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88287A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5B30E90F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0F898146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订合同和处理有关事宜，其法律后果由我方承担。</w:t>
      </w:r>
    </w:p>
    <w:p w14:paraId="67B595E8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7FF0A1FE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  <w:highlight w:val="yellow"/>
          <w:lang w:val="zh-CN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仅限授权代表参加投标时提供，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zh-CN"/>
        </w:rPr>
        <w:t>后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附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授权代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表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开标截止时间前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个月内任意时段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缴纳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社会保障资金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</w:rPr>
        <w:t>证明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eastAsia="zh-CN"/>
        </w:rPr>
        <w:t>材料</w:t>
      </w:r>
      <w:r>
        <w:rPr>
          <w:rFonts w:hint="eastAsia" w:ascii="仿宋_GB2312" w:eastAsia="仿宋_GB2312"/>
          <w:b/>
          <w:bCs/>
          <w:sz w:val="28"/>
          <w:szCs w:val="28"/>
          <w:highlight w:val="none"/>
          <w:lang w:val="zh-CN"/>
        </w:rPr>
        <w:t>。</w:t>
      </w:r>
    </w:p>
    <w:p w14:paraId="08805A79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6EB7B57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9E09AA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5D9CB6DE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4FF7D4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7F7A5A3F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4"/>
        <w:tblW w:w="8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3"/>
        <w:gridCol w:w="4297"/>
      </w:tblGrid>
      <w:tr w14:paraId="122E3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4273" w:type="dxa"/>
            <w:noWrap w:val="0"/>
            <w:vAlign w:val="center"/>
          </w:tcPr>
          <w:p w14:paraId="588EDDD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BC9382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297" w:type="dxa"/>
            <w:noWrap w:val="0"/>
            <w:vAlign w:val="center"/>
          </w:tcPr>
          <w:p w14:paraId="25DFF92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5EF063D"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546989B4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04E56B0A"/>
    <w:rsid w:val="13D230D7"/>
    <w:rsid w:val="1D1E0E41"/>
    <w:rsid w:val="2C8428D3"/>
    <w:rsid w:val="2CE74688"/>
    <w:rsid w:val="31636343"/>
    <w:rsid w:val="3CA90327"/>
    <w:rsid w:val="4EDE5E07"/>
    <w:rsid w:val="576D73CA"/>
    <w:rsid w:val="5C7B05A3"/>
    <w:rsid w:val="6BA608A9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632</Words>
  <Characters>632</Characters>
  <Lines>0</Lines>
  <Paragraphs>0</Paragraphs>
  <TotalTime>0</TotalTime>
  <ScaleCrop>false</ScaleCrop>
  <LinksUpToDate>false</LinksUpToDate>
  <CharactersWithSpaces>1183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2025-08-12T06:04:15Z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