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520EA121">
      <w:pPr>
        <w:tabs>
          <w:tab w:val="left" w:pos="9030"/>
        </w:tabs>
        <w:snapToGrid w:val="0"/>
        <w:spacing w:line="360" w:lineRule="auto"/>
        <w:ind w:right="-62"/>
        <w:jc w:val="center"/>
        <w:outlineLvl w:val="0"/>
        <w:rPr>
          <w:rFonts w:hint="eastAsia"/>
          <w:b w:val="0"/>
          <w:bCs w:val="0"/>
          <w:sz w:val="18"/>
          <w:szCs w:val="18"/>
          <w:highlight w:val="none"/>
          <w:lang w:val="zh-CN"/>
        </w:rPr>
      </w:pPr>
      <w:r>
        <w:rPr>
          <w:rFonts w:hint="eastAsia"/>
          <w:b w:val="0"/>
          <w:bCs w:val="0"/>
          <w:sz w:val="18"/>
          <w:szCs w:val="18"/>
          <w:highlight w:val="none"/>
          <w:lang w:val="zh-CN"/>
        </w:rPr>
        <w:t>（</w:t>
      </w:r>
      <w:r>
        <w:rPr>
          <w:rFonts w:hint="eastAsia" w:eastAsia="宋体"/>
          <w:b w:val="0"/>
          <w:bCs w:val="0"/>
          <w:sz w:val="18"/>
          <w:szCs w:val="18"/>
          <w:highlight w:val="none"/>
          <w:lang w:val="en-US" w:eastAsia="zh-CN"/>
        </w:rPr>
        <w:t>具体以甲方签订合同为准</w:t>
      </w:r>
      <w:r>
        <w:rPr>
          <w:rFonts w:hint="eastAsia"/>
          <w:b w:val="0"/>
          <w:bCs w:val="0"/>
          <w:sz w:val="18"/>
          <w:szCs w:val="18"/>
          <w:highlight w:val="none"/>
          <w:lang w:val="zh-CN"/>
        </w:rPr>
        <w:t>）</w:t>
      </w:r>
    </w:p>
    <w:p w14:paraId="1EF5B718">
      <w:pPr>
        <w:keepNext w:val="0"/>
        <w:keepLines w:val="0"/>
        <w:pageBreakBefore w:val="0"/>
        <w:widowControl w:val="0"/>
        <w:kinsoku/>
        <w:wordWrap/>
        <w:overflowPunct/>
        <w:topLinePunct w:val="0"/>
        <w:autoSpaceDE w:val="0"/>
        <w:autoSpaceDN w:val="0"/>
        <w:bidi w:val="0"/>
        <w:adjustRightInd w:val="0"/>
        <w:snapToGrid w:val="0"/>
        <w:spacing w:after="0" w:line="360" w:lineRule="auto"/>
        <w:ind w:left="0" w:firstLine="560" w:firstLineChars="200"/>
        <w:textAlignment w:val="auto"/>
        <w:rPr>
          <w:rFonts w:hint="eastAsia" w:ascii="仿宋_GB2312" w:hAnsi="仿宋_GB2312" w:eastAsia="仿宋_GB2312" w:cs="仿宋_GB2312"/>
          <w:bCs/>
          <w:sz w:val="28"/>
          <w:szCs w:val="28"/>
        </w:rPr>
      </w:pPr>
      <w:bookmarkStart w:id="1" w:name="_GoBack"/>
      <w:bookmarkEnd w:id="1"/>
      <w:r>
        <w:rPr>
          <w:rFonts w:hint="eastAsia" w:ascii="仿宋_GB2312" w:hAnsi="仿宋_GB2312" w:eastAsia="仿宋_GB2312" w:cs="仿宋_GB2312"/>
          <w:bCs/>
          <w:sz w:val="28"/>
          <w:szCs w:val="28"/>
        </w:rPr>
        <w:t xml:space="preserve">甲方（采购人）： </w:t>
      </w:r>
    </w:p>
    <w:p w14:paraId="1D205B59">
      <w:pPr>
        <w:keepNext w:val="0"/>
        <w:keepLines w:val="0"/>
        <w:pageBreakBefore w:val="0"/>
        <w:widowControl w:val="0"/>
        <w:kinsoku/>
        <w:wordWrap/>
        <w:overflowPunct/>
        <w:topLinePunct w:val="0"/>
        <w:autoSpaceDE w:val="0"/>
        <w:autoSpaceDN w:val="0"/>
        <w:bidi w:val="0"/>
        <w:adjustRightInd w:val="0"/>
        <w:snapToGrid w:val="0"/>
        <w:spacing w:after="0" w:line="360" w:lineRule="auto"/>
        <w:ind w:lef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乙方（</w:t>
      </w:r>
      <w:r>
        <w:rPr>
          <w:rFonts w:hint="eastAsia" w:ascii="仿宋_GB2312" w:hAnsi="仿宋_GB2312" w:eastAsia="仿宋_GB2312" w:cs="仿宋_GB2312"/>
          <w:bCs/>
          <w:sz w:val="28"/>
          <w:szCs w:val="28"/>
          <w:lang w:eastAsia="zh-CN"/>
        </w:rPr>
        <w:t>成交供应商</w:t>
      </w:r>
      <w:r>
        <w:rPr>
          <w:rFonts w:hint="eastAsia" w:ascii="仿宋_GB2312" w:hAnsi="仿宋_GB2312" w:eastAsia="仿宋_GB2312" w:cs="仿宋_GB2312"/>
          <w:bCs/>
          <w:sz w:val="28"/>
          <w:szCs w:val="28"/>
        </w:rPr>
        <w:t xml:space="preserve">）： </w:t>
      </w:r>
    </w:p>
    <w:p w14:paraId="537FFB31">
      <w:pPr>
        <w:keepNext w:val="0"/>
        <w:keepLines w:val="0"/>
        <w:pageBreakBefore w:val="0"/>
        <w:widowControl w:val="0"/>
        <w:kinsoku/>
        <w:wordWrap w:val="0"/>
        <w:overflowPunct/>
        <w:topLinePunct w:val="0"/>
        <w:autoSpaceDE w:val="0"/>
        <w:autoSpaceDN w:val="0"/>
        <w:bidi w:val="0"/>
        <w:adjustRightInd w:val="0"/>
        <w:snapToGrid w:val="0"/>
        <w:spacing w:after="0" w:line="360" w:lineRule="auto"/>
        <w:ind w:lef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rPr>
        <w:t>丈八街道办事处2025年制作城管执法人员制式服装项目(项目编号：</w:t>
      </w:r>
      <w:r>
        <w:rPr>
          <w:rFonts w:hint="eastAsia" w:ascii="仿宋_GB2312" w:hAnsi="仿宋_GB2312" w:eastAsia="仿宋_GB2312" w:cs="仿宋_GB2312"/>
          <w:bCs/>
          <w:sz w:val="28"/>
          <w:szCs w:val="28"/>
          <w:u w:val="single"/>
          <w:lang w:eastAsia="zh-CN"/>
        </w:rPr>
        <w:t>SXHC202</w:t>
      </w:r>
      <w:r>
        <w:rPr>
          <w:rFonts w:hint="eastAsia" w:ascii="仿宋_GB2312" w:hAnsi="仿宋_GB2312" w:eastAsia="仿宋_GB2312" w:cs="仿宋_GB2312"/>
          <w:bCs/>
          <w:sz w:val="28"/>
          <w:szCs w:val="28"/>
          <w:u w:val="single"/>
          <w:lang w:val="en-US" w:eastAsia="zh-CN"/>
        </w:rPr>
        <w:t>5</w:t>
      </w:r>
      <w:r>
        <w:rPr>
          <w:rFonts w:hint="eastAsia" w:ascii="仿宋_GB2312" w:hAnsi="仿宋_GB2312" w:eastAsia="仿宋_GB2312" w:cs="仿宋_GB2312"/>
          <w:bCs/>
          <w:sz w:val="28"/>
          <w:szCs w:val="28"/>
          <w:u w:val="single"/>
          <w:lang w:eastAsia="zh-CN"/>
        </w:rPr>
        <w:t>-</w:t>
      </w:r>
      <w:r>
        <w:rPr>
          <w:rFonts w:hint="eastAsia" w:ascii="仿宋_GB2312" w:hAnsi="仿宋_GB2312" w:eastAsia="仿宋_GB2312" w:cs="仿宋_GB2312"/>
          <w:bCs/>
          <w:sz w:val="28"/>
          <w:szCs w:val="28"/>
          <w:u w:val="single"/>
          <w:lang w:val="en-US" w:eastAsia="zh-CN"/>
        </w:rPr>
        <w:t>226</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w:t>
      </w:r>
      <w:r>
        <w:rPr>
          <w:rFonts w:hint="eastAsia" w:ascii="仿宋_GB2312" w:hAnsi="仿宋_GB2312" w:eastAsia="仿宋_GB2312" w:cs="仿宋_GB2312"/>
          <w:bCs/>
          <w:sz w:val="28"/>
          <w:szCs w:val="28"/>
          <w:lang w:val="en-US" w:eastAsia="zh-CN"/>
        </w:rPr>
        <w:t>竞争性磋商</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w:t>
      </w:r>
      <w:r>
        <w:rPr>
          <w:rFonts w:hint="eastAsia" w:ascii="仿宋_GB2312" w:hAnsi="仿宋_GB2312" w:eastAsia="仿宋_GB2312" w:cs="仿宋_GB2312"/>
          <w:bCs/>
          <w:sz w:val="28"/>
          <w:szCs w:val="28"/>
          <w:lang w:eastAsia="zh-CN"/>
        </w:rPr>
        <w:t>成交供应商</w:t>
      </w:r>
      <w:r>
        <w:rPr>
          <w:rFonts w:hint="eastAsia" w:ascii="仿宋_GB2312" w:hAnsi="仿宋_GB2312" w:eastAsia="仿宋_GB2312" w:cs="仿宋_GB2312"/>
          <w:bCs/>
          <w:sz w:val="28"/>
          <w:szCs w:val="28"/>
        </w:rPr>
        <w:t>。</w:t>
      </w:r>
    </w:p>
    <w:p w14:paraId="0E072A85">
      <w:pPr>
        <w:keepNext w:val="0"/>
        <w:keepLines w:val="0"/>
        <w:pageBreakBefore w:val="0"/>
        <w:widowControl w:val="0"/>
        <w:kinsoku/>
        <w:wordWrap/>
        <w:overflowPunct/>
        <w:topLinePunct w:val="0"/>
        <w:autoSpaceDE w:val="0"/>
        <w:autoSpaceDN w:val="0"/>
        <w:bidi w:val="0"/>
        <w:adjustRightInd w:val="0"/>
        <w:snapToGrid w:val="0"/>
        <w:spacing w:after="0" w:line="360" w:lineRule="auto"/>
        <w:ind w:lef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3515C489">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bCs/>
          <w:sz w:val="28"/>
          <w:szCs w:val="28"/>
          <w:lang w:val="zh-CN"/>
        </w:rPr>
      </w:pPr>
      <w:r>
        <w:rPr>
          <w:rFonts w:hint="eastAsia" w:ascii="仿宋_GB2312" w:hAnsi="仿宋_GB2312" w:eastAsia="仿宋_GB2312" w:cs="仿宋_GB2312"/>
          <w:b/>
          <w:bCs/>
          <w:sz w:val="28"/>
          <w:szCs w:val="28"/>
        </w:rPr>
        <w:t>一、</w:t>
      </w:r>
      <w:r>
        <w:rPr>
          <w:rFonts w:hint="eastAsia" w:ascii="仿宋_GB2312" w:hAnsi="仿宋_GB2312" w:eastAsia="仿宋_GB2312" w:cs="仿宋_GB2312"/>
          <w:b/>
          <w:bCs/>
          <w:sz w:val="28"/>
          <w:szCs w:val="28"/>
          <w:lang w:val="zh-CN"/>
        </w:rPr>
        <w:t>合同标的</w:t>
      </w:r>
      <w:r>
        <w:rPr>
          <w:rFonts w:hint="eastAsia" w:ascii="仿宋_GB2312" w:hAnsi="仿宋_GB2312" w:eastAsia="仿宋_GB2312" w:cs="仿宋_GB2312"/>
          <w:b/>
          <w:bCs/>
          <w:sz w:val="28"/>
          <w:szCs w:val="28"/>
        </w:rPr>
        <w:t>物内容</w:t>
      </w:r>
      <w:r>
        <w:rPr>
          <w:rFonts w:hint="eastAsia" w:ascii="仿宋_GB2312" w:hAnsi="仿宋_GB2312" w:eastAsia="仿宋_GB2312" w:cs="仿宋_GB2312"/>
          <w:b/>
          <w:bCs/>
          <w:sz w:val="28"/>
          <w:szCs w:val="28"/>
          <w:lang w:val="zh-CN"/>
        </w:rPr>
        <w:t>及数量</w:t>
      </w:r>
    </w:p>
    <w:p w14:paraId="45F9AAB7">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lang w:val="zh-CN"/>
        </w:rPr>
      </w:pPr>
      <w:r>
        <w:rPr>
          <w:rFonts w:hint="eastAsia" w:ascii="仿宋_GB2312" w:hAnsi="仿宋_GB2312" w:eastAsia="仿宋_GB2312" w:cs="仿宋_GB2312"/>
          <w:bCs/>
          <w:sz w:val="28"/>
          <w:szCs w:val="28"/>
          <w:lang w:val="zh-CN"/>
        </w:rPr>
        <w:t>乙方向甲方提供下列货物（产品）：</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649"/>
        <w:gridCol w:w="1481"/>
        <w:gridCol w:w="531"/>
        <w:gridCol w:w="717"/>
        <w:gridCol w:w="730"/>
        <w:gridCol w:w="1060"/>
        <w:gridCol w:w="1461"/>
      </w:tblGrid>
      <w:tr w14:paraId="61A3D7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center"/>
          </w:tcPr>
          <w:p w14:paraId="5A7FBB9B">
            <w:pPr>
              <w:keepNext w:val="0"/>
              <w:keepLines w:val="0"/>
              <w:pageBreakBefore w:val="0"/>
              <w:kinsoku/>
              <w:overflowPunct/>
              <w:topLinePunct w:val="0"/>
              <w:autoSpaceDE w:val="0"/>
              <w:autoSpaceDN w:val="0"/>
              <w:bidi w:val="0"/>
              <w:adjustRightInd w:val="0"/>
              <w:snapToGrid w:val="0"/>
              <w:spacing w:after="0"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序号</w:t>
            </w:r>
          </w:p>
        </w:tc>
        <w:tc>
          <w:tcPr>
            <w:tcW w:w="1649" w:type="dxa"/>
            <w:noWrap w:val="0"/>
            <w:vAlign w:val="center"/>
          </w:tcPr>
          <w:p w14:paraId="243F6FE7">
            <w:pPr>
              <w:keepNext w:val="0"/>
              <w:keepLines w:val="0"/>
              <w:pageBreakBefore w:val="0"/>
              <w:kinsoku/>
              <w:overflowPunct/>
              <w:topLinePunct w:val="0"/>
              <w:autoSpaceDE w:val="0"/>
              <w:autoSpaceDN w:val="0"/>
              <w:bidi w:val="0"/>
              <w:adjustRightInd w:val="0"/>
              <w:snapToGrid w:val="0"/>
              <w:spacing w:after="0"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货物</w:t>
            </w:r>
            <w:r>
              <w:rPr>
                <w:rFonts w:hint="eastAsia" w:ascii="仿宋_GB2312" w:hAnsi="仿宋_GB2312" w:eastAsia="仿宋_GB2312" w:cs="仿宋_GB2312"/>
                <w:bCs/>
                <w:sz w:val="28"/>
                <w:szCs w:val="28"/>
              </w:rPr>
              <w:t>名称</w:t>
            </w:r>
          </w:p>
        </w:tc>
        <w:tc>
          <w:tcPr>
            <w:tcW w:w="1481" w:type="dxa"/>
            <w:noWrap w:val="0"/>
            <w:vAlign w:val="center"/>
          </w:tcPr>
          <w:p w14:paraId="51D1822C">
            <w:pPr>
              <w:keepNext w:val="0"/>
              <w:keepLines w:val="0"/>
              <w:pageBreakBefore w:val="0"/>
              <w:kinsoku/>
              <w:overflowPunct/>
              <w:topLinePunct w:val="0"/>
              <w:autoSpaceDE w:val="0"/>
              <w:autoSpaceDN w:val="0"/>
              <w:bidi w:val="0"/>
              <w:adjustRightInd w:val="0"/>
              <w:snapToGrid w:val="0"/>
              <w:spacing w:after="0"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品牌/型号</w:t>
            </w:r>
          </w:p>
        </w:tc>
        <w:tc>
          <w:tcPr>
            <w:tcW w:w="531" w:type="dxa"/>
            <w:noWrap w:val="0"/>
            <w:vAlign w:val="center"/>
          </w:tcPr>
          <w:p w14:paraId="49C54730">
            <w:pPr>
              <w:keepNext w:val="0"/>
              <w:keepLines w:val="0"/>
              <w:pageBreakBefore w:val="0"/>
              <w:kinsoku/>
              <w:overflowPunct/>
              <w:topLinePunct w:val="0"/>
              <w:autoSpaceDE w:val="0"/>
              <w:autoSpaceDN w:val="0"/>
              <w:bidi w:val="0"/>
              <w:adjustRightInd w:val="0"/>
              <w:snapToGrid w:val="0"/>
              <w:spacing w:after="0"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规格</w:t>
            </w:r>
          </w:p>
        </w:tc>
        <w:tc>
          <w:tcPr>
            <w:tcW w:w="717" w:type="dxa"/>
            <w:noWrap w:val="0"/>
            <w:vAlign w:val="center"/>
          </w:tcPr>
          <w:p w14:paraId="0D7456EE">
            <w:pPr>
              <w:keepNext w:val="0"/>
              <w:keepLines w:val="0"/>
              <w:pageBreakBefore w:val="0"/>
              <w:kinsoku/>
              <w:overflowPunct/>
              <w:topLinePunct w:val="0"/>
              <w:autoSpaceDE w:val="0"/>
              <w:autoSpaceDN w:val="0"/>
              <w:bidi w:val="0"/>
              <w:adjustRightInd w:val="0"/>
              <w:snapToGrid w:val="0"/>
              <w:spacing w:after="0"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单位</w:t>
            </w:r>
          </w:p>
        </w:tc>
        <w:tc>
          <w:tcPr>
            <w:tcW w:w="730" w:type="dxa"/>
            <w:noWrap w:val="0"/>
            <w:vAlign w:val="center"/>
          </w:tcPr>
          <w:p w14:paraId="165A3903">
            <w:pPr>
              <w:keepNext w:val="0"/>
              <w:keepLines w:val="0"/>
              <w:pageBreakBefore w:val="0"/>
              <w:kinsoku/>
              <w:overflowPunct/>
              <w:topLinePunct w:val="0"/>
              <w:autoSpaceDE w:val="0"/>
              <w:autoSpaceDN w:val="0"/>
              <w:bidi w:val="0"/>
              <w:adjustRightInd w:val="0"/>
              <w:snapToGrid w:val="0"/>
              <w:spacing w:after="0"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数量</w:t>
            </w:r>
          </w:p>
        </w:tc>
        <w:tc>
          <w:tcPr>
            <w:tcW w:w="1060" w:type="dxa"/>
            <w:noWrap w:val="0"/>
            <w:vAlign w:val="center"/>
          </w:tcPr>
          <w:p w14:paraId="171BBFBC">
            <w:pPr>
              <w:keepNext w:val="0"/>
              <w:keepLines w:val="0"/>
              <w:pageBreakBefore w:val="0"/>
              <w:kinsoku/>
              <w:overflowPunct/>
              <w:topLinePunct w:val="0"/>
              <w:autoSpaceDE w:val="0"/>
              <w:autoSpaceDN w:val="0"/>
              <w:bidi w:val="0"/>
              <w:adjustRightInd w:val="0"/>
              <w:snapToGrid w:val="0"/>
              <w:spacing w:after="0"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单价（元）</w:t>
            </w:r>
          </w:p>
        </w:tc>
        <w:tc>
          <w:tcPr>
            <w:tcW w:w="1461" w:type="dxa"/>
            <w:noWrap w:val="0"/>
            <w:vAlign w:val="center"/>
          </w:tcPr>
          <w:p w14:paraId="114365B5">
            <w:pPr>
              <w:keepNext w:val="0"/>
              <w:keepLines w:val="0"/>
              <w:pageBreakBefore w:val="0"/>
              <w:kinsoku/>
              <w:overflowPunct/>
              <w:topLinePunct w:val="0"/>
              <w:autoSpaceDE w:val="0"/>
              <w:autoSpaceDN w:val="0"/>
              <w:bidi w:val="0"/>
              <w:adjustRightInd w:val="0"/>
              <w:snapToGrid w:val="0"/>
              <w:spacing w:after="0"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金额 (元)</w:t>
            </w:r>
          </w:p>
        </w:tc>
      </w:tr>
      <w:tr w14:paraId="689DB7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42BAA871">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649" w:type="dxa"/>
            <w:noWrap w:val="0"/>
            <w:vAlign w:val="top"/>
          </w:tcPr>
          <w:p w14:paraId="164591A7">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481" w:type="dxa"/>
            <w:noWrap w:val="0"/>
            <w:vAlign w:val="top"/>
          </w:tcPr>
          <w:p w14:paraId="48DE886A">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531" w:type="dxa"/>
            <w:noWrap w:val="0"/>
            <w:vAlign w:val="top"/>
          </w:tcPr>
          <w:p w14:paraId="65A08D6F">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717" w:type="dxa"/>
            <w:noWrap w:val="0"/>
            <w:vAlign w:val="top"/>
          </w:tcPr>
          <w:p w14:paraId="65606990">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730" w:type="dxa"/>
            <w:noWrap w:val="0"/>
            <w:vAlign w:val="top"/>
          </w:tcPr>
          <w:p w14:paraId="41834538">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060" w:type="dxa"/>
            <w:noWrap w:val="0"/>
            <w:vAlign w:val="top"/>
          </w:tcPr>
          <w:p w14:paraId="31D9B382">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461" w:type="dxa"/>
            <w:noWrap w:val="0"/>
            <w:vAlign w:val="top"/>
          </w:tcPr>
          <w:p w14:paraId="517CB75F">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r>
      <w:tr w14:paraId="11DC3E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3B5FF5F0">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649" w:type="dxa"/>
            <w:noWrap w:val="0"/>
            <w:vAlign w:val="top"/>
          </w:tcPr>
          <w:p w14:paraId="775BD6BF">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481" w:type="dxa"/>
            <w:noWrap w:val="0"/>
            <w:vAlign w:val="top"/>
          </w:tcPr>
          <w:p w14:paraId="2D08EF32">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531" w:type="dxa"/>
            <w:noWrap w:val="0"/>
            <w:vAlign w:val="top"/>
          </w:tcPr>
          <w:p w14:paraId="7A8D248D">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717" w:type="dxa"/>
            <w:noWrap w:val="0"/>
            <w:vAlign w:val="top"/>
          </w:tcPr>
          <w:p w14:paraId="446EC2A4">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730" w:type="dxa"/>
            <w:noWrap w:val="0"/>
            <w:vAlign w:val="top"/>
          </w:tcPr>
          <w:p w14:paraId="6A357809">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060" w:type="dxa"/>
            <w:noWrap w:val="0"/>
            <w:vAlign w:val="top"/>
          </w:tcPr>
          <w:p w14:paraId="2064D5F2">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461" w:type="dxa"/>
            <w:noWrap w:val="0"/>
            <w:vAlign w:val="top"/>
          </w:tcPr>
          <w:p w14:paraId="553C21B5">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r>
      <w:tr w14:paraId="617892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noWrap w:val="0"/>
            <w:vAlign w:val="top"/>
          </w:tcPr>
          <w:p w14:paraId="00D2B58F">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649" w:type="dxa"/>
            <w:noWrap w:val="0"/>
            <w:vAlign w:val="top"/>
          </w:tcPr>
          <w:p w14:paraId="3A8099B6">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481" w:type="dxa"/>
            <w:noWrap w:val="0"/>
            <w:vAlign w:val="top"/>
          </w:tcPr>
          <w:p w14:paraId="7856F229">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531" w:type="dxa"/>
            <w:noWrap w:val="0"/>
            <w:vAlign w:val="top"/>
          </w:tcPr>
          <w:p w14:paraId="14157EE0">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717" w:type="dxa"/>
            <w:noWrap w:val="0"/>
            <w:vAlign w:val="top"/>
          </w:tcPr>
          <w:p w14:paraId="1A28E984">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730" w:type="dxa"/>
            <w:noWrap w:val="0"/>
            <w:vAlign w:val="top"/>
          </w:tcPr>
          <w:p w14:paraId="04BC8A39">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060" w:type="dxa"/>
            <w:noWrap w:val="0"/>
            <w:vAlign w:val="top"/>
          </w:tcPr>
          <w:p w14:paraId="6C120E10">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c>
          <w:tcPr>
            <w:tcW w:w="1461" w:type="dxa"/>
            <w:noWrap w:val="0"/>
            <w:vAlign w:val="top"/>
          </w:tcPr>
          <w:p w14:paraId="46734717">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p>
        </w:tc>
      </w:tr>
      <w:tr w14:paraId="22FCEF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465" w:type="dxa"/>
            <w:gridSpan w:val="2"/>
            <w:noWrap w:val="0"/>
            <w:vAlign w:val="center"/>
          </w:tcPr>
          <w:p w14:paraId="4EB62407">
            <w:pPr>
              <w:keepNext w:val="0"/>
              <w:keepLines w:val="0"/>
              <w:pageBreakBefore w:val="0"/>
              <w:kinsoku/>
              <w:overflowPunct/>
              <w:topLinePunct w:val="0"/>
              <w:autoSpaceDE w:val="0"/>
              <w:autoSpaceDN w:val="0"/>
              <w:bidi w:val="0"/>
              <w:adjustRightInd w:val="0"/>
              <w:snapToGrid w:val="0"/>
              <w:spacing w:after="0" w:line="360" w:lineRule="auto"/>
              <w:jc w:val="center"/>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合计</w:t>
            </w:r>
          </w:p>
        </w:tc>
        <w:tc>
          <w:tcPr>
            <w:tcW w:w="3459" w:type="dxa"/>
            <w:gridSpan w:val="4"/>
            <w:noWrap w:val="0"/>
            <w:vAlign w:val="center"/>
          </w:tcPr>
          <w:p w14:paraId="0CCBED96">
            <w:pPr>
              <w:keepNext w:val="0"/>
              <w:keepLines w:val="0"/>
              <w:pageBreakBefore w:val="0"/>
              <w:kinsoku/>
              <w:overflowPunct/>
              <w:topLinePunct w:val="0"/>
              <w:autoSpaceDE w:val="0"/>
              <w:autoSpaceDN w:val="0"/>
              <w:bidi w:val="0"/>
              <w:adjustRightInd w:val="0"/>
              <w:snapToGrid w:val="0"/>
              <w:spacing w:after="0" w:line="360" w:lineRule="auto"/>
              <w:jc w:val="left"/>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大写</w:t>
            </w:r>
          </w:p>
        </w:tc>
        <w:tc>
          <w:tcPr>
            <w:tcW w:w="2521" w:type="dxa"/>
            <w:gridSpan w:val="2"/>
            <w:noWrap w:val="0"/>
            <w:vAlign w:val="center"/>
          </w:tcPr>
          <w:p w14:paraId="0CA0F3A2">
            <w:pPr>
              <w:keepNext w:val="0"/>
              <w:keepLines w:val="0"/>
              <w:pageBreakBefore w:val="0"/>
              <w:kinsoku/>
              <w:overflowPunct/>
              <w:topLinePunct w:val="0"/>
              <w:autoSpaceDE w:val="0"/>
              <w:autoSpaceDN w:val="0"/>
              <w:bidi w:val="0"/>
              <w:adjustRightInd w:val="0"/>
              <w:snapToGrid w:val="0"/>
              <w:spacing w:after="0" w:line="360" w:lineRule="auto"/>
              <w:ind w:firstLine="560" w:firstLineChars="200"/>
              <w:jc w:val="left"/>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p>
        </w:tc>
      </w:tr>
    </w:tbl>
    <w:p w14:paraId="2505A4C0">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二、合同价款</w:t>
      </w:r>
    </w:p>
    <w:p w14:paraId="5DF484E7">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（一）合同价款为人民币（大写）</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w:t>
      </w:r>
    </w:p>
    <w:p w14:paraId="7B0BF682">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（二）合同价款包括但不限于</w:t>
      </w:r>
      <w:r>
        <w:rPr>
          <w:rFonts w:hint="eastAsia" w:ascii="仿宋_GB2312" w:hAnsi="仿宋_GB2312" w:eastAsia="仿宋_GB2312" w:cs="仿宋_GB2312"/>
          <w:sz w:val="28"/>
          <w:szCs w:val="28"/>
          <w:lang w:val="zh-CN"/>
        </w:rPr>
        <w:t>产品供应费、运</w:t>
      </w:r>
      <w:r>
        <w:rPr>
          <w:rFonts w:hint="eastAsia" w:ascii="仿宋_GB2312" w:hAnsi="仿宋_GB2312" w:eastAsia="仿宋_GB2312" w:cs="仿宋_GB2312"/>
          <w:sz w:val="28"/>
          <w:szCs w:val="28"/>
          <w:lang w:val="en-US" w:eastAsia="zh-CN"/>
        </w:rPr>
        <w:t>杂</w:t>
      </w:r>
      <w:r>
        <w:rPr>
          <w:rFonts w:hint="eastAsia" w:ascii="仿宋_GB2312" w:hAnsi="仿宋_GB2312" w:eastAsia="仿宋_GB2312" w:cs="仿宋_GB2312"/>
          <w:sz w:val="28"/>
          <w:szCs w:val="28"/>
          <w:lang w:val="zh-CN"/>
        </w:rPr>
        <w:t>费、</w:t>
      </w:r>
      <w:r>
        <w:rPr>
          <w:rFonts w:hint="eastAsia" w:ascii="仿宋_GB2312" w:hAnsi="仿宋_GB2312" w:eastAsia="仿宋_GB2312" w:cs="仿宋_GB2312"/>
          <w:sz w:val="28"/>
          <w:szCs w:val="28"/>
          <w:lang w:val="en-US" w:eastAsia="zh-CN"/>
        </w:rPr>
        <w:t>质检</w:t>
      </w:r>
      <w:r>
        <w:rPr>
          <w:rFonts w:hint="eastAsia" w:ascii="仿宋_GB2312" w:hAnsi="仿宋_GB2312" w:eastAsia="仿宋_GB2312" w:cs="仿宋_GB2312"/>
          <w:sz w:val="28"/>
          <w:szCs w:val="28"/>
          <w:lang w:val="zh-CN"/>
        </w:rPr>
        <w:t>验收费、税金及其它相关的费用</w:t>
      </w:r>
      <w:r>
        <w:rPr>
          <w:rFonts w:hint="eastAsia" w:ascii="仿宋_GB2312" w:hAnsi="仿宋_GB2312" w:eastAsia="仿宋_GB2312" w:cs="仿宋_GB2312"/>
          <w:bCs/>
          <w:sz w:val="28"/>
          <w:szCs w:val="28"/>
        </w:rPr>
        <w:t>。</w:t>
      </w:r>
    </w:p>
    <w:p w14:paraId="5732EA8A">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（三）合同价款一次性包死，不受市场价格变化因素的影响。</w:t>
      </w:r>
    </w:p>
    <w:p w14:paraId="51410041">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val="en-US" w:eastAsia="zh-CN"/>
        </w:rPr>
        <w:t>（四）按照实际供货量*单价，据实结算，最终支付金额不超过投标报价。</w:t>
      </w:r>
    </w:p>
    <w:p w14:paraId="3C48AB49">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三、</w:t>
      </w:r>
      <w:r>
        <w:rPr>
          <w:rFonts w:hint="eastAsia" w:ascii="仿宋_GB2312" w:hAnsi="仿宋_GB2312" w:eastAsia="仿宋_GB2312" w:cs="仿宋_GB2312"/>
          <w:b/>
          <w:bCs/>
          <w:sz w:val="28"/>
          <w:szCs w:val="28"/>
        </w:rPr>
        <w:t>款项结算</w:t>
      </w:r>
    </w:p>
    <w:p w14:paraId="6F1D0FDF">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highlight w:val="none"/>
          <w:lang w:val="en-US" w:eastAsia="zh-CN"/>
        </w:rPr>
        <w:t>（一）付款方式：</w:t>
      </w:r>
      <w:r>
        <w:rPr>
          <w:rFonts w:hint="eastAsia" w:ascii="仿宋_GB2312" w:hAnsi="仿宋_GB2312" w:eastAsia="仿宋_GB2312" w:cs="仿宋_GB2312"/>
          <w:bCs/>
          <w:sz w:val="28"/>
          <w:szCs w:val="28"/>
        </w:rPr>
        <w:t>本项目无预付款，待制式服装供应按合同履行完毕后一次性支付</w:t>
      </w:r>
      <w:r>
        <w:rPr>
          <w:rFonts w:hint="eastAsia" w:ascii="仿宋_GB2312" w:hAnsi="仿宋_GB2312" w:eastAsia="仿宋_GB2312" w:cs="仿宋_GB2312"/>
          <w:bCs/>
          <w:sz w:val="28"/>
          <w:szCs w:val="28"/>
          <w:lang w:eastAsia="zh-CN"/>
        </w:rPr>
        <w:t>。</w:t>
      </w:r>
    </w:p>
    <w:p w14:paraId="4AEB92DD">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（二）结算</w:t>
      </w:r>
      <w:r>
        <w:rPr>
          <w:rFonts w:hint="eastAsia" w:ascii="仿宋_GB2312" w:hAnsi="仿宋_GB2312" w:eastAsia="仿宋_GB2312" w:cs="仿宋_GB2312"/>
          <w:bCs/>
          <w:sz w:val="28"/>
          <w:szCs w:val="28"/>
        </w:rPr>
        <w:t>方式：银行转账。</w:t>
      </w:r>
    </w:p>
    <w:p w14:paraId="0D4AFBE7">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w:t>
      </w:r>
      <w:r>
        <w:rPr>
          <w:rFonts w:hint="eastAsia" w:ascii="仿宋_GB2312" w:hAnsi="仿宋_GB2312" w:eastAsia="仿宋_GB2312" w:cs="仿宋_GB2312"/>
          <w:bCs/>
          <w:sz w:val="28"/>
          <w:szCs w:val="28"/>
          <w:lang w:val="en-US" w:eastAsia="zh-CN"/>
        </w:rPr>
        <w:t>结算单位</w:t>
      </w:r>
      <w:r>
        <w:rPr>
          <w:rFonts w:hint="eastAsia" w:ascii="仿宋_GB2312" w:hAnsi="仿宋_GB2312" w:eastAsia="仿宋_GB2312" w:cs="仿宋_GB2312"/>
          <w:bCs/>
          <w:sz w:val="28"/>
          <w:szCs w:val="28"/>
        </w:rPr>
        <w:t>：</w:t>
      </w:r>
      <w:r>
        <w:rPr>
          <w:rFonts w:hint="eastAsia" w:ascii="仿宋_GB2312" w:hAnsi="仿宋_GB2312" w:eastAsia="仿宋_GB2312" w:cs="仿宋_GB2312"/>
          <w:sz w:val="28"/>
          <w:szCs w:val="28"/>
          <w:lang w:val="zh-CN"/>
        </w:rPr>
        <w:t>由</w:t>
      </w: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lang w:val="zh-CN"/>
        </w:rPr>
        <w:t>负责结算，</w:t>
      </w:r>
      <w:r>
        <w:rPr>
          <w:rFonts w:hint="eastAsia" w:ascii="仿宋_GB2312" w:hAnsi="仿宋_GB2312" w:eastAsia="仿宋_GB2312" w:cs="仿宋_GB2312"/>
          <w:bCs/>
          <w:sz w:val="28"/>
          <w:szCs w:val="28"/>
        </w:rPr>
        <w:t>乙方开具</w:t>
      </w:r>
      <w:r>
        <w:rPr>
          <w:rFonts w:hint="eastAsia" w:ascii="仿宋_GB2312" w:hAnsi="仿宋_GB2312" w:eastAsia="仿宋_GB2312" w:cs="仿宋_GB2312"/>
          <w:bCs/>
          <w:sz w:val="28"/>
          <w:szCs w:val="28"/>
          <w:lang w:val="en-US" w:eastAsia="zh-CN"/>
        </w:rPr>
        <w:t>等</w:t>
      </w:r>
      <w:r>
        <w:rPr>
          <w:rFonts w:hint="eastAsia" w:ascii="仿宋_GB2312" w:hAnsi="仿宋_GB2312" w:eastAsia="仿宋_GB2312" w:cs="仿宋_GB2312"/>
          <w:bCs/>
          <w:sz w:val="28"/>
          <w:szCs w:val="28"/>
        </w:rPr>
        <w:t>额发票给甲方。</w:t>
      </w:r>
    </w:p>
    <w:p w14:paraId="4B39E397">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color w:val="auto"/>
          <w:sz w:val="28"/>
          <w:szCs w:val="28"/>
          <w:lang w:val="en-US" w:eastAsia="zh-CN"/>
        </w:rPr>
      </w:pPr>
      <w:r>
        <w:rPr>
          <w:rFonts w:hint="eastAsia" w:ascii="仿宋_GB2312" w:hAnsi="仿宋_GB2312" w:eastAsia="仿宋_GB2312" w:cs="仿宋_GB2312"/>
          <w:b/>
          <w:color w:val="auto"/>
          <w:sz w:val="28"/>
          <w:szCs w:val="28"/>
          <w:lang w:val="en-US" w:eastAsia="zh-CN"/>
        </w:rPr>
        <w:t>四</w:t>
      </w:r>
      <w:r>
        <w:rPr>
          <w:rFonts w:hint="eastAsia" w:ascii="仿宋_GB2312" w:hAnsi="仿宋_GB2312" w:eastAsia="仿宋_GB2312" w:cs="仿宋_GB2312"/>
          <w:b/>
          <w:color w:val="auto"/>
          <w:sz w:val="28"/>
          <w:szCs w:val="28"/>
        </w:rPr>
        <w:t>、</w:t>
      </w:r>
      <w:r>
        <w:rPr>
          <w:rFonts w:hint="eastAsia" w:ascii="仿宋_GB2312" w:hAnsi="仿宋_GB2312" w:eastAsia="仿宋_GB2312" w:cs="仿宋_GB2312"/>
          <w:b/>
          <w:color w:val="auto"/>
          <w:sz w:val="28"/>
          <w:szCs w:val="28"/>
          <w:lang w:val="en-US" w:eastAsia="zh-CN"/>
        </w:rPr>
        <w:t>交货条件</w:t>
      </w:r>
    </w:p>
    <w:p w14:paraId="3D2A9420">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rPr>
        <w:t>（一</w:t>
      </w:r>
      <w:r>
        <w:rPr>
          <w:rFonts w:hint="eastAsia" w:ascii="仿宋_GB2312" w:hAnsi="仿宋_GB2312" w:eastAsia="仿宋_GB2312" w:cs="仿宋_GB2312"/>
          <w:bCs/>
          <w:color w:val="auto"/>
          <w:sz w:val="28"/>
          <w:szCs w:val="28"/>
          <w:highlight w:val="none"/>
        </w:rPr>
        <w:t>）</w:t>
      </w:r>
      <w:r>
        <w:rPr>
          <w:rFonts w:hint="eastAsia" w:ascii="仿宋_GB2312" w:hAnsi="仿宋_GB2312" w:eastAsia="仿宋_GB2312" w:cs="仿宋_GB2312"/>
          <w:bCs/>
          <w:sz w:val="28"/>
          <w:szCs w:val="28"/>
          <w:highlight w:val="none"/>
          <w:lang w:val="en-US" w:eastAsia="zh-CN"/>
        </w:rPr>
        <w:t>交货期</w:t>
      </w:r>
      <w:r>
        <w:rPr>
          <w:rFonts w:hint="eastAsia" w:ascii="仿宋_GB2312" w:hAnsi="仿宋_GB2312" w:eastAsia="仿宋_GB2312" w:cs="仿宋_GB2312"/>
          <w:bCs/>
          <w:sz w:val="28"/>
          <w:szCs w:val="28"/>
          <w:highlight w:val="none"/>
        </w:rPr>
        <w:t>：自合同签订之日起</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rPr>
        <w:t>天</w:t>
      </w:r>
      <w:r>
        <w:rPr>
          <w:rFonts w:hint="eastAsia" w:ascii="仿宋_GB2312" w:hAnsi="仿宋_GB2312" w:eastAsia="仿宋_GB2312" w:cs="仿宋_GB2312"/>
          <w:bCs/>
          <w:sz w:val="28"/>
          <w:szCs w:val="28"/>
          <w:highlight w:val="none"/>
          <w:lang w:eastAsia="zh-CN"/>
        </w:rPr>
        <w:t>。</w:t>
      </w:r>
    </w:p>
    <w:p w14:paraId="5F362152">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sz w:val="28"/>
          <w:szCs w:val="28"/>
          <w:highlight w:val="none"/>
          <w:lang w:eastAsia="zh-CN"/>
        </w:rPr>
        <w:t>二</w:t>
      </w: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color w:val="auto"/>
          <w:sz w:val="28"/>
          <w:szCs w:val="28"/>
          <w:highlight w:val="none"/>
          <w:lang w:val="en-US" w:eastAsia="zh-CN"/>
        </w:rPr>
        <w:t>交货</w:t>
      </w:r>
      <w:r>
        <w:rPr>
          <w:rFonts w:hint="eastAsia" w:ascii="仿宋_GB2312" w:hAnsi="仿宋_GB2312" w:eastAsia="仿宋_GB2312" w:cs="仿宋_GB2312"/>
          <w:bCs/>
          <w:color w:val="auto"/>
          <w:sz w:val="28"/>
          <w:szCs w:val="28"/>
          <w:highlight w:val="none"/>
        </w:rPr>
        <w:t>地点：西安市雁塔区丈八街道办事处，具体以</w:t>
      </w:r>
      <w:r>
        <w:rPr>
          <w:rFonts w:hint="eastAsia" w:ascii="仿宋_GB2312" w:hAnsi="仿宋_GB2312" w:eastAsia="仿宋_GB2312" w:cs="仿宋_GB2312"/>
          <w:bCs/>
          <w:color w:val="auto"/>
          <w:sz w:val="28"/>
          <w:szCs w:val="28"/>
          <w:highlight w:val="none"/>
          <w:lang w:val="en-US" w:eastAsia="zh-CN"/>
        </w:rPr>
        <w:t>甲方</w:t>
      </w:r>
      <w:r>
        <w:rPr>
          <w:rFonts w:hint="eastAsia" w:ascii="仿宋_GB2312" w:hAnsi="仿宋_GB2312" w:eastAsia="仿宋_GB2312" w:cs="仿宋_GB2312"/>
          <w:bCs/>
          <w:color w:val="auto"/>
          <w:sz w:val="28"/>
          <w:szCs w:val="28"/>
          <w:highlight w:val="none"/>
        </w:rPr>
        <w:t>指定为准。</w:t>
      </w:r>
    </w:p>
    <w:p w14:paraId="35ECFCA1">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五、技术标准、质量标准及其他要求</w:t>
      </w:r>
    </w:p>
    <w:p w14:paraId="68569653">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（一）所选材料必须保证质量可靠、进货渠道正规，服装面料、成衣符合国家、行业标准合格品要求。</w:t>
      </w:r>
    </w:p>
    <w:p w14:paraId="338F384B">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（二）所提供的产品符合国家现行标准和相应的技术规范，标准和技术规范应为合同签订之日为止最新公布发行的标准和技术规范。</w:t>
      </w:r>
    </w:p>
    <w:p w14:paraId="37BF5830">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（三）自货物验收完毕起一年，如发现不合体的</w:t>
      </w:r>
      <w:r>
        <w:rPr>
          <w:rFonts w:hint="eastAsia" w:ascii="仿宋_GB2312" w:hAnsi="仿宋_GB2312" w:eastAsia="仿宋_GB2312" w:cs="仿宋_GB2312"/>
          <w:b w:val="0"/>
          <w:bCs/>
          <w:sz w:val="28"/>
          <w:szCs w:val="28"/>
          <w:lang w:val="en-US" w:eastAsia="zh-CN"/>
        </w:rPr>
        <w:t>服装</w:t>
      </w:r>
      <w:r>
        <w:rPr>
          <w:rFonts w:hint="eastAsia" w:ascii="仿宋_GB2312" w:hAnsi="仿宋_GB2312" w:eastAsia="仿宋_GB2312" w:cs="仿宋_GB2312"/>
          <w:b w:val="0"/>
          <w:bCs/>
          <w:sz w:val="28"/>
          <w:szCs w:val="28"/>
        </w:rPr>
        <w:t>，制造厂商应负责包修、包换；如发现服装材料及加工质量问题，制造厂商应负责包换。</w:t>
      </w:r>
    </w:p>
    <w:p w14:paraId="2ACCCA10">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（四）乙方提供的产品，若发生侵权而产生的一切后果，由乙方负责，甲方保留索赔权力。</w:t>
      </w:r>
    </w:p>
    <w:p w14:paraId="31161CF0">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六、</w:t>
      </w:r>
      <w:r>
        <w:rPr>
          <w:rFonts w:hint="eastAsia" w:ascii="仿宋_GB2312" w:hAnsi="仿宋_GB2312" w:eastAsia="仿宋_GB2312" w:cs="仿宋_GB2312"/>
          <w:b/>
          <w:sz w:val="28"/>
          <w:szCs w:val="28"/>
        </w:rPr>
        <w:t>双方的权利和义务</w:t>
      </w:r>
    </w:p>
    <w:p w14:paraId="082735D5">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（一）甲方的权利与义务</w:t>
      </w:r>
    </w:p>
    <w:p w14:paraId="6FEB30DD">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积极配合乙方验收工作。</w:t>
      </w:r>
    </w:p>
    <w:p w14:paraId="2B604123">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组织使用单位严格按照</w:t>
      </w:r>
      <w:r>
        <w:rPr>
          <w:rFonts w:hint="eastAsia" w:ascii="仿宋_GB2312" w:hAnsi="仿宋_GB2312" w:eastAsia="仿宋_GB2312" w:cs="仿宋_GB2312"/>
          <w:bCs/>
          <w:sz w:val="28"/>
          <w:szCs w:val="28"/>
          <w:lang w:eastAsia="zh-CN"/>
        </w:rPr>
        <w:t>磋商文件</w:t>
      </w:r>
      <w:r>
        <w:rPr>
          <w:rFonts w:hint="eastAsia" w:ascii="仿宋_GB2312" w:hAnsi="仿宋_GB2312" w:eastAsia="仿宋_GB2312" w:cs="仿宋_GB2312"/>
          <w:bCs/>
          <w:sz w:val="28"/>
          <w:szCs w:val="28"/>
        </w:rPr>
        <w:t>及</w:t>
      </w:r>
      <w:r>
        <w:rPr>
          <w:rFonts w:hint="eastAsia" w:ascii="仿宋_GB2312" w:hAnsi="仿宋_GB2312" w:eastAsia="仿宋_GB2312" w:cs="仿宋_GB2312"/>
          <w:bCs/>
          <w:sz w:val="28"/>
          <w:szCs w:val="28"/>
          <w:lang w:val="en-US" w:eastAsia="zh-CN"/>
        </w:rPr>
        <w:t>响应文件</w:t>
      </w:r>
      <w:r>
        <w:rPr>
          <w:rFonts w:hint="eastAsia" w:ascii="仿宋_GB2312" w:hAnsi="仿宋_GB2312" w:eastAsia="仿宋_GB2312" w:cs="仿宋_GB2312"/>
          <w:bCs/>
          <w:sz w:val="28"/>
          <w:szCs w:val="28"/>
        </w:rPr>
        <w:t>要求和标准验收货物。</w:t>
      </w:r>
    </w:p>
    <w:p w14:paraId="5072B629">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（二）乙方的权利与义务</w:t>
      </w:r>
    </w:p>
    <w:p w14:paraId="14BDC752">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保证对其出售的产品享有合法的权利，不存在任何未曾向甲方透露的担保物权，如抵押权、质押权、留置权。</w:t>
      </w:r>
    </w:p>
    <w:p w14:paraId="1FD11CB0">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保证对其出售的产品或其任何一部分没有侵犯第三方的专利权、版权、商标权或其他权利。</w:t>
      </w:r>
    </w:p>
    <w:p w14:paraId="2F8E727B">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负责产品的</w:t>
      </w:r>
      <w:r>
        <w:rPr>
          <w:rFonts w:hint="eastAsia" w:ascii="仿宋_GB2312" w:hAnsi="仿宋_GB2312" w:eastAsia="仿宋_GB2312" w:cs="仿宋_GB2312"/>
          <w:bCs/>
          <w:sz w:val="28"/>
          <w:szCs w:val="28"/>
          <w:lang w:val="en-US" w:eastAsia="zh-CN"/>
        </w:rPr>
        <w:t>供应、</w:t>
      </w:r>
      <w:r>
        <w:rPr>
          <w:rFonts w:hint="eastAsia" w:ascii="仿宋_GB2312" w:hAnsi="仿宋_GB2312" w:eastAsia="仿宋_GB2312" w:cs="仿宋_GB2312"/>
          <w:bCs/>
          <w:sz w:val="28"/>
          <w:szCs w:val="28"/>
        </w:rPr>
        <w:t>运输，并在合同约定的时间完工，运输及安装施工全过程中的安全由乙方负责。</w:t>
      </w:r>
    </w:p>
    <w:p w14:paraId="5DA2FEEA">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4</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按照合同约定要求甲方及时付款。</w:t>
      </w:r>
    </w:p>
    <w:p w14:paraId="2478A206">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七</w:t>
      </w:r>
      <w:r>
        <w:rPr>
          <w:rFonts w:hint="eastAsia" w:ascii="仿宋_GB2312" w:hAnsi="仿宋_GB2312" w:eastAsia="仿宋_GB2312" w:cs="仿宋_GB2312"/>
          <w:b/>
          <w:bCs w:val="0"/>
          <w:sz w:val="28"/>
          <w:szCs w:val="28"/>
        </w:rPr>
        <w:t>、</w:t>
      </w:r>
      <w:r>
        <w:rPr>
          <w:rFonts w:hint="eastAsia" w:ascii="仿宋_GB2312" w:hAnsi="仿宋_GB2312" w:eastAsia="仿宋_GB2312" w:cs="仿宋_GB2312"/>
          <w:b/>
          <w:bCs w:val="0"/>
          <w:sz w:val="28"/>
          <w:szCs w:val="28"/>
          <w:lang w:val="en-US" w:eastAsia="zh-CN"/>
        </w:rPr>
        <w:t>运输</w:t>
      </w:r>
    </w:p>
    <w:p w14:paraId="603D097A">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（一）乙方负责所有产品的运输，确保采购产品安全、完整 到达采购人指定地点。运杂费一次性包死在总价内，采购人不再额外支付，包括从生产厂家到使用（安装）现场的包装、装载、运 输、卸载、现场保管、二次倒运等费用。</w:t>
      </w:r>
    </w:p>
    <w:p w14:paraId="0370C9F6">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（二）运输方式由乙方自行选择，选择风险小、运费低、运距短的运输路线。但必须保证按期交货所有采购产品在运输、搬运的过程中，造成甲方损失的，由乙方为甲方修复或更新。</w:t>
      </w:r>
    </w:p>
    <w:p w14:paraId="2B9BBE0D">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（三）全部货物(产品)均应按照国家、行业规定的标准和保护措施进行包装，该包装应适应于远距离运输、防潮、防震、防锈和防野蛮装卸，以确保货物安全运抵指定地点。</w:t>
      </w:r>
    </w:p>
    <w:p w14:paraId="6F1BA76A">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（四）当包装使用塑料、纸质、木材等包装材料时，除应当按照国家、行业规定的包装标准进行包装外，还需按照《商品包装政府采购 需求标准(试行)》(财办库[2020])123号)规定的环保要求进行包装。</w:t>
      </w:r>
    </w:p>
    <w:p w14:paraId="40A280C3">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（五）当采用快递交货方式时，快递包装除应当按照国家、行业规定的包装标准进行包装外，还需按照《快递包装政府采购需求标准(试行)》(财办库[2020])123号)规定的环保要求进行包装。</w:t>
      </w:r>
    </w:p>
    <w:p w14:paraId="36E7246E">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八</w:t>
      </w:r>
      <w:r>
        <w:rPr>
          <w:rFonts w:hint="eastAsia" w:ascii="仿宋_GB2312" w:hAnsi="仿宋_GB2312" w:eastAsia="仿宋_GB2312" w:cs="仿宋_GB2312"/>
          <w:b/>
          <w:bCs w:val="0"/>
          <w:sz w:val="28"/>
          <w:szCs w:val="28"/>
        </w:rPr>
        <w:t>、</w:t>
      </w:r>
      <w:r>
        <w:rPr>
          <w:rFonts w:hint="eastAsia" w:ascii="仿宋_GB2312" w:hAnsi="仿宋_GB2312" w:eastAsia="仿宋_GB2312" w:cs="仿宋_GB2312"/>
          <w:b/>
          <w:bCs w:val="0"/>
          <w:sz w:val="28"/>
          <w:szCs w:val="28"/>
          <w:lang w:val="en-US" w:eastAsia="zh-CN"/>
        </w:rPr>
        <w:t>验收</w:t>
      </w:r>
    </w:p>
    <w:p w14:paraId="666C81C8">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（一）本项目验收费用，由乙方自行承担。</w:t>
      </w:r>
    </w:p>
    <w:p w14:paraId="512DAC58">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初验：产品到达交货地点后，乙方须提供提供省级或以上质量监督检验机构出具的检验报告，相对应的检验费用发票复印件及所提供货物（产品）的合格证、装箱清单、配件等资料交付给甲方，甲方根据合同要求，对产品进行外观验收、确认产品的产地、规格和数量，甲方和乙方共同签署到货验收单。未签收到货验收单的产品不得擅自开箱安装。</w:t>
      </w:r>
    </w:p>
    <w:p w14:paraId="2F05B153">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（三）终验：产品供货完成后，乙方进行自测并形成自测报告，出现的问题限期整改。自检最终通过后，乙方提出验收申请 ，甲方确认乙方的自检内容后，会同乙方（必要时请有关专家）进行最终验收。验收合格后，填写项目验收单作为对产品的最终认可。</w:t>
      </w:r>
    </w:p>
    <w:p w14:paraId="753812D5">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（四）验收依据：</w:t>
      </w:r>
    </w:p>
    <w:p w14:paraId="399C0E9E">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本合同及附加文本；</w:t>
      </w:r>
    </w:p>
    <w:p w14:paraId="14AC9F17">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lang w:val="en-US" w:eastAsia="zh-CN"/>
        </w:rPr>
        <w:t>磋商文件</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成交供应商</w:t>
      </w:r>
      <w:r>
        <w:rPr>
          <w:rFonts w:hint="eastAsia" w:ascii="仿宋_GB2312" w:hAnsi="仿宋_GB2312" w:eastAsia="仿宋_GB2312" w:cs="仿宋_GB2312"/>
          <w:bCs/>
          <w:sz w:val="28"/>
          <w:szCs w:val="28"/>
        </w:rPr>
        <w:t>的</w:t>
      </w:r>
      <w:r>
        <w:rPr>
          <w:rFonts w:hint="eastAsia" w:ascii="仿宋_GB2312" w:hAnsi="仿宋_GB2312" w:eastAsia="仿宋_GB2312" w:cs="仿宋_GB2312"/>
          <w:bCs/>
          <w:sz w:val="28"/>
          <w:szCs w:val="28"/>
          <w:lang w:val="en-US" w:eastAsia="zh-CN"/>
        </w:rPr>
        <w:t>响应文件</w:t>
      </w:r>
      <w:r>
        <w:rPr>
          <w:rFonts w:hint="eastAsia" w:ascii="仿宋_GB2312" w:hAnsi="仿宋_GB2312" w:eastAsia="仿宋_GB2312" w:cs="仿宋_GB2312"/>
          <w:bCs/>
          <w:sz w:val="28"/>
          <w:szCs w:val="28"/>
        </w:rPr>
        <w:t>及澄清（承诺）函；</w:t>
      </w:r>
    </w:p>
    <w:p w14:paraId="12E79C69">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Cs/>
          <w:sz w:val="28"/>
          <w:szCs w:val="28"/>
        </w:rPr>
        <w:t>3</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国家相应的标准、规范。</w:t>
      </w:r>
    </w:p>
    <w:p w14:paraId="1AC97E48">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九</w:t>
      </w:r>
      <w:r>
        <w:rPr>
          <w:rFonts w:hint="eastAsia" w:ascii="仿宋_GB2312" w:hAnsi="仿宋_GB2312" w:eastAsia="仿宋_GB2312" w:cs="仿宋_GB2312"/>
          <w:b/>
          <w:bCs/>
          <w:sz w:val="28"/>
          <w:szCs w:val="28"/>
        </w:rPr>
        <w:t>、违约责任</w:t>
      </w:r>
    </w:p>
    <w:p w14:paraId="73A7516D">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（一）按《中华人民共和国民法典》中的相关条款执行。</w:t>
      </w:r>
    </w:p>
    <w:p w14:paraId="22FFDCB8">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（二）乙方较好期每超过一天，扣除乙方合同总价款的0.2%，迟交产品超过30天，甲方有权拒收产品。</w:t>
      </w:r>
    </w:p>
    <w:p w14:paraId="1E14654D">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按合同要求提供产品或产品质量不能满足采购技术要求，乙方必须无条件更换产品，提高技术，完善质量，否则，甲方会同监督机构、采购代理机构有权终止合同并对乙方违约行为进行追究，同时按政府采购供应商管理办法进行相应的处罚。</w:t>
      </w:r>
    </w:p>
    <w:p w14:paraId="7B932958">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（四）任何一方因不可抗力原因不能履行协议时，应尽快通知对方，双方均设法补偿。如仍无法履约协议，可协商延缓或撤销协议，双方责任免除。</w:t>
      </w:r>
    </w:p>
    <w:p w14:paraId="62F99EB8">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
          <w:bCs/>
          <w:sz w:val="28"/>
          <w:szCs w:val="28"/>
        </w:rPr>
        <w:t>十、合同争议解决的方式</w:t>
      </w:r>
    </w:p>
    <w:p w14:paraId="224CBE83">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（一）本合同在履行过程中发生的争议，由甲、乙双方当事人协商解决，协商不成的按下列第</w:t>
      </w:r>
      <w:r>
        <w:rPr>
          <w:rFonts w:hint="eastAsia" w:ascii="仿宋_GB2312" w:hAnsi="仿宋_GB2312" w:eastAsia="仿宋_GB2312" w:cs="仿宋_GB2312"/>
          <w:bCs/>
          <w:sz w:val="28"/>
          <w:szCs w:val="28"/>
          <w:u w:val="single"/>
        </w:rPr>
        <w:t xml:space="preserve"> 2 </w:t>
      </w:r>
      <w:r>
        <w:rPr>
          <w:rFonts w:hint="eastAsia" w:ascii="仿宋_GB2312" w:hAnsi="仿宋_GB2312" w:eastAsia="仿宋_GB2312" w:cs="仿宋_GB2312"/>
          <w:bCs/>
          <w:sz w:val="28"/>
          <w:szCs w:val="28"/>
        </w:rPr>
        <w:t>种方式解决：</w:t>
      </w:r>
    </w:p>
    <w:p w14:paraId="244AA775">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提交西安市仲裁委员会仲裁；</w:t>
      </w:r>
    </w:p>
    <w:p w14:paraId="624AEE34">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依法向甲方所在地人民法院起诉。</w:t>
      </w:r>
    </w:p>
    <w:p w14:paraId="0108281C">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（二）因质量问题发生的争议，由国家权威技术单位进行质量鉴定，该鉴定结论为最终结果，甲乙双方应当接受。</w:t>
      </w:r>
    </w:p>
    <w:p w14:paraId="39AE9A8E">
      <w:pPr>
        <w:keepNext w:val="0"/>
        <w:keepLines w:val="0"/>
        <w:pageBreakBefore w:val="0"/>
        <w:kinsoku/>
        <w:overflowPunct/>
        <w:topLinePunct w:val="0"/>
        <w:autoSpaceDE w:val="0"/>
        <w:autoSpaceDN w:val="0"/>
        <w:bidi w:val="0"/>
        <w:adjustRightInd w:val="0"/>
        <w:snapToGrid w:val="0"/>
        <w:spacing w:after="0" w:line="360" w:lineRule="auto"/>
        <w:ind w:firstLine="562" w:firstLineChars="200"/>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w:t>
      </w:r>
      <w:r>
        <w:rPr>
          <w:rFonts w:hint="eastAsia" w:ascii="仿宋_GB2312" w:hAnsi="仿宋_GB2312" w:eastAsia="仿宋_GB2312" w:cs="仿宋_GB2312"/>
          <w:b/>
          <w:bCs/>
          <w:sz w:val="28"/>
          <w:szCs w:val="28"/>
          <w:lang w:val="en-US" w:eastAsia="zh-CN"/>
        </w:rPr>
        <w:t>一</w:t>
      </w:r>
      <w:r>
        <w:rPr>
          <w:rFonts w:hint="eastAsia" w:ascii="仿宋_GB2312" w:hAnsi="仿宋_GB2312" w:eastAsia="仿宋_GB2312" w:cs="仿宋_GB2312"/>
          <w:b/>
          <w:bCs/>
          <w:sz w:val="28"/>
          <w:szCs w:val="28"/>
        </w:rPr>
        <w:t>、合同生效</w:t>
      </w:r>
    </w:p>
    <w:p w14:paraId="7DB74247">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（一）本合同须经甲、乙双方的法定代表人（授权代理人）在合同书上签字并加盖本单位公章后正式生效。</w:t>
      </w:r>
    </w:p>
    <w:p w14:paraId="2E6B8BE8">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（二）合同生效后，甲、乙双方须严格执行本合同条款的规定，全面履行合同，违者按《中华人民共和国民法典》的有关规定承担相应责任。</w:t>
      </w:r>
    </w:p>
    <w:p w14:paraId="035438A6">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（三）本合同一式</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份，甲乙双方各执</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份。</w:t>
      </w:r>
    </w:p>
    <w:p w14:paraId="79E48D0F">
      <w:pPr>
        <w:keepNext w:val="0"/>
        <w:keepLines w:val="0"/>
        <w:pageBreakBefore w:val="0"/>
        <w:kinsoku/>
        <w:overflowPunct/>
        <w:topLinePunct w:val="0"/>
        <w:autoSpaceDE w:val="0"/>
        <w:autoSpaceDN w:val="0"/>
        <w:bidi w:val="0"/>
        <w:adjustRightInd w:val="0"/>
        <w:snapToGrid w:val="0"/>
        <w:spacing w:after="0" w:line="360"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Cs/>
          <w:sz w:val="28"/>
          <w:szCs w:val="28"/>
        </w:rPr>
        <w:t>（四）本合同如有未尽事宜，甲、乙双方协商解决。</w:t>
      </w:r>
    </w:p>
    <w:tbl>
      <w:tblPr>
        <w:tblStyle w:val="8"/>
        <w:tblW w:w="0" w:type="auto"/>
        <w:jc w:val="center"/>
        <w:tblLayout w:type="fixed"/>
        <w:tblCellMar>
          <w:top w:w="0" w:type="dxa"/>
          <w:left w:w="108" w:type="dxa"/>
          <w:bottom w:w="0" w:type="dxa"/>
          <w:right w:w="108" w:type="dxa"/>
        </w:tblCellMar>
      </w:tblPr>
      <w:tblGrid>
        <w:gridCol w:w="4201"/>
        <w:gridCol w:w="4202"/>
      </w:tblGrid>
      <w:tr w14:paraId="55106728">
        <w:tblPrEx>
          <w:tblCellMar>
            <w:top w:w="0" w:type="dxa"/>
            <w:left w:w="108" w:type="dxa"/>
            <w:bottom w:w="0" w:type="dxa"/>
            <w:right w:w="108" w:type="dxa"/>
          </w:tblCellMar>
        </w:tblPrEx>
        <w:trPr>
          <w:trHeight w:val="564" w:hRule="exact"/>
          <w:jc w:val="center"/>
        </w:trPr>
        <w:tc>
          <w:tcPr>
            <w:tcW w:w="4201" w:type="dxa"/>
            <w:noWrap w:val="0"/>
            <w:vAlign w:val="center"/>
          </w:tcPr>
          <w:p w14:paraId="7274257D">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甲  方</w:t>
            </w:r>
          </w:p>
        </w:tc>
        <w:tc>
          <w:tcPr>
            <w:tcW w:w="4202" w:type="dxa"/>
            <w:noWrap w:val="0"/>
            <w:vAlign w:val="center"/>
          </w:tcPr>
          <w:p w14:paraId="7647F486">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乙  方</w:t>
            </w:r>
          </w:p>
        </w:tc>
      </w:tr>
      <w:tr w14:paraId="27B411E2">
        <w:tblPrEx>
          <w:tblCellMar>
            <w:top w:w="0" w:type="dxa"/>
            <w:left w:w="108" w:type="dxa"/>
            <w:bottom w:w="0" w:type="dxa"/>
            <w:right w:w="108" w:type="dxa"/>
          </w:tblCellMar>
        </w:tblPrEx>
        <w:trPr>
          <w:trHeight w:val="550" w:hRule="exact"/>
          <w:jc w:val="center"/>
        </w:trPr>
        <w:tc>
          <w:tcPr>
            <w:tcW w:w="4201" w:type="dxa"/>
            <w:noWrap w:val="0"/>
            <w:vAlign w:val="center"/>
          </w:tcPr>
          <w:p w14:paraId="687395A4">
            <w:pPr>
              <w:autoSpaceDE w:val="0"/>
              <w:autoSpaceDN w:val="0"/>
              <w:adjustRightInd w:val="0"/>
              <w:jc w:val="right"/>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c>
          <w:tcPr>
            <w:tcW w:w="4202" w:type="dxa"/>
            <w:noWrap w:val="0"/>
            <w:vAlign w:val="center"/>
          </w:tcPr>
          <w:p w14:paraId="24FB3F33">
            <w:pPr>
              <w:autoSpaceDE w:val="0"/>
              <w:autoSpaceDN w:val="0"/>
              <w:adjustRightInd w:val="0"/>
              <w:ind w:firstLine="960" w:firstLineChars="40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r>
      <w:tr w14:paraId="52248681">
        <w:tblPrEx>
          <w:tblCellMar>
            <w:top w:w="0" w:type="dxa"/>
            <w:left w:w="108" w:type="dxa"/>
            <w:bottom w:w="0" w:type="dxa"/>
            <w:right w:w="108" w:type="dxa"/>
          </w:tblCellMar>
        </w:tblPrEx>
        <w:trPr>
          <w:trHeight w:val="550" w:hRule="exact"/>
          <w:jc w:val="center"/>
        </w:trPr>
        <w:tc>
          <w:tcPr>
            <w:tcW w:w="4201" w:type="dxa"/>
            <w:noWrap w:val="0"/>
            <w:vAlign w:val="center"/>
          </w:tcPr>
          <w:p w14:paraId="7D191334">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地址： </w:t>
            </w:r>
          </w:p>
        </w:tc>
        <w:tc>
          <w:tcPr>
            <w:tcW w:w="4202" w:type="dxa"/>
            <w:noWrap w:val="0"/>
            <w:vAlign w:val="center"/>
          </w:tcPr>
          <w:p w14:paraId="33DD5218">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地址：</w:t>
            </w:r>
          </w:p>
        </w:tc>
      </w:tr>
      <w:tr w14:paraId="329654EC">
        <w:tblPrEx>
          <w:tblCellMar>
            <w:top w:w="0" w:type="dxa"/>
            <w:left w:w="108" w:type="dxa"/>
            <w:bottom w:w="0" w:type="dxa"/>
            <w:right w:w="108" w:type="dxa"/>
          </w:tblCellMar>
        </w:tblPrEx>
        <w:trPr>
          <w:trHeight w:val="579" w:hRule="exact"/>
          <w:jc w:val="center"/>
        </w:trPr>
        <w:tc>
          <w:tcPr>
            <w:tcW w:w="4201" w:type="dxa"/>
            <w:noWrap w:val="0"/>
            <w:vAlign w:val="center"/>
          </w:tcPr>
          <w:p w14:paraId="438A1A4D">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邮编：</w:t>
            </w:r>
          </w:p>
        </w:tc>
        <w:tc>
          <w:tcPr>
            <w:tcW w:w="4202" w:type="dxa"/>
            <w:noWrap w:val="0"/>
            <w:vAlign w:val="center"/>
          </w:tcPr>
          <w:p w14:paraId="5DBC8668">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邮编：</w:t>
            </w:r>
          </w:p>
        </w:tc>
      </w:tr>
      <w:tr w14:paraId="03E6276D">
        <w:tblPrEx>
          <w:tblCellMar>
            <w:top w:w="0" w:type="dxa"/>
            <w:left w:w="108" w:type="dxa"/>
            <w:bottom w:w="0" w:type="dxa"/>
            <w:right w:w="108" w:type="dxa"/>
          </w:tblCellMar>
        </w:tblPrEx>
        <w:trPr>
          <w:trHeight w:val="622" w:hRule="exact"/>
          <w:jc w:val="center"/>
        </w:trPr>
        <w:tc>
          <w:tcPr>
            <w:tcW w:w="4201" w:type="dxa"/>
            <w:noWrap w:val="0"/>
            <w:vAlign w:val="center"/>
          </w:tcPr>
          <w:p w14:paraId="3DDCCAF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法定代表人： </w:t>
            </w:r>
          </w:p>
        </w:tc>
        <w:tc>
          <w:tcPr>
            <w:tcW w:w="4202" w:type="dxa"/>
            <w:noWrap w:val="0"/>
            <w:vAlign w:val="center"/>
          </w:tcPr>
          <w:p w14:paraId="594EAAE5">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法定代表人：</w:t>
            </w:r>
          </w:p>
        </w:tc>
      </w:tr>
      <w:tr w14:paraId="79AD34DE">
        <w:tblPrEx>
          <w:tblCellMar>
            <w:top w:w="0" w:type="dxa"/>
            <w:left w:w="108" w:type="dxa"/>
            <w:bottom w:w="0" w:type="dxa"/>
            <w:right w:w="108" w:type="dxa"/>
          </w:tblCellMar>
        </w:tblPrEx>
        <w:trPr>
          <w:trHeight w:val="593" w:hRule="exact"/>
          <w:jc w:val="center"/>
        </w:trPr>
        <w:tc>
          <w:tcPr>
            <w:tcW w:w="4201" w:type="dxa"/>
            <w:noWrap w:val="0"/>
            <w:vAlign w:val="center"/>
          </w:tcPr>
          <w:p w14:paraId="34F4B45C">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被授权代表：</w:t>
            </w:r>
          </w:p>
        </w:tc>
        <w:tc>
          <w:tcPr>
            <w:tcW w:w="4202" w:type="dxa"/>
            <w:noWrap w:val="0"/>
            <w:vAlign w:val="center"/>
          </w:tcPr>
          <w:p w14:paraId="6ABF3BC4">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被授权代表：</w:t>
            </w:r>
          </w:p>
        </w:tc>
      </w:tr>
      <w:tr w14:paraId="40FDE2C3">
        <w:tblPrEx>
          <w:tblCellMar>
            <w:top w:w="0" w:type="dxa"/>
            <w:left w:w="108" w:type="dxa"/>
            <w:bottom w:w="0" w:type="dxa"/>
            <w:right w:w="108" w:type="dxa"/>
          </w:tblCellMar>
        </w:tblPrEx>
        <w:trPr>
          <w:trHeight w:val="578" w:hRule="exact"/>
          <w:jc w:val="center"/>
        </w:trPr>
        <w:tc>
          <w:tcPr>
            <w:tcW w:w="4201" w:type="dxa"/>
            <w:noWrap w:val="0"/>
            <w:vAlign w:val="center"/>
          </w:tcPr>
          <w:p w14:paraId="26BA2E3F">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c>
          <w:tcPr>
            <w:tcW w:w="4202" w:type="dxa"/>
            <w:noWrap w:val="0"/>
            <w:vAlign w:val="center"/>
          </w:tcPr>
          <w:p w14:paraId="10B46D60">
            <w:pPr>
              <w:autoSpaceDE w:val="0"/>
              <w:autoSpaceDN w:val="0"/>
              <w:adjustRightInd w:val="0"/>
              <w:ind w:left="840" w:hanging="720" w:hangingChars="30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r>
      <w:tr w14:paraId="77FA84AB">
        <w:tblPrEx>
          <w:tblCellMar>
            <w:top w:w="0" w:type="dxa"/>
            <w:left w:w="108" w:type="dxa"/>
            <w:bottom w:w="0" w:type="dxa"/>
            <w:right w:w="108" w:type="dxa"/>
          </w:tblCellMar>
        </w:tblPrEx>
        <w:trPr>
          <w:trHeight w:val="578" w:hRule="exact"/>
          <w:jc w:val="center"/>
        </w:trPr>
        <w:tc>
          <w:tcPr>
            <w:tcW w:w="4201" w:type="dxa"/>
            <w:noWrap w:val="0"/>
            <w:vAlign w:val="center"/>
          </w:tcPr>
          <w:p w14:paraId="1EA86B5D">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c>
          <w:tcPr>
            <w:tcW w:w="4202" w:type="dxa"/>
            <w:noWrap w:val="0"/>
            <w:vAlign w:val="center"/>
          </w:tcPr>
          <w:p w14:paraId="5EF375B0">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r>
      <w:tr w14:paraId="400C2E47">
        <w:tblPrEx>
          <w:tblCellMar>
            <w:top w:w="0" w:type="dxa"/>
            <w:left w:w="108" w:type="dxa"/>
            <w:bottom w:w="0" w:type="dxa"/>
            <w:right w:w="108" w:type="dxa"/>
          </w:tblCellMar>
        </w:tblPrEx>
        <w:trPr>
          <w:trHeight w:val="607" w:hRule="exact"/>
          <w:jc w:val="center"/>
        </w:trPr>
        <w:tc>
          <w:tcPr>
            <w:tcW w:w="4201" w:type="dxa"/>
            <w:noWrap w:val="0"/>
            <w:vAlign w:val="center"/>
          </w:tcPr>
          <w:p w14:paraId="2B00B262">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c>
          <w:tcPr>
            <w:tcW w:w="4202" w:type="dxa"/>
            <w:noWrap w:val="0"/>
            <w:vAlign w:val="center"/>
          </w:tcPr>
          <w:p w14:paraId="0AE78177">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r>
      <w:tr w14:paraId="48773FFD">
        <w:tblPrEx>
          <w:tblCellMar>
            <w:top w:w="0" w:type="dxa"/>
            <w:left w:w="108" w:type="dxa"/>
            <w:bottom w:w="0" w:type="dxa"/>
            <w:right w:w="108" w:type="dxa"/>
          </w:tblCellMar>
        </w:tblPrEx>
        <w:trPr>
          <w:trHeight w:val="594" w:hRule="exact"/>
          <w:jc w:val="center"/>
        </w:trPr>
        <w:tc>
          <w:tcPr>
            <w:tcW w:w="4201" w:type="dxa"/>
            <w:noWrap w:val="0"/>
            <w:vAlign w:val="center"/>
          </w:tcPr>
          <w:p w14:paraId="41DA78CE">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c>
          <w:tcPr>
            <w:tcW w:w="4202" w:type="dxa"/>
            <w:noWrap w:val="0"/>
            <w:vAlign w:val="center"/>
          </w:tcPr>
          <w:p w14:paraId="5F6200CA">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r>
    </w:tbl>
    <w:p w14:paraId="0284AA45">
      <w:pPr>
        <w:keepNext w:val="0"/>
        <w:keepLines w:val="0"/>
        <w:pageBreakBefore w:val="0"/>
        <w:widowControl w:val="0"/>
        <w:kinsoku/>
        <w:wordWrap/>
        <w:overflowPunct/>
        <w:topLinePunct w:val="0"/>
        <w:bidi w:val="0"/>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03674E6"/>
    <w:rsid w:val="01091F26"/>
    <w:rsid w:val="029C1412"/>
    <w:rsid w:val="047E2BDC"/>
    <w:rsid w:val="04AD7ABA"/>
    <w:rsid w:val="060C64A3"/>
    <w:rsid w:val="07554228"/>
    <w:rsid w:val="088B0AD2"/>
    <w:rsid w:val="08B82EF3"/>
    <w:rsid w:val="0B060E63"/>
    <w:rsid w:val="0CA43C19"/>
    <w:rsid w:val="0E6810FB"/>
    <w:rsid w:val="14B37887"/>
    <w:rsid w:val="1A9B4D19"/>
    <w:rsid w:val="1E8D5F3B"/>
    <w:rsid w:val="20045859"/>
    <w:rsid w:val="22983D97"/>
    <w:rsid w:val="22AF0896"/>
    <w:rsid w:val="22FB2867"/>
    <w:rsid w:val="22FE48A1"/>
    <w:rsid w:val="23002CC8"/>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59B04FB"/>
    <w:rsid w:val="46784A78"/>
    <w:rsid w:val="475F17EC"/>
    <w:rsid w:val="4D6132AA"/>
    <w:rsid w:val="4E0B7D9B"/>
    <w:rsid w:val="50CA2930"/>
    <w:rsid w:val="51F233A7"/>
    <w:rsid w:val="57BB08A7"/>
    <w:rsid w:val="58907E91"/>
    <w:rsid w:val="58DF3ACC"/>
    <w:rsid w:val="59C3741A"/>
    <w:rsid w:val="5B1E7567"/>
    <w:rsid w:val="5C440896"/>
    <w:rsid w:val="5E496E33"/>
    <w:rsid w:val="623C6124"/>
    <w:rsid w:val="68FC4253"/>
    <w:rsid w:val="690A53D6"/>
    <w:rsid w:val="69633AE2"/>
    <w:rsid w:val="6AF83D38"/>
    <w:rsid w:val="6E4E7318"/>
    <w:rsid w:val="7312139A"/>
    <w:rsid w:val="773B10EA"/>
    <w:rsid w:val="78571E88"/>
    <w:rsid w:val="78F637DD"/>
    <w:rsid w:val="7B864284"/>
    <w:rsid w:val="7B9C2A4D"/>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2">
    <w:name w:val="标题 1 Char"/>
    <w:link w:val="2"/>
    <w:qFormat/>
    <w:uiPriority w:val="0"/>
    <w:rPr>
      <w:rFonts w:ascii="黑体" w:eastAsia="黑体"/>
      <w:sz w:val="28"/>
    </w:rPr>
  </w:style>
  <w:style w:type="paragraph" w:customStyle="1" w:styleId="13">
    <w:name w:val="p0"/>
    <w:basedOn w:val="1"/>
    <w:qFormat/>
    <w:uiPriority w:val="0"/>
    <w:pPr>
      <w:widowControl/>
      <w:jc w:val="left"/>
    </w:pPr>
    <w:rPr>
      <w:rFonts w:ascii="Calibri" w:hAnsi="Calibri"/>
      <w:kern w:val="0"/>
      <w:szCs w:val="21"/>
    </w:rPr>
  </w:style>
  <w:style w:type="paragraph" w:customStyle="1" w:styleId="14">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2414</Words>
  <Characters>2460</Characters>
  <Lines>0</Lines>
  <Paragraphs>0</Paragraphs>
  <TotalTime>0</TotalTime>
  <ScaleCrop>false</ScaleCrop>
  <LinksUpToDate>false</LinksUpToDate>
  <CharactersWithSpaces>2530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2025-08-06T07:00:00Z</cp:lastPrinted>
  <dcterms:modified xsi:type="dcterms:W3CDTF">2025-08-12T06:15:00Z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0337F0FB1C544A00B5D59602DBF64DAB_13</vt:lpwstr>
  </property>
  <property fmtid="{D5CDD505-2E9C-101B-9397-08002B2CF9AE}" pid="4" name="KSOTemplateDocerSaveRecord">
    <vt:lpwstr>eyJoZGlkIjoiZWMxNWU5MTM1NDJhMzM3NzZlNjAyMmRiMjcyMmY4OWYiLCJ1c2VySWQiOiI5MzY1NjA0ODAifQ==</vt:lpwstr>
  </property>
</Properties>
</file>