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6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技术要求响应偏离表</w:t>
      </w:r>
    </w:p>
    <w:tbl>
      <w:tblPr>
        <w:tblStyle w:val="4"/>
        <w:tblW w:w="96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2082"/>
        <w:gridCol w:w="2267"/>
        <w:gridCol w:w="2733"/>
        <w:gridCol w:w="1503"/>
      </w:tblGrid>
      <w:tr w14:paraId="60F6C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71" w:type="dxa"/>
            <w:noWrap w:val="0"/>
            <w:vAlign w:val="center"/>
          </w:tcPr>
          <w:p w14:paraId="28BDAC8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082" w:type="dxa"/>
            <w:noWrap w:val="0"/>
            <w:vAlign w:val="center"/>
          </w:tcPr>
          <w:p w14:paraId="567AD62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  <w:t>技术要求款项</w:t>
            </w:r>
          </w:p>
        </w:tc>
        <w:tc>
          <w:tcPr>
            <w:tcW w:w="2267" w:type="dxa"/>
            <w:noWrap w:val="0"/>
            <w:vAlign w:val="center"/>
          </w:tcPr>
          <w:p w14:paraId="2A0719C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6BEBFB2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技术需求</w:t>
            </w:r>
          </w:p>
        </w:tc>
        <w:tc>
          <w:tcPr>
            <w:tcW w:w="2733" w:type="dxa"/>
            <w:noWrap w:val="0"/>
            <w:vAlign w:val="center"/>
          </w:tcPr>
          <w:p w14:paraId="1229F9D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89FEE5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技术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要求响应</w:t>
            </w:r>
          </w:p>
        </w:tc>
        <w:tc>
          <w:tcPr>
            <w:tcW w:w="1503" w:type="dxa"/>
            <w:noWrap w:val="0"/>
            <w:vAlign w:val="center"/>
          </w:tcPr>
          <w:p w14:paraId="56D2AD6C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300956A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60E32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1071" w:type="dxa"/>
            <w:noWrap w:val="0"/>
            <w:vAlign w:val="center"/>
          </w:tcPr>
          <w:p w14:paraId="149550AE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一</w:t>
            </w:r>
          </w:p>
        </w:tc>
        <w:tc>
          <w:tcPr>
            <w:tcW w:w="2082" w:type="dxa"/>
            <w:noWrap w:val="0"/>
            <w:vAlign w:val="center"/>
          </w:tcPr>
          <w:p w14:paraId="7802DF7C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采购需求</w:t>
            </w:r>
          </w:p>
        </w:tc>
        <w:tc>
          <w:tcPr>
            <w:tcW w:w="2267" w:type="dxa"/>
            <w:noWrap w:val="0"/>
            <w:vAlign w:val="center"/>
          </w:tcPr>
          <w:p w14:paraId="6F78FA82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733" w:type="dxa"/>
            <w:noWrap w:val="0"/>
            <w:vAlign w:val="center"/>
          </w:tcPr>
          <w:p w14:paraId="3EA57A4A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top"/>
          </w:tcPr>
          <w:p w14:paraId="7F1C5F3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D809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exact"/>
          <w:jc w:val="center"/>
        </w:trPr>
        <w:tc>
          <w:tcPr>
            <w:tcW w:w="1071" w:type="dxa"/>
            <w:noWrap w:val="0"/>
            <w:vAlign w:val="center"/>
          </w:tcPr>
          <w:p w14:paraId="64A978FF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二</w:t>
            </w:r>
          </w:p>
        </w:tc>
        <w:tc>
          <w:tcPr>
            <w:tcW w:w="2082" w:type="dxa"/>
            <w:noWrap w:val="0"/>
            <w:vAlign w:val="center"/>
          </w:tcPr>
          <w:p w14:paraId="6CC95CBC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技术要求</w:t>
            </w:r>
          </w:p>
          <w:p w14:paraId="6A873199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……</w:t>
            </w:r>
          </w:p>
          <w:p w14:paraId="0F734256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（可扩充）</w:t>
            </w:r>
          </w:p>
        </w:tc>
        <w:tc>
          <w:tcPr>
            <w:tcW w:w="2267" w:type="dxa"/>
            <w:noWrap w:val="0"/>
            <w:vAlign w:val="center"/>
          </w:tcPr>
          <w:p w14:paraId="6EEC6373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733" w:type="dxa"/>
            <w:noWrap w:val="0"/>
            <w:vAlign w:val="center"/>
          </w:tcPr>
          <w:p w14:paraId="4716EC4C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top"/>
          </w:tcPr>
          <w:p w14:paraId="12191C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F29B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1" w:type="dxa"/>
            <w:noWrap w:val="0"/>
            <w:vAlign w:val="center"/>
          </w:tcPr>
          <w:p w14:paraId="7BEAFA11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三</w:t>
            </w:r>
          </w:p>
        </w:tc>
        <w:tc>
          <w:tcPr>
            <w:tcW w:w="2082" w:type="dxa"/>
            <w:noWrap w:val="0"/>
            <w:vAlign w:val="center"/>
          </w:tcPr>
          <w:p w14:paraId="60AA553A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商务要求</w:t>
            </w:r>
          </w:p>
        </w:tc>
        <w:tc>
          <w:tcPr>
            <w:tcW w:w="2267" w:type="dxa"/>
            <w:noWrap w:val="0"/>
            <w:vAlign w:val="center"/>
          </w:tcPr>
          <w:p w14:paraId="6D7AE181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733" w:type="dxa"/>
            <w:noWrap w:val="0"/>
            <w:vAlign w:val="center"/>
          </w:tcPr>
          <w:p w14:paraId="19E6B19D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top"/>
          </w:tcPr>
          <w:p w14:paraId="3B4CD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3E273891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说明：1、本表须对磋商文件第三章“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磋商项目技术、服务、商务及其他要求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”中“第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3.2项技术要求（除样品的要求及提交）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”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内容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按照顺序逐项填写，不得空缺；如空缺将视为没有实质性响应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文件。</w:t>
      </w:r>
    </w:p>
    <w:p w14:paraId="0BE8670F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2、偏离填写：正偏离、负偏离、相同。</w:t>
      </w:r>
    </w:p>
    <w:p w14:paraId="4C56DCE9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3、产品技术参数响应情况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供应商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必须据实填写，须按照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文件要求提供相应</w:t>
      </w:r>
      <w:r>
        <w:rPr>
          <w:rFonts w:hint="eastAsia" w:ascii="仿宋_GB2312" w:eastAsia="仿宋_GB2312"/>
          <w:color w:val="auto"/>
          <w:sz w:val="28"/>
          <w:szCs w:val="28"/>
          <w:lang w:val="zh-CN" w:eastAsia="zh-CN"/>
        </w:rPr>
        <w:t>的佐证材料予以证明参数的技术响应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情况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并加盖公章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，如若虚假响应，将取消其投标或中标资格，并按有关规定进行处罚。</w:t>
      </w:r>
    </w:p>
    <w:p w14:paraId="6EF536B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318A8CCB">
      <w:pPr>
        <w:adjustRightInd w:val="0"/>
        <w:snapToGrid w:val="0"/>
        <w:spacing w:line="360" w:lineRule="auto"/>
        <w:ind w:firstLine="2520" w:firstLineChars="9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32B636E"/>
    <w:rsid w:val="05BB44A6"/>
    <w:rsid w:val="17AD747D"/>
    <w:rsid w:val="327E7D78"/>
    <w:rsid w:val="334718A4"/>
    <w:rsid w:val="5C292C20"/>
    <w:rsid w:val="5E4A55AA"/>
    <w:rsid w:val="5F4D399B"/>
    <w:rsid w:val="61152276"/>
    <w:rsid w:val="61AD3614"/>
    <w:rsid w:val="6A04035A"/>
    <w:rsid w:val="6C4F17F7"/>
    <w:rsid w:val="79C8125A"/>
    <w:rsid w:val="7AC740DB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293</Characters>
  <Lines>0</Lines>
  <Paragraphs>0</Paragraphs>
  <TotalTime>7</TotalTime>
  <ScaleCrop>false</ScaleCrop>
  <LinksUpToDate>false</LinksUpToDate>
  <CharactersWithSpaces>404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2025-08-12T07:56:40Z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BBBCB29CD9764C6482BF23BB7037A8A1_13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