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D371F">
      <w:pPr>
        <w:adjustRightInd w:val="0"/>
        <w:snapToGrid w:val="0"/>
        <w:spacing w:line="360" w:lineRule="auto"/>
        <w:ind w:firstLine="883" w:firstLineChars="200"/>
        <w:jc w:val="center"/>
        <w:outlineLvl w:val="0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拟签订的合同条款</w:t>
      </w:r>
    </w:p>
    <w:p w14:paraId="3F0D33F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甲方：</w:t>
      </w:r>
    </w:p>
    <w:p w14:paraId="5148694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乙方：</w:t>
      </w:r>
    </w:p>
    <w:p w14:paraId="594511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项目名称：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(项目编号</w:t>
      </w:r>
      <w:r>
        <w:rPr>
          <w:rFonts w:hint="eastAsia" w:ascii="宋体" w:hAnsi="宋体" w:eastAsia="宋体" w:cs="宋体"/>
          <w:bCs/>
          <w:sz w:val="24"/>
          <w:u w:val="single"/>
          <w:lang w:eastAsia="zh-CN"/>
        </w:rPr>
        <w:t>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4"/>
          <w:u w:val="single"/>
        </w:rPr>
        <w:t>)</w:t>
      </w:r>
      <w:r>
        <w:rPr>
          <w:rFonts w:hint="eastAsia" w:ascii="宋体" w:hAnsi="宋体" w:eastAsia="宋体" w:cs="宋体"/>
          <w:bCs/>
          <w:sz w:val="24"/>
        </w:rPr>
        <w:t>由</w:t>
      </w:r>
      <w:r>
        <w:rPr>
          <w:rFonts w:hint="eastAsia" w:ascii="宋体" w:hAnsi="宋体" w:eastAsia="宋体" w:cs="宋体"/>
          <w:bCs/>
          <w:sz w:val="24"/>
          <w:lang w:eastAsia="zh-CN"/>
        </w:rPr>
        <w:t>陕西明正招标有限公司</w:t>
      </w:r>
      <w:r>
        <w:rPr>
          <w:rFonts w:hint="eastAsia" w:ascii="宋体" w:hAnsi="宋体" w:eastAsia="宋体" w:cs="宋体"/>
          <w:bCs/>
          <w:sz w:val="24"/>
        </w:rPr>
        <w:t>组织</w:t>
      </w:r>
      <w:r>
        <w:rPr>
          <w:rFonts w:hint="eastAsia" w:ascii="宋体" w:hAnsi="宋体" w:eastAsia="宋体" w:cs="宋体"/>
          <w:bCs/>
          <w:sz w:val="24"/>
          <w:lang w:eastAsia="zh-CN"/>
        </w:rPr>
        <w:t>竞争性磋商</w:t>
      </w:r>
      <w:r>
        <w:rPr>
          <w:rFonts w:hint="eastAsia" w:ascii="宋体" w:hAnsi="宋体" w:eastAsia="宋体" w:cs="宋体"/>
          <w:bCs/>
          <w:sz w:val="24"/>
        </w:rPr>
        <w:t>，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>(以下简称“甲方”)确定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（以下简称“乙方”）为的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658B5F4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依据《中华人民共和国民法典》和《中华人民共和国政府采购法》，经双方协商按下述条款和条件签署本合同。</w:t>
      </w:r>
    </w:p>
    <w:p w14:paraId="07A7960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一、合同价款</w:t>
      </w:r>
    </w:p>
    <w:p w14:paraId="55EC75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（一）合同总价款为人民币（大写）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（￥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 xml:space="preserve"> ）。</w:t>
      </w:r>
    </w:p>
    <w:p w14:paraId="33E368E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（二）合同总价包括：</w:t>
      </w:r>
      <w:r>
        <w:rPr>
          <w:rFonts w:hint="eastAsia" w:ascii="宋体" w:hAnsi="宋体" w:eastAsia="宋体" w:cs="宋体"/>
          <w:sz w:val="24"/>
        </w:rPr>
        <w:t>包括但不限于产品(设备)费</w:t>
      </w:r>
      <w:r>
        <w:rPr>
          <w:rFonts w:hint="eastAsia" w:ascii="宋体" w:hAnsi="宋体" w:eastAsia="宋体" w:cs="宋体"/>
          <w:sz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</w:rPr>
        <w:t>安装调试费、运杂费（含保险）、税金、验收、招标代理服务费、政策性文件规定的各项应有费用等其他一切相关费用。</w:t>
      </w:r>
    </w:p>
    <w:p w14:paraId="5669D1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（三）合同总价一次性包死，不受市场价格变化因素的影响。</w:t>
      </w:r>
    </w:p>
    <w:p w14:paraId="4C542553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二、产品清单</w:t>
      </w:r>
      <w:r>
        <w:rPr>
          <w:rFonts w:hint="eastAsia" w:ascii="宋体" w:hAnsi="宋体" w:eastAsia="宋体" w:cs="宋体"/>
          <w:bCs/>
          <w:sz w:val="24"/>
        </w:rPr>
        <w:t>（附后）</w:t>
      </w:r>
    </w:p>
    <w:p w14:paraId="6BB89C7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三、交货地点及交货期：</w:t>
      </w:r>
    </w:p>
    <w:p w14:paraId="52F787D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（一）交货地点：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607937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（二）交货期：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2219C57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四、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支付方式</w:t>
      </w:r>
    </w:p>
    <w:p w14:paraId="6B24AE9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（一）付款方式：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18C234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（二）支付方式：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4EAB40A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（三）结算方式：乙方在接受付款前开具全额发票给甲方。</w:t>
      </w:r>
    </w:p>
    <w:p w14:paraId="29DF360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五、双方的权利和义务</w:t>
      </w:r>
    </w:p>
    <w:p w14:paraId="7B2D23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（一）甲方的权利与义务</w:t>
      </w:r>
    </w:p>
    <w:p w14:paraId="44DD5BF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1.甲方提供安装条件其中包括水，电，气到位。</w:t>
      </w:r>
    </w:p>
    <w:p w14:paraId="095CE47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2.甲方在收到货物通知后，应按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的需求进行核实，如发现不符合合同规定或短缺，及时提出，甲方在收到货后，组织人员按提供的技术参数指标进行验收。甲方必须按交货时间交付乙方安装现场，并现场配合。如不能按期供货、按时施工，甲方有权单方终止采购合同并追究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的相关责任。</w:t>
      </w:r>
    </w:p>
    <w:p w14:paraId="3F3AE8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（二）乙方的权利与义务</w:t>
      </w:r>
    </w:p>
    <w:p w14:paraId="343D7C0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1.乙方负责产品安装与调试在合同约定的时间完工。</w:t>
      </w:r>
    </w:p>
    <w:p w14:paraId="34B412D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2.乙方所提供的产品必须是采购需求产品，运输及安装施工全过程中的安全由乙方负责。</w:t>
      </w:r>
    </w:p>
    <w:p w14:paraId="31E377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3.在作业现场安装及调试过程中，乙方应积极配合甲方与水、电、气安装人员进行配合，最终完成产品的安装调试（联调）工作。</w:t>
      </w:r>
    </w:p>
    <w:p w14:paraId="382ED381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</w:t>
      </w:r>
      <w:r>
        <w:rPr>
          <w:rFonts w:hint="eastAsia" w:ascii="宋体" w:hAnsi="宋体" w:eastAsia="宋体" w:cs="宋体"/>
          <w:b/>
          <w:sz w:val="24"/>
        </w:rPr>
        <w:t>包装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及</w:t>
      </w:r>
      <w:r>
        <w:rPr>
          <w:rFonts w:hint="eastAsia" w:ascii="宋体" w:hAnsi="宋体" w:eastAsia="宋体" w:cs="宋体"/>
          <w:b/>
          <w:sz w:val="24"/>
        </w:rPr>
        <w:t>运输</w:t>
      </w:r>
    </w:p>
    <w:p w14:paraId="1143E2F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3F2C4E70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七、质量保证</w:t>
      </w:r>
    </w:p>
    <w:p w14:paraId="2E3F6C58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1、中标人对其所提供的家具负责备品配件的供应,长期提供维修服务，并提供技术咨询等服务。质保期内应无偿负责的维修和替换等工作。超出质保期只收取维修所需原设备、材料成本费用。</w:t>
      </w:r>
    </w:p>
    <w:p w14:paraId="2F0A3C21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2、服务响应时限：7*24小时服务，提供售后服务电话（应具有：固定电话、移动电话、传真）。</w:t>
      </w:r>
    </w:p>
    <w:p w14:paraId="62F679AE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3、派专人对学校提供售后服务，并定期对所提供的家具设施使用情况等进行回访。</w:t>
      </w:r>
    </w:p>
    <w:p w14:paraId="2F52A114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4、维修工作时间不大于24小时，更换工作时间不大于72小时。</w:t>
      </w:r>
    </w:p>
    <w:p w14:paraId="02E13386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5、若中标人未按照合同规定的售后服务要求执行，使用单位有权自行选择第三方进行维护和修理，所产生的费用由乙方支付。</w:t>
      </w:r>
    </w:p>
    <w:p w14:paraId="1BF202C9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6、质保期：三年。</w:t>
      </w:r>
    </w:p>
    <w:p w14:paraId="5E2115F3">
      <w:pPr>
        <w:widowControl/>
        <w:tabs>
          <w:tab w:val="left" w:pos="1620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八、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验收标准和方法</w:t>
      </w:r>
    </w:p>
    <w:p w14:paraId="57D90FF5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家具产品到达使用单位指定地点后，所有家具产品在开箱时必须完好，无破损，配置与装箱单相符，数量、质量及性能不低于合同要求。使用单位和中标人共同签署到货验收单。未签收到货验收单的货物不得擅自开箱安装。拆箱后，中标人应对其全部产品、零件、配件、用户许可证书、资料、介质造册登记，登记册作为验收文档之一；中标人应负责在项目验收时将采购的全部有关产品说明书、原厂家安装手册、技术文件、资料、及安装、验收报告等文档汇集成册交付使用单位。</w:t>
      </w:r>
    </w:p>
    <w:p w14:paraId="0ECC55CC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2、安装完成，中标人进行自检并形成自检报告，出现的问题限期整改。自检最终通过后，中标人提出验收申请，使用单位组织相关人员进行最终验收。</w:t>
      </w:r>
    </w:p>
    <w:p w14:paraId="734955D8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3、招标方接到投标方的验收通知后，招标方验收组应对其设备的原包装、产品合格证、使用说明书、装箱单等随机文件及保修手续和配置、安装、测试、运行、产品环境进行空气检测等逐项进行验收，其中一项不合格不能验收，视为不合格。 </w:t>
      </w:r>
    </w:p>
    <w:p w14:paraId="6B6EF61B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4、家具、设施自通过验收之日起进入质保期。</w:t>
      </w:r>
    </w:p>
    <w:p w14:paraId="35709F56">
      <w:pPr>
        <w:widowControl/>
        <w:tabs>
          <w:tab w:val="left" w:pos="1620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</w:rPr>
        <w:t>、违约责任</w:t>
      </w:r>
    </w:p>
    <w:p w14:paraId="5B29B4D6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 xml:space="preserve">1、违约责任与解决争议的方法按《中华人民共和国民法典》中的相关条款执行。 </w:t>
      </w:r>
    </w:p>
    <w:p w14:paraId="19FF067F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>2、未按照采购文件、响应文件及合同约定执行，采购人有权终止合同，并对供方违约行为进行追究，同时按《中华人民共和国政府采购法》的有关规定进行处罚。</w:t>
      </w:r>
    </w:p>
    <w:p w14:paraId="692B6EAD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 w14:paraId="1F4E2092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5DE067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其他未尽事宜以正式合同约定为准。</w:t>
      </w:r>
    </w:p>
    <w:p w14:paraId="50EF192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</w:rPr>
        <w:t>、合同生效</w:t>
      </w:r>
    </w:p>
    <w:p w14:paraId="0CCC21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（一）本合同须经甲、乙双方的法定代表人（授权代理人）在合同书上签字并加盖本单位公章后正式生效。</w:t>
      </w:r>
    </w:p>
    <w:p w14:paraId="55B656F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7A7A8A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（三）本合同一式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份，甲乙双方各执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份。</w:t>
      </w:r>
    </w:p>
    <w:p w14:paraId="210F990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（四）本合同如有未尽事宜，甲、乙双方协商解决。</w:t>
      </w:r>
    </w:p>
    <w:p w14:paraId="32BE77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（五）采购人与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应当在中标通知书发出之日起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25</w:t>
      </w:r>
      <w:r>
        <w:rPr>
          <w:rFonts w:hint="eastAsia" w:ascii="宋体" w:hAnsi="宋体" w:eastAsia="宋体" w:cs="宋体"/>
          <w:bCs/>
          <w:sz w:val="24"/>
        </w:rPr>
        <w:t>日内，按照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确定的采购标的、规格型号、采购金额、采购数量、技术和服务要求及商务要求等事项签订政府采购合同。</w:t>
      </w:r>
    </w:p>
    <w:p w14:paraId="2F00ADD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（六）所签订的合同不得对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确定的事项和</w:t>
      </w: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bCs/>
          <w:sz w:val="24"/>
          <w:lang w:eastAsia="zh-CN"/>
        </w:rPr>
        <w:t>磋商响应文件</w:t>
      </w:r>
      <w:r>
        <w:rPr>
          <w:rFonts w:hint="eastAsia" w:ascii="宋体" w:hAnsi="宋体" w:eastAsia="宋体" w:cs="宋体"/>
          <w:bCs/>
          <w:sz w:val="24"/>
        </w:rPr>
        <w:t>做实质性修改。</w:t>
      </w:r>
    </w:p>
    <w:p w14:paraId="715506A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（七）甲乙双方不得擅自变更、中止、终止政府采购合同。</w:t>
      </w:r>
    </w:p>
    <w:p w14:paraId="3CD50E6D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 w14:paraId="34C63293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  方：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bCs/>
          <w:sz w:val="24"/>
        </w:rPr>
        <w:t>乙  方;</w:t>
      </w:r>
    </w:p>
    <w:p w14:paraId="5094A946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（盖章）                              </w:t>
      </w:r>
      <w:r>
        <w:rPr>
          <w:rFonts w:hint="eastAsia" w:ascii="宋体" w:hAnsi="宋体" w:eastAsia="宋体" w:cs="宋体"/>
          <w:bCs/>
          <w:sz w:val="24"/>
        </w:rPr>
        <w:t>（盖章）</w:t>
      </w:r>
    </w:p>
    <w:p w14:paraId="46BD6A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联系人：                               联系人：</w:t>
      </w:r>
    </w:p>
    <w:p w14:paraId="6F5803B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地址：</w:t>
      </w:r>
    </w:p>
    <w:p w14:paraId="3273F3DB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供应商所在区域：</w:t>
      </w:r>
    </w:p>
    <w:p w14:paraId="4F33811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供应商规模：</w:t>
      </w:r>
    </w:p>
    <w:p w14:paraId="0511C8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供应商特性：</w:t>
      </w:r>
    </w:p>
    <w:p w14:paraId="548B6F19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收款账户名称：</w:t>
      </w:r>
    </w:p>
    <w:p w14:paraId="19A6B298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开户银行：</w:t>
      </w:r>
    </w:p>
    <w:p w14:paraId="6971AB5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银行账号：</w:t>
      </w:r>
    </w:p>
    <w:p w14:paraId="2FE70D7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年  月  日                 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</w:rPr>
        <w:t>年  月  日</w:t>
      </w:r>
    </w:p>
    <w:p w14:paraId="6A7B87D1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p w14:paraId="23065B87">
      <w:pPr>
        <w:spacing w:line="360" w:lineRule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备注：合同模板仅供参考，具体以实际签订合同为准。</w:t>
      </w:r>
    </w:p>
    <w:p w14:paraId="446B0298">
      <w:pPr>
        <w:spacing w:line="360" w:lineRule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38E42B80"/>
    <w:rsid w:val="05930871"/>
    <w:rsid w:val="0EA47E51"/>
    <w:rsid w:val="0FFC7D50"/>
    <w:rsid w:val="249173B9"/>
    <w:rsid w:val="257D5627"/>
    <w:rsid w:val="284C00F1"/>
    <w:rsid w:val="2A7C59B7"/>
    <w:rsid w:val="2CC873BE"/>
    <w:rsid w:val="308C5352"/>
    <w:rsid w:val="33613CE8"/>
    <w:rsid w:val="34D643A8"/>
    <w:rsid w:val="354F3848"/>
    <w:rsid w:val="36124C6B"/>
    <w:rsid w:val="38E42B80"/>
    <w:rsid w:val="49345087"/>
    <w:rsid w:val="4B427ECE"/>
    <w:rsid w:val="54BC0090"/>
    <w:rsid w:val="59CB23DB"/>
    <w:rsid w:val="7A6723E9"/>
    <w:rsid w:val="7C3B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</w:r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1839</Words>
  <Characters>1852</Characters>
  <Lines>0</Lines>
  <Paragraphs>0</Paragraphs>
  <TotalTime>1</TotalTime>
  <ScaleCrop>false</ScaleCrop>
  <LinksUpToDate>false</LinksUpToDate>
  <CharactersWithSpaces>2134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2023-05-03T10:03:00Z</dcterms:created>
  <dc:creator>陕西中技招标有限公司</dc:creator>
  <cp:lastModifiedBy>vivie</cp:lastModifiedBy>
  <dcterms:modified xsi:type="dcterms:W3CDTF">2025-08-14T10:50:33Z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1CCEC583AA234E7190960739386B8EF1_11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