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版本号：MZ2025-CS107120250814001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教学及办公家具采购项目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MZ2025-CS1071</w:t>
      </w:r>
      <w:r>
        <w:br/>
      </w:r>
      <w:r>
        <w:br/>
      </w:r>
      <w:r>
        <w:br/>
      </w:r>
    </w:p>
    <w:p>
      <w:pPr>
        <w:pStyle w:val="null3"/>
        <w:jc w:val="center"/>
        <w:outlineLvl w:val="2"/>
      </w:pPr>
      <w:r>
        <w:rPr>
          <w:rFonts w:ascii="仿宋_GB2312" w:hAnsi="仿宋_GB2312" w:cs="仿宋_GB2312" w:eastAsia="仿宋_GB2312"/>
          <w:sz w:val="28"/>
          <w:b/>
        </w:rPr>
        <w:t>西安高新区第三初级中学</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西安高新区第三初级中学</w:t>
      </w:r>
      <w:r>
        <w:rPr>
          <w:rFonts w:ascii="仿宋_GB2312" w:hAnsi="仿宋_GB2312" w:cs="仿宋_GB2312" w:eastAsia="仿宋_GB2312"/>
        </w:rPr>
        <w:t>委托，拟对</w:t>
      </w:r>
      <w:r>
        <w:rPr>
          <w:rFonts w:ascii="仿宋_GB2312" w:hAnsi="仿宋_GB2312" w:cs="仿宋_GB2312" w:eastAsia="仿宋_GB2312"/>
        </w:rPr>
        <w:t>教学及办公家具采购项目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MZ2025-CS1071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教学及办公家具采购项目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教学及办公家具采购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采购包1（教学及办公家具采购）：属于专门面向中小企业采购。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1、基本资格条件承诺函：供应商提供《基本资格条件承诺函》</w:t>
      </w:r>
    </w:p>
    <w:p>
      <w:pPr>
        <w:pStyle w:val="null3"/>
      </w:pPr>
      <w:r>
        <w:rPr>
          <w:rFonts w:ascii="仿宋_GB2312" w:hAnsi="仿宋_GB2312" w:cs="仿宋_GB2312" w:eastAsia="仿宋_GB2312"/>
        </w:rPr>
        <w:t>2、具有独立承担民事责任能力的法人、其他组织或自然人：提供合法有效的统一社会信用代码营业执照（事业单位提供事业单位法人证书，自然人应提供身份证）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3、法定代表人授权书：非法定代表人参加投标的，须提供法定代表人委托授权书和被授权人开标前连续三个月的社会保障资金缴纳证明，法定代表人参加投标时,只须提供法定代表人身份证</w:t>
      </w:r>
    </w:p>
    <w:p>
      <w:pPr>
        <w:pStyle w:val="null3"/>
      </w:pPr>
      <w:r>
        <w:rPr>
          <w:rFonts w:ascii="仿宋_GB2312" w:hAnsi="仿宋_GB2312" w:cs="仿宋_GB2312" w:eastAsia="仿宋_GB2312"/>
        </w:rPr>
        <w:t>4、本项目不接受联合体磋商：本项目不接受联合体磋商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西安高新区第三初级中学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西安高新技术产业开发区科技三路以南,高新路以东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西安高新区第三初级中学经办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029-89280128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西安市雁塔区二环南路西段88号老三届世纪星大厦30层AB座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韩微 冯瑶 张玉洁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029-87551610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采购包1：959,480.00元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规定收取，不足陆仟元按陆仟元收取，具体金额将在结果公告中公布。 银行户名：陕西明正招标有限公司 开户银行：招商银行股份有限公司西安白沙路支行账 号：129907967910101 联系人：韩乐乐 联系电话：029-87551611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西安高新区第三初级中学</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西安高新区第三初级中学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1、依据国家及行业相关标准及竞争性磋商文件、竞争性磋商响应文件和合同内容作为履约验收标准。2、其他未尽事宜应严格按照《财政部关于进一步加强政府采购需求和履约验收管理的指导意见》(财库(2016) 205号)的要求进行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联系人：韩微 冯瑶</w:t>
      </w:r>
    </w:p>
    <w:p>
      <w:pPr>
        <w:pStyle w:val="null3"/>
      </w:pPr>
      <w:r>
        <w:rPr>
          <w:rFonts w:ascii="仿宋_GB2312" w:hAnsi="仿宋_GB2312" w:cs="仿宋_GB2312" w:eastAsia="仿宋_GB2312"/>
        </w:rPr>
        <w:t>联系电话：029-87551610</w:t>
      </w:r>
    </w:p>
    <w:p>
      <w:pPr>
        <w:pStyle w:val="null3"/>
      </w:pPr>
      <w:r>
        <w:rPr>
          <w:rFonts w:ascii="仿宋_GB2312" w:hAnsi="仿宋_GB2312" w:cs="仿宋_GB2312" w:eastAsia="仿宋_GB2312"/>
        </w:rPr>
        <w:t>地址：西安市雁塔区二环南路西段88号老三届世纪星大厦AB座</w:t>
      </w:r>
    </w:p>
    <w:p>
      <w:pPr>
        <w:pStyle w:val="null3"/>
      </w:pPr>
      <w:r>
        <w:rPr>
          <w:rFonts w:ascii="仿宋_GB2312" w:hAnsi="仿宋_GB2312" w:cs="仿宋_GB2312" w:eastAsia="仿宋_GB2312"/>
        </w:rPr>
        <w:t>邮编：sxmzzb@163.com</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教学及办公家具采购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959,480.00</w:t>
      </w:r>
    </w:p>
    <w:p>
      <w:pPr>
        <w:pStyle w:val="null3"/>
      </w:pPr>
      <w:r>
        <w:rPr>
          <w:rFonts w:ascii="仿宋_GB2312" w:hAnsi="仿宋_GB2312" w:cs="仿宋_GB2312" w:eastAsia="仿宋_GB2312"/>
        </w:rPr>
        <w:t>采购包最高限价（元）: 959,480.00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教学及办公家具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959,480.00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标的名称：教学及办公家具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38"/>
              <w:gridCol w:w="186"/>
              <w:gridCol w:w="437"/>
              <w:gridCol w:w="1337"/>
              <w:gridCol w:w="135"/>
              <w:gridCol w:w="315"/>
            </w:tblGrid>
            <w:tr>
              <w:tc>
                <w:tcPr>
                  <w:tcW w:type="dxa" w:w="25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6"/>
                      <w:b/>
                      <w:color w:val="000000"/>
                    </w:rPr>
                    <w:t>采购要求</w:t>
                  </w:r>
                </w:p>
              </w:tc>
            </w:tr>
            <w:tr>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序号</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名称</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规格</w:t>
                  </w:r>
                </w:p>
              </w:tc>
              <w:tc>
                <w:tcPr>
                  <w:tcW w:type="dxa" w:w="1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材质说明</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单位</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数量</w:t>
                  </w:r>
                </w:p>
              </w:tc>
            </w:tr>
            <w:tr>
              <w:tc>
                <w:tcPr>
                  <w:tcW w:type="dxa" w:w="2548"/>
                  <w:gridSpan w:val="6"/>
                  <w:tcBorders>
                    <w:top w:val="single" w:color="000000" w:sz="4"/>
                    <w:left w:val="single" w:color="000000" w:sz="4"/>
                    <w:bottom w:val="single" w:color="000000" w:sz="4"/>
                    <w:right w:val="none" w:color="000000" w:sz="4"/>
                  </w:tcBorders>
                  <w:shd w:fill="FCD5B4"/>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普通教室（22个班）</w:t>
                  </w:r>
                </w:p>
              </w:tc>
            </w:tr>
            <w:tr>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学生桌</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650*450mm</w:t>
                  </w:r>
                  <w:r>
                    <w:br/>
                  </w:r>
                  <w:r>
                    <w:rPr>
                      <w:rFonts w:ascii="仿宋_GB2312" w:hAnsi="仿宋_GB2312" w:cs="仿宋_GB2312" w:eastAsia="仿宋_GB2312"/>
                      <w:sz w:val="21"/>
                      <w:color w:val="000000"/>
                    </w:rPr>
                    <w:t xml:space="preserve"> （定制）</w:t>
                  </w:r>
                </w:p>
              </w:tc>
              <w:tc>
                <w:tcPr>
                  <w:tcW w:type="dxa" w:w="1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A.面板1.材质：采用ABS耐冲击塑料新料一体成型。采用原生料生产。</w:t>
                  </w:r>
                  <w:r>
                    <w:br/>
                  </w:r>
                  <w:r>
                    <w:rPr>
                      <w:rFonts w:ascii="仿宋_GB2312" w:hAnsi="仿宋_GB2312" w:cs="仿宋_GB2312" w:eastAsia="仿宋_GB2312"/>
                      <w:sz w:val="22"/>
                      <w:color w:val="000000"/>
                    </w:rPr>
                    <w:t xml:space="preserve"> 2.尺寸：650×450mm。</w:t>
                  </w:r>
                  <w:r>
                    <w:br/>
                  </w:r>
                  <w:r>
                    <w:rPr>
                      <w:rFonts w:ascii="仿宋_GB2312" w:hAnsi="仿宋_GB2312" w:cs="仿宋_GB2312" w:eastAsia="仿宋_GB2312"/>
                      <w:sz w:val="22"/>
                      <w:color w:val="000000"/>
                    </w:rPr>
                    <w:t xml:space="preserve"> 3.功能：(A)靠胸前处有内弧造型设计。 (B)面板上有笔槽。(C)面板左右有不妨碍手臂平放之防滑挡条。 (D)表面细纹咬花 不反光</w:t>
                  </w:r>
                  <w:r>
                    <w:br/>
                  </w:r>
                  <w:r>
                    <w:rPr>
                      <w:rFonts w:ascii="仿宋_GB2312" w:hAnsi="仿宋_GB2312" w:cs="仿宋_GB2312" w:eastAsia="仿宋_GB2312"/>
                      <w:sz w:val="22"/>
                      <w:color w:val="000000"/>
                    </w:rPr>
                    <w:t xml:space="preserve"> 4.面板底部有强化承重之设计。尺寸为长约510mm×宽约30mm。                       </w:t>
                  </w:r>
                  <w:r>
                    <w:br/>
                  </w:r>
                  <w:r>
                    <w:rPr>
                      <w:rFonts w:ascii="仿宋_GB2312" w:hAnsi="仿宋_GB2312" w:cs="仿宋_GB2312" w:eastAsia="仿宋_GB2312"/>
                      <w:sz w:val="22"/>
                      <w:color w:val="000000"/>
                    </w:rPr>
                    <w:t xml:space="preserve"> 5. 1.材质：采用PP耐冲击、高韧性塑料，新料一体成型。采用原生料生产。                        </w:t>
                  </w:r>
                  <w:r>
                    <w:br/>
                  </w:r>
                  <w:r>
                    <w:rPr>
                      <w:rFonts w:ascii="仿宋_GB2312" w:hAnsi="仿宋_GB2312" w:cs="仿宋_GB2312" w:eastAsia="仿宋_GB2312"/>
                      <w:sz w:val="22"/>
                      <w:color w:val="000000"/>
                    </w:rPr>
                    <w:t xml:space="preserve"> B.桌钢架  1.材质及形状：椭圆型钢管。</w:t>
                  </w:r>
                  <w:r>
                    <w:br/>
                  </w:r>
                  <w:r>
                    <w:rPr>
                      <w:rFonts w:ascii="仿宋_GB2312" w:hAnsi="仿宋_GB2312" w:cs="仿宋_GB2312" w:eastAsia="仿宋_GB2312"/>
                      <w:sz w:val="22"/>
                      <w:color w:val="000000"/>
                    </w:rPr>
                    <w:t xml:space="preserve"> 2.表面涂装：钢管架焊接完成后，表面烤漆处理。</w:t>
                  </w:r>
                  <w:r>
                    <w:br/>
                  </w:r>
                  <w:r>
                    <w:rPr>
                      <w:rFonts w:ascii="仿宋_GB2312" w:hAnsi="仿宋_GB2312" w:cs="仿宋_GB2312" w:eastAsia="仿宋_GB2312"/>
                      <w:sz w:val="22"/>
                      <w:color w:val="000000"/>
                    </w:rPr>
                    <w:t xml:space="preserve"> 3.功能：左右脚架各安装一组调节钮。不需使用任何工具，仅需数秒即可调出所需的高度。</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张</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1210</w:t>
                  </w:r>
                </w:p>
              </w:tc>
            </w:tr>
            <w:tr>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学生椅</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座高360/400/450mm（定制）</w:t>
                  </w:r>
                </w:p>
              </w:tc>
              <w:tc>
                <w:tcPr>
                  <w:tcW w:type="dxa" w:w="1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A.面板1.材质：采用ABS耐冲击塑料新料一体成型。不可采用回收料生产。              </w:t>
                  </w:r>
                  <w:r>
                    <w:br/>
                  </w:r>
                  <w:r>
                    <w:rPr>
                      <w:rFonts w:ascii="仿宋_GB2312" w:hAnsi="仿宋_GB2312" w:cs="仿宋_GB2312" w:eastAsia="仿宋_GB2312"/>
                      <w:sz w:val="22"/>
                      <w:color w:val="000000"/>
                    </w:rPr>
                    <w:t xml:space="preserve"> B.椅子钢架  1.材质及形状：椭圆型钢管。</w:t>
                  </w:r>
                  <w:r>
                    <w:br/>
                  </w:r>
                  <w:r>
                    <w:rPr>
                      <w:rFonts w:ascii="仿宋_GB2312" w:hAnsi="仿宋_GB2312" w:cs="仿宋_GB2312" w:eastAsia="仿宋_GB2312"/>
                      <w:sz w:val="22"/>
                      <w:color w:val="000000"/>
                    </w:rPr>
                    <w:t xml:space="preserve"> 2.采用全周满焊焊接</w:t>
                  </w:r>
                  <w:r>
                    <w:br/>
                  </w:r>
                  <w:r>
                    <w:rPr>
                      <w:rFonts w:ascii="仿宋_GB2312" w:hAnsi="仿宋_GB2312" w:cs="仿宋_GB2312" w:eastAsia="仿宋_GB2312"/>
                      <w:sz w:val="22"/>
                      <w:color w:val="000000"/>
                    </w:rPr>
                    <w:t xml:space="preserve"> 3.表面涂装：钢管架焊接完成后，表面须经高温粉体烤漆处理。</w:t>
                  </w:r>
                  <w:r>
                    <w:br/>
                  </w:r>
                  <w:r>
                    <w:rPr>
                      <w:rFonts w:ascii="仿宋_GB2312" w:hAnsi="仿宋_GB2312" w:cs="仿宋_GB2312" w:eastAsia="仿宋_GB2312"/>
                      <w:sz w:val="22"/>
                      <w:color w:val="000000"/>
                    </w:rPr>
                    <w:t xml:space="preserve"> 4.功能：左右脚架各安装一组调节钮。</w:t>
                  </w:r>
                  <w:r>
                    <w:br/>
                  </w:r>
                  <w:r>
                    <w:rPr>
                      <w:rFonts w:ascii="仿宋_GB2312" w:hAnsi="仿宋_GB2312" w:cs="仿宋_GB2312" w:eastAsia="仿宋_GB2312"/>
                      <w:sz w:val="22"/>
                      <w:color w:val="000000"/>
                    </w:rPr>
                    <w:t xml:space="preserve"> 5.脚垫材质：采用PP加耐磨纤维塑料一体而成，耐磨抗老化。</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张</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1210</w:t>
                  </w:r>
                </w:p>
              </w:tc>
            </w:tr>
            <w:tr>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学生储物柜</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br/>
                  </w:r>
                  <w:r>
                    <w:rPr>
                      <w:rFonts w:ascii="仿宋_GB2312" w:hAnsi="仿宋_GB2312" w:cs="仿宋_GB2312" w:eastAsia="仿宋_GB2312"/>
                      <w:sz w:val="24"/>
                      <w:color w:val="000000"/>
                    </w:rPr>
                    <w:t xml:space="preserve"> 310*390*500</w:t>
                  </w:r>
                  <w:r>
                    <w:br/>
                  </w:r>
                  <w:r>
                    <w:rPr>
                      <w:rFonts w:ascii="仿宋_GB2312" w:hAnsi="仿宋_GB2312" w:cs="仿宋_GB2312" w:eastAsia="仿宋_GB2312"/>
                      <w:sz w:val="24"/>
                      <w:color w:val="000000"/>
                    </w:rPr>
                    <w:t xml:space="preserve"> （定制）</w:t>
                  </w:r>
                </w:p>
              </w:tc>
              <w:tc>
                <w:tcPr>
                  <w:tcW w:type="dxa" w:w="1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材质：更衣柜全部为ABS全新工程塑料制成</w:t>
                  </w:r>
                  <w:r>
                    <w:br/>
                  </w:r>
                  <w:r>
                    <w:rPr>
                      <w:rFonts w:ascii="仿宋_GB2312" w:hAnsi="仿宋_GB2312" w:cs="仿宋_GB2312" w:eastAsia="仿宋_GB2312"/>
                      <w:sz w:val="21"/>
                      <w:color w:val="000000"/>
                    </w:rPr>
                    <w:t xml:space="preserve"> 工艺：采用钢制模具注塑一次成型；</w:t>
                  </w:r>
                  <w:r>
                    <w:br/>
                  </w:r>
                  <w:r>
                    <w:rPr>
                      <w:rFonts w:ascii="仿宋_GB2312" w:hAnsi="仿宋_GB2312" w:cs="仿宋_GB2312" w:eastAsia="仿宋_GB2312"/>
                      <w:sz w:val="21"/>
                      <w:color w:val="000000"/>
                    </w:rPr>
                    <w:t xml:space="preserve"> 产品特点：榫接结构并合理布局加强筋，使到可重复拆装使用产品自身力量相互连结，耐用</w:t>
                  </w:r>
                  <w:r>
                    <w:br/>
                  </w:r>
                  <w:r>
                    <w:rPr>
                      <w:rFonts w:ascii="仿宋_GB2312" w:hAnsi="仿宋_GB2312" w:cs="仿宋_GB2312" w:eastAsia="仿宋_GB2312"/>
                      <w:sz w:val="21"/>
                      <w:color w:val="000000"/>
                    </w:rPr>
                    <w:t xml:space="preserve"> 使用寿命：大于20年。铰链：高强度尼龙铰链，防水，防锈。</w:t>
                  </w:r>
                  <w:r>
                    <w:br/>
                  </w:r>
                  <w:r>
                    <w:rPr>
                      <w:rFonts w:ascii="仿宋_GB2312" w:hAnsi="仿宋_GB2312" w:cs="仿宋_GB2312" w:eastAsia="仿宋_GB2312"/>
                      <w:sz w:val="21"/>
                      <w:color w:val="000000"/>
                    </w:rPr>
                    <w:t xml:space="preserve"> 安装方式：榫卯连接，牢固耐用，底座高度为100mm±20mm，上下板厚约30mm。每个门板与侧板连结采用高强度尼龙防水铰链和上下门轴加固，使门更结实耐用，门板与侧板并安装有防盗插销。每门要加装拉手（作用1.方便开关门；2.防止门在不锁状态下自动开门，撞伤他人。）ABS工程塑料，环保卫生，无毒无味，防腐防锈，环保无公害.每间教室不少于50个柜门，单门尺寸以具体实测为准</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门</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1210</w:t>
                  </w:r>
                </w:p>
              </w:tc>
            </w:tr>
            <w:tr>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洁具柜</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800*400*1200</w:t>
                  </w:r>
                  <w:r>
                    <w:br/>
                  </w:r>
                  <w:r>
                    <w:rPr>
                      <w:rFonts w:ascii="仿宋_GB2312" w:hAnsi="仿宋_GB2312" w:cs="仿宋_GB2312" w:eastAsia="仿宋_GB2312"/>
                      <w:sz w:val="21"/>
                      <w:color w:val="000000"/>
                    </w:rPr>
                    <w:t xml:space="preserve"> （定制）</w:t>
                  </w:r>
                </w:p>
              </w:tc>
              <w:tc>
                <w:tcPr>
                  <w:tcW w:type="dxa" w:w="1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1"/>
                      <w:color w:val="000000"/>
                    </w:rPr>
                    <w:t>优质冷轧钢板，钢板厚度足0.8，开门为磁铁闭合，分两层，上下开门4门。经除油、酸洗磷化、静电塑粉喷涂、高温加热干燥等处理，防腐防锈，环保无公害，含防撞护角垫</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组</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22</w:t>
                  </w:r>
                </w:p>
              </w:tc>
            </w:tr>
            <w:tr>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图书架</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800*400*1600</w:t>
                  </w:r>
                  <w:r>
                    <w:br/>
                  </w:r>
                  <w:r>
                    <w:rPr>
                      <w:rFonts w:ascii="仿宋_GB2312" w:hAnsi="仿宋_GB2312" w:cs="仿宋_GB2312" w:eastAsia="仿宋_GB2312"/>
                      <w:sz w:val="21"/>
                      <w:color w:val="000000"/>
                    </w:rPr>
                    <w:t xml:space="preserve"> （定制）</w:t>
                  </w:r>
                </w:p>
              </w:tc>
              <w:tc>
                <w:tcPr>
                  <w:tcW w:type="dxa" w:w="1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板式结构，柜体基材采用国标E1级实木多层双贴面板，层板厚度约为25mm，部件裸露周边用≥1.2mm厚的PVC封边条，颜色定制</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组</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22</w:t>
                  </w:r>
                </w:p>
              </w:tc>
            </w:tr>
            <w:tr>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地台</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定制</w:t>
                  </w:r>
                </w:p>
              </w:tc>
              <w:tc>
                <w:tcPr>
                  <w:tcW w:type="dxa" w:w="1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实木多层板基层制作，环保无异味，底部有实木龙骨支撑，承重能力强。台面使用约11mm厚实木复合木地板铺设，软护角封边。</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组</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22</w:t>
                  </w:r>
                </w:p>
              </w:tc>
            </w:tr>
            <w:tr>
              <w:tc>
                <w:tcPr>
                  <w:tcW w:type="dxa" w:w="2548"/>
                  <w:gridSpan w:val="6"/>
                  <w:tcBorders>
                    <w:top w:val="single" w:color="000000" w:sz="4"/>
                    <w:left w:val="single" w:color="000000" w:sz="4"/>
                    <w:bottom w:val="single" w:color="000000" w:sz="4"/>
                    <w:right w:val="none" w:color="000000" w:sz="4"/>
                  </w:tcBorders>
                  <w:shd w:fill="FCD5B4"/>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教师办公室（共70人）</w:t>
                  </w:r>
                </w:p>
              </w:tc>
            </w:tr>
            <w:tr>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隔断</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1500*1500*44</w:t>
                  </w:r>
                  <w:r>
                    <w:br/>
                  </w:r>
                  <w:r>
                    <w:rPr>
                      <w:rFonts w:ascii="仿宋_GB2312" w:hAnsi="仿宋_GB2312" w:cs="仿宋_GB2312" w:eastAsia="仿宋_GB2312"/>
                      <w:sz w:val="21"/>
                      <w:color w:val="000000"/>
                    </w:rPr>
                    <w:t xml:space="preserve"> （定制）</w:t>
                  </w:r>
                </w:p>
              </w:tc>
              <w:tc>
                <w:tcPr>
                  <w:tcW w:type="dxa" w:w="1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铝合金框架，饰面基材采用国产优质E1级中密度双贴面板，符合国际E1级环保标准。颜色具有色泽鲜亮，色牢度高等特点。</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组</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70</w:t>
                  </w:r>
                </w:p>
              </w:tc>
            </w:tr>
            <w:tr>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办公桌</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1500*700*750</w:t>
                  </w:r>
                  <w:r>
                    <w:br/>
                  </w:r>
                  <w:r>
                    <w:rPr>
                      <w:rFonts w:ascii="仿宋_GB2312" w:hAnsi="仿宋_GB2312" w:cs="仿宋_GB2312" w:eastAsia="仿宋_GB2312"/>
                      <w:sz w:val="21"/>
                      <w:color w:val="000000"/>
                    </w:rPr>
                    <w:t xml:space="preserve"> （定制）</w:t>
                  </w:r>
                </w:p>
              </w:tc>
              <w:tc>
                <w:tcPr>
                  <w:tcW w:type="dxa" w:w="1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桌面基材采用国产优质E1级中密度双贴面板，符合国际E1级环保标准。桌面厚度约为25mm，部件裸露周边用约1.2mm厚的PVC封边条，桌面颜色具有色泽鲜亮，色牢度高等特点。含键盘架，采用优质品牌五金件，三节静音滑轨，镀锌阻尼铰链。</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组</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70</w:t>
                  </w:r>
                </w:p>
              </w:tc>
            </w:tr>
            <w:tr>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边柜</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800*400*725</w:t>
                  </w:r>
                  <w:r>
                    <w:br/>
                  </w:r>
                  <w:r>
                    <w:rPr>
                      <w:rFonts w:ascii="仿宋_GB2312" w:hAnsi="仿宋_GB2312" w:cs="仿宋_GB2312" w:eastAsia="仿宋_GB2312"/>
                      <w:sz w:val="21"/>
                      <w:color w:val="000000"/>
                    </w:rPr>
                    <w:t xml:space="preserve"> （定制）</w:t>
                  </w:r>
                </w:p>
              </w:tc>
              <w:tc>
                <w:tcPr>
                  <w:tcW w:type="dxa" w:w="1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板式结构，基材采用国产优质E1级中密度双贴面板，符合国际E1级环保标准。柜体厚度约为18mm，部件裸露周边用约1.2mm厚的PVC封边条.</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组</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70</w:t>
                  </w:r>
                </w:p>
              </w:tc>
            </w:tr>
            <w:tr>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办公椅</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常规</w:t>
                  </w:r>
                </w:p>
              </w:tc>
              <w:tc>
                <w:tcPr>
                  <w:tcW w:type="dxa" w:w="1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专业优质网布饰面,PP+玻璃纤维,配活动腰靠,定型海绵,配固定扶手。有气泵升降功能，高背设计，大底盘，钢制五星脚。</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把</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70</w:t>
                  </w:r>
                </w:p>
              </w:tc>
            </w:tr>
            <w:tr>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三门更衣柜</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900*500*1850</w:t>
                  </w:r>
                  <w:r>
                    <w:br/>
                  </w:r>
                  <w:r>
                    <w:rPr>
                      <w:rFonts w:ascii="仿宋_GB2312" w:hAnsi="仿宋_GB2312" w:cs="仿宋_GB2312" w:eastAsia="仿宋_GB2312"/>
                      <w:sz w:val="21"/>
                      <w:color w:val="000000"/>
                    </w:rPr>
                    <w:t xml:space="preserve"> （定制）</w:t>
                  </w:r>
                </w:p>
              </w:tc>
              <w:tc>
                <w:tcPr>
                  <w:tcW w:type="dxa" w:w="13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材质说明：金属部分：优质冷轧钢板，钢板厚度约0.8，经除油、酸洗磷化、静电塑粉喷涂、高温加热干燥等处理，防腐防锈，环保无公害。</w:t>
                  </w:r>
                </w:p>
              </w:tc>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组</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24</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2025年9月5日前</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到货、安装完成，验收合格后乙方须向甲方出具合法有效的完税发票，甲方进行支付结算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家具产品到达使用单位指定地点后，所有家具产品在开箱时必须完好，无破损，配置与装箱单相符，数量、质量及性能不低于合同要求。使用单位和中标人共同签署到货验收单。未签收到货验收单的货物不得擅自开箱安装。拆箱后，中标人应对其全部产品、零件、配件、用户许可证书、资料、介质造册登记，登记册作为验收文档之一；中标人应负责在项目验收时将采购的全部有关产品说明书、原厂家安装手册、技术文件、资料、及安装、验收报告等文档汇集成册交付使用单位。 2、安装完成，中标人进行自检并形成自检报告，出现的问题限期整改。自检最终通过后，中标人提出验收申请，使用单位组织相关人员进行最终验收。 3、招标方接到投标方的验收通知后，招标方验收组应对其设备的原包装、产品合格证、使用说明书、装箱单等随机文件及保修手续和配置、安装、测试、运行、产品环境进行空气检测等逐项进行验收，其中一项不合格不能验收，视为不合格。 4、家具、设施自通过验收之日起进入质保期。</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1、中标人对其所提供的家具负责备品配件的供应,长期提供维修服务，并提供技术咨询等服务。质保期内应无偿负责的维修和替换等工作。超出质保期只收取维修所需原设备、材料成本费用。 2、服务响应时限：7*24小时服务，提供售后服务电话（应具有：固定电话、移动电话、传真）。 3、派专人对学校提供售后服务，并定期对所提供的家具设施使用情况等进行回访。 4、维修工作时间不大于24小时，更换工作时间不大于72小时。 5、若中标人未按照合同规定的售后服务要求执行，使用单位有权自行选择第三方进行维护和修理，所产生的费用由乙方支付。 6、质保期：三年。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1、违约责任与解决争议的方法按《中华人民共和国民法典》中的相关条款执行。 2、未按照采购文件、响应文件及合同约定执行，采购人有权终止合同，并对供方违约行为进行追究，同时按《中华人民共和国政府采购法》的有关规定进行处罚。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成交供应商须在结果公告发布之日起5个工作日内，提交响应文件一正一副至西安市雁塔区二环南路西段88号老三届世纪星大厦30层AB座（陕西明正招标有限公司）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供应商提供《基本资格条件承诺函》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分项报价表.docx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供应商提供《基本资格条件承诺函》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非法定代表人参加投标的，须提供法定代表人委托授权书和被授权人开标前连续三个月的社会保障资金缴纳证明，法定代表人参加投标时,只须提供法定代表人身份证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中小企业声明函 报价表 业绩的有关证明材料.docx 响应文件封面 采购技术要求响应偏离表.docx 分项报价表.docx 磋商方案说明.docx 供应商认为有必要补充说明的事项.docx 残疾人福利性单位声明函 标的清单 商务要求响应偏离表.docx 供应商资格证明文件.docx 响应函 节能环保、环境标志产品明细表.docx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磋商报价符合唯一性要求； 未超出最高限价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满足商务条款要求</w:t>
            </w:r>
          </w:p>
        </w:tc>
        <w:tc>
          <w:tcPr>
            <w:tcW w:type="dxa" w:w="1661"/>
          </w:tcPr>
          <w:p>
            <w:pPr>
              <w:pStyle w:val="null3"/>
            </w:pPr>
            <w:r>
              <w:rPr>
                <w:rFonts w:ascii="仿宋_GB2312" w:hAnsi="仿宋_GB2312" w:cs="仿宋_GB2312" w:eastAsia="仿宋_GB2312"/>
              </w:rPr>
              <w:t>商务要求响应偏离表.docx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磋商响应文件的签署、盖章合法、有效</w:t>
            </w:r>
          </w:p>
        </w:tc>
        <w:tc>
          <w:tcPr>
            <w:tcW w:type="dxa" w:w="1661"/>
          </w:tcPr>
          <w:p>
            <w:pPr>
              <w:pStyle w:val="null3"/>
            </w:pPr>
            <w:r>
              <w:rPr>
                <w:rFonts w:ascii="仿宋_GB2312" w:hAnsi="仿宋_GB2312" w:cs="仿宋_GB2312" w:eastAsia="仿宋_GB2312"/>
              </w:rPr>
              <w:t>中小企业声明函 报价表 业绩的有关证明材料.docx 响应文件封面 采购技术要求响应偏离表.docx 分项报价表.docx 磋商方案说明.docx 供应商认为有必要补充说明的事项.docx 残疾人福利性单位声明函 标的清单 商务要求响应偏离表.docx 供应商资格证明文件.docx 响应函 节能环保、环境标志产品明细表.docx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其他未达到磋商文件要求的情况</w:t>
            </w:r>
          </w:p>
        </w:tc>
        <w:tc>
          <w:tcPr>
            <w:tcW w:type="dxa" w:w="1661"/>
          </w:tcPr>
          <w:p>
            <w:pPr>
              <w:pStyle w:val="null3"/>
            </w:pPr>
            <w:r>
              <w:rPr>
                <w:rFonts w:ascii="仿宋_GB2312" w:hAnsi="仿宋_GB2312" w:cs="仿宋_GB2312" w:eastAsia="仿宋_GB2312"/>
              </w:rPr>
              <w:t>中小企业声明函 报价表 业绩的有关证明材料.docx 响应文件封面 采购技术要求响应偏离表.docx 分项报价表.docx 磋商方案说明.docx 供应商认为有必要补充说明的事项.docx 残疾人福利性单位声明函 标的清单 商务要求响应偏离表.docx 供应商资格证明文件.docx 响应函 节能环保、环境标志产品明细表.docx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所投产品技术参数清楚、明确并能逐条响应招标文件中所有技术参数要求，得20分； 每有1项负偏离，扣1分，扣完为止。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采购技术要求响应偏离表.docx</w:t>
            </w:r>
          </w:p>
        </w:tc>
      </w:tr>
      <w:tr>
        <w:tc>
          <w:tcPr>
            <w:tcW w:type="dxa" w:w="831"/>
            <w:vMerge/>
          </w:tcPr>
          <w:p/>
        </w:tc>
        <w:tc>
          <w:tcPr>
            <w:tcW w:type="dxa" w:w="1661"/>
          </w:tcPr>
          <w:p>
            <w:pPr>
              <w:pStyle w:val="null3"/>
            </w:pPr>
            <w:r>
              <w:rPr>
                <w:rFonts w:ascii="仿宋_GB2312" w:hAnsi="仿宋_GB2312" w:cs="仿宋_GB2312" w:eastAsia="仿宋_GB2312"/>
              </w:rPr>
              <w:t>环境保护标志产品</w:t>
            </w:r>
          </w:p>
        </w:tc>
        <w:tc>
          <w:tcPr>
            <w:tcW w:type="dxa" w:w="2492"/>
          </w:tcPr>
          <w:p>
            <w:pPr>
              <w:pStyle w:val="null3"/>
            </w:pPr>
            <w:r>
              <w:rPr>
                <w:rFonts w:ascii="仿宋_GB2312" w:hAnsi="仿宋_GB2312" w:cs="仿宋_GB2312" w:eastAsia="仿宋_GB2312"/>
              </w:rPr>
              <w:t>所投产品中每有一项为节能产品的得0.5分，每有一项为环境标志产品的得0.5分，供应商所投产品中每有一项产品同时为节能产品和环境标志产品的得1分。最高得2分。 节能产品根据《国务院办公厅关于建立政府强制采购节能产品制度的通知》（国办发[2007]51号）的规定，环境标志产品根据《环境标志产品政府采购实施的意见》（财库[2006]90号）的规定，依据品目清单和认证证书实施政府采购优先采购和强制采购</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组织实施方案</w:t>
            </w:r>
          </w:p>
        </w:tc>
        <w:tc>
          <w:tcPr>
            <w:tcW w:type="dxa" w:w="2492"/>
          </w:tcPr>
          <w:p>
            <w:pPr>
              <w:pStyle w:val="null3"/>
            </w:pPr>
            <w:r>
              <w:rPr>
                <w:rFonts w:ascii="仿宋_GB2312" w:hAnsi="仿宋_GB2312" w:cs="仿宋_GB2312" w:eastAsia="仿宋_GB2312"/>
              </w:rPr>
              <w:t>一、评审内容 根据项目特点，详细描述项目货物的供货方案。内容包括：①供货进度计划及进度保障措施②人员、物力调配安排方案③供货运输方案④安装、调试、除醛及检测方案⑤项目实施过程的安全、文明措施⑥项目验收方案。 二、评审标准 1、完整性：方案须全面，对评审内容中的要求有详细描述及说明； 2、可实施性：切合本项目实际情况，实施步骤清晰、合理； 3、针对性：方案能够紧扣项目实际情况，内容科学合理。 三、赋分标准（满分18分） ①供货进度计划及进度保障措施：每完全满足一个评审标准得1分，不满足得0分，满分3分； ②人员、物力调配安排方案：每完全满足一个评审标准得1分，不满足得0分，满分3分； ③供货运输方案：每完全满足一个评审标准得1分，不满足得0分，满分3分； ④安装、调试、除醛及检测方案：每完全满足一个评审标准得1分，不满足得0分，满分3分； ⑤项目实施过程的安全、文明措施：每完全满足一个评审标准得1分，不满足得0分，满分3分。 ⑥项目验收方案：每完全满足一个评审标准得1分，不满足得0分，满分3分。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生产水平及质量控制措施</w:t>
            </w:r>
          </w:p>
        </w:tc>
        <w:tc>
          <w:tcPr>
            <w:tcW w:type="dxa" w:w="2492"/>
          </w:tcPr>
          <w:p>
            <w:pPr>
              <w:pStyle w:val="null3"/>
            </w:pPr>
            <w:r>
              <w:rPr>
                <w:rFonts w:ascii="仿宋_GB2312" w:hAnsi="仿宋_GB2312" w:cs="仿宋_GB2312" w:eastAsia="仿宋_GB2312"/>
              </w:rPr>
              <w:t>一、评审内容 根据项目实际需要，提供生产水平及质量控制措施：方案内容包含①产品生产质量标准②生产及检测主要机械设备清单③产品制造工艺及原材料保障④产品安装工艺质量保证。 二、评审标准 1.完整性：方案须全面，对评审内容中的各项要求有详细描述及说明； 2.可实施性：切合本项目实际情况，实施步骤清晰、合理； 3.针对性：方案能够紧扣项目实际情况，内容科学合理。 三、赋分标准（满分12分） ①产品生产质量标准：每完全满足一个评审标准得1分，不满足得0分，满分3分； ②生产及检测主要机械设备清单：每完全满足一个评审标准得1分，不满足得0分，满分3分； ③产品制造工艺及原材料保障：每完全满足一个评审标准得1分，不满足得0分，满分3分； ④产品安装工艺质量保证：每完全满足一个评审标准得1分，不满足得0分，满分3分。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针对本项目的售后服务方案，方案。内容包含①售后服务范围及售后服务承诺②售后服务人员配置及响应计划③产品交付后出现质量问题的响应时间及保障措施④故障解决方案⑤应急预案。 二、评审标准 1.完整性：方案须全面，对评审内容中的各项要求有详细描述及说明； 2.可实施性：切合本项目实际情况，实施步骤清晰、合理； 3.针对性：方案能够紧扣项目实际情况，内容科学合理； 三、赋分标准（满分15分） ①售后服务范围及售后服务承诺：每完全满足一个评审标准得1分，不满足得0分，满分3分； ②售后服务人员配置及响应计划：每完全满足一个评审标准得1分，不满足得0分，满分3分； ③产品交付后出现质量问题的响应时间及保障措施：每完全满足一个评审标准得1分，不满足得0分，满分3分； ④故障解决方案：每完全满足一个评审标准得1分，不满足得0分，满分3分； ⑤应急预案：每完全满足一个评审标准得1分，不满足得0分，满分3分。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提供2022年1月1日（以合同签订时间为准）起类似项目业绩证明文件评审时以响应文件中的扫描件加盖公章为计分依据，每出具一份业绩证明文件得1分，满分3分。 注：供应商需提供合同关键页复印件（至少应包含合同首页、合同金额所在页、签字盖章，并加盖公章）。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 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详见附件：采购技术要求响应偏离表.docx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详见附件：业绩的有关证明材料.docx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