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版本号：MZ2025-CS107220250821002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多媒体设备及广播采购项目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MZ2025-CS1072</w:t>
      </w:r>
      <w:r>
        <w:br/>
      </w:r>
      <w:r>
        <w:br/>
      </w:r>
      <w:r>
        <w:br/>
      </w:r>
    </w:p>
    <w:p>
      <w:pPr>
        <w:pStyle w:val="null3"/>
        <w:jc w:val="center"/>
        <w:outlineLvl w:val="2"/>
      </w:pPr>
      <w:r>
        <w:rPr>
          <w:rFonts w:ascii="仿宋_GB2312" w:hAnsi="仿宋_GB2312" w:cs="仿宋_GB2312" w:eastAsia="仿宋_GB2312"/>
          <w:sz w:val="28"/>
          <w:b/>
        </w:rPr>
        <w:t>西安高新区第三初级中学</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西安高新区第三初级中学</w:t>
      </w:r>
      <w:r>
        <w:rPr>
          <w:rFonts w:ascii="仿宋_GB2312" w:hAnsi="仿宋_GB2312" w:cs="仿宋_GB2312" w:eastAsia="仿宋_GB2312"/>
        </w:rPr>
        <w:t>委托，拟对</w:t>
      </w:r>
      <w:r>
        <w:rPr>
          <w:rFonts w:ascii="仿宋_GB2312" w:hAnsi="仿宋_GB2312" w:cs="仿宋_GB2312" w:eastAsia="仿宋_GB2312"/>
        </w:rPr>
        <w:t>多媒体设备及广播采购项目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MZ2025-CS1072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多媒体设备及广播采购项目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多媒体设备及广播采购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1、基本资格条件承诺函：供应商提供《基本资格条件承诺函》</w:t>
      </w:r>
    </w:p>
    <w:p>
      <w:pPr>
        <w:pStyle w:val="null3"/>
      </w:pPr>
      <w:r>
        <w:rPr>
          <w:rFonts w:ascii="仿宋_GB2312" w:hAnsi="仿宋_GB2312" w:cs="仿宋_GB2312" w:eastAsia="仿宋_GB2312"/>
        </w:rPr>
        <w:t>2、具有独立承担民事责任能力的法人、其他组织或自然人：提供合法有效的统一社会信用代码营业执照（事业单位提供事业单位法人证书，自然人应提供身份证）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3、法定代表人授权书：非法定代表人参加投标的，须提供法定代表人委托授权书和被授权人开标前连续三个月的社会保障资金缴纳证明，法定代表人参加投标时,只须提供法定代表人身份证</w:t>
      </w:r>
    </w:p>
    <w:p>
      <w:pPr>
        <w:pStyle w:val="null3"/>
      </w:pPr>
      <w:r>
        <w:rPr>
          <w:rFonts w:ascii="仿宋_GB2312" w:hAnsi="仿宋_GB2312" w:cs="仿宋_GB2312" w:eastAsia="仿宋_GB2312"/>
        </w:rPr>
        <w:t>4、本项目不接受联合体磋商：本项目不接受联合体磋商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西安高新技术产业开发区科技三路以南,高新路以东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西安高新区第三初级中学经办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029-89280128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韩微 冯瑶 张玉洁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采购包1：789,228.00元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办公电脑、打印机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收取，不足陆仟元按陆仟元收取，具体金额将在结果公告中公布。 银行户名：陕西明正招标有限公司 开户银行：招商银行股份有限公司西安白沙路支行账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西安高新区第三初级中学</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西安高新区第三初级中学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1、依据国家及行业相关标准及竞争性磋商文件、竞争性磋商响应文件和合同内容作为履约验收标准。2、其他未尽事宜应严格按照《财政部关于进一步加强政府采购需求和履约验收管理的指导意见》(财库(2016) 205号)的要求进行。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联系人：韩微 冯瑶</w:t>
      </w:r>
    </w:p>
    <w:p>
      <w:pPr>
        <w:pStyle w:val="null3"/>
      </w:pPr>
      <w:r>
        <w:rPr>
          <w:rFonts w:ascii="仿宋_GB2312" w:hAnsi="仿宋_GB2312" w:cs="仿宋_GB2312" w:eastAsia="仿宋_GB2312"/>
        </w:rPr>
        <w:t>联系电话：029-87551610</w:t>
      </w:r>
    </w:p>
    <w:p>
      <w:pPr>
        <w:pStyle w:val="null3"/>
      </w:pPr>
      <w:r>
        <w:rPr>
          <w:rFonts w:ascii="仿宋_GB2312" w:hAnsi="仿宋_GB2312" w:cs="仿宋_GB2312" w:eastAsia="仿宋_GB2312"/>
        </w:rPr>
        <w:t>地址：西安市雁塔区二环南路西段88号老三届世纪星大厦AB座</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多媒体设备及广播采购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789,228.00</w:t>
      </w:r>
    </w:p>
    <w:p>
      <w:pPr>
        <w:pStyle w:val="null3"/>
      </w:pPr>
      <w:r>
        <w:rPr>
          <w:rFonts w:ascii="仿宋_GB2312" w:hAnsi="仿宋_GB2312" w:cs="仿宋_GB2312" w:eastAsia="仿宋_GB2312"/>
        </w:rPr>
        <w:t>采购包最高限价（元）: 789,228.00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多媒体设备及广播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789,228.00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标的名称：多媒体设备及广播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7"/>
              <w:gridCol w:w="384"/>
              <w:gridCol w:w="177"/>
              <w:gridCol w:w="177"/>
              <w:gridCol w:w="1622"/>
            </w:tblGrid>
            <w:tr>
              <w:tc>
                <w:tcPr>
                  <w:tcW w:type="dxa" w:w="253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2025年西安高新区第三初级中学多媒体设备及广播配置要求</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1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c>
                <w:tcPr>
                  <w:tcW w:type="dxa" w:w="1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推拉黑板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1.整体外观尺寸：宽≥4200mm，高≥1243mm，厚≤149mm。</w:t>
                  </w:r>
                  <w:r>
                    <w:br/>
                  </w:r>
                  <w:r>
                    <w:rPr>
                      <w:rFonts w:ascii="仿宋_GB2312" w:hAnsi="仿宋_GB2312" w:cs="仿宋_GB2312" w:eastAsia="仿宋_GB2312"/>
                      <w:sz w:val="24"/>
                      <w:color w:val="000000"/>
                    </w:rPr>
                    <w:t>2.书写板为左右推拉结构，由活动板、固定板、大框（轨道）、滑动系统构成，支持多媒体设备居中安装。书写板左右去竖框化设计。</w:t>
                  </w:r>
                  <w:r>
                    <w:br/>
                  </w:r>
                  <w:r>
                    <w:rPr>
                      <w:rFonts w:ascii="仿宋_GB2312" w:hAnsi="仿宋_GB2312" w:cs="仿宋_GB2312" w:eastAsia="仿宋_GB2312"/>
                      <w:sz w:val="24"/>
                      <w:color w:val="000000"/>
                    </w:rPr>
                    <w:t>3.书写板分内外双层，内层为固定书写板，采用无固定件安装，与多媒体设备正面平齐；外层为滑动书写板，可左右推拉，两块活动板闭合后，无边框障碍，可连续书写。</w:t>
                  </w:r>
                  <w:r>
                    <w:br/>
                  </w:r>
                  <w:r>
                    <w:rPr>
                      <w:rFonts w:ascii="仿宋_GB2312" w:hAnsi="仿宋_GB2312" w:cs="仿宋_GB2312" w:eastAsia="仿宋_GB2312"/>
                      <w:sz w:val="24"/>
                      <w:color w:val="000000"/>
                    </w:rPr>
                    <w:t>4.面板、背板四边折边，流水线作业，保证产品一致性，尺寸误差≤0.2mm，对角线误差≤0.3mm；活动板、固定板四边无铝合金边框。</w:t>
                  </w:r>
                  <w:r>
                    <w:br/>
                  </w:r>
                  <w:r>
                    <w:rPr>
                      <w:rFonts w:ascii="仿宋_GB2312" w:hAnsi="仿宋_GB2312" w:cs="仿宋_GB2312" w:eastAsia="仿宋_GB2312"/>
                      <w:sz w:val="24"/>
                      <w:color w:val="000000"/>
                    </w:rPr>
                    <w:t>5.大框（轨道）：采用银白色高档铝合金，表面经氧化、磨砂涂层处理，模具一次成型；双层铝合金管状结构，上框规格≤20mm×70mm，壁厚≥1.0mm；下框一体化设计，规格≤84*12mm，壁厚≥1.0mm。</w:t>
                  </w:r>
                  <w:r>
                    <w:br/>
                  </w:r>
                  <w:r>
                    <w:rPr>
                      <w:rFonts w:ascii="仿宋_GB2312" w:hAnsi="仿宋_GB2312" w:cs="仿宋_GB2312" w:eastAsia="仿宋_GB2312"/>
                      <w:sz w:val="24"/>
                      <w:color w:val="000000"/>
                    </w:rPr>
                    <w:t>6.包角采用ABS工程塑料，模具注塑一次成型，银灰色，长≤150mm，不接受拼接，采用内插式设计</w:t>
                  </w:r>
                  <w:r>
                    <w:br/>
                  </w:r>
                  <w:r>
                    <w:rPr>
                      <w:rFonts w:ascii="仿宋_GB2312" w:hAnsi="仿宋_GB2312" w:cs="仿宋_GB2312" w:eastAsia="仿宋_GB2312"/>
                      <w:sz w:val="24"/>
                      <w:color w:val="000000"/>
                    </w:rPr>
                    <w:t>7.每块活动板上、下安装四个≥50mm增强改性尼龙滑块模组；上T型正向吊装，厚度≥5mm滑动设计；下滑块模组采用单轨限位设计，活动板晃动≤0.5mm、无噪音。</w:t>
                  </w:r>
                  <w:r>
                    <w:br/>
                  </w:r>
                  <w:r>
                    <w:rPr>
                      <w:rFonts w:ascii="仿宋_GB2312" w:hAnsi="仿宋_GB2312" w:cs="仿宋_GB2312" w:eastAsia="仿宋_GB2312"/>
                      <w:sz w:val="24"/>
                      <w:color w:val="000000"/>
                    </w:rPr>
                    <w:t>8.粘接剂甲醛释放量符合国家规定。</w:t>
                  </w:r>
                  <w:r>
                    <w:br/>
                  </w:r>
                  <w:r>
                    <w:rPr>
                      <w:rFonts w:ascii="仿宋_GB2312" w:hAnsi="仿宋_GB2312" w:cs="仿宋_GB2312" w:eastAsia="仿宋_GB2312"/>
                      <w:sz w:val="24"/>
                      <w:color w:val="000000"/>
                    </w:rPr>
                    <w:t>9.采用防潮吸音塑料蜂窝板，厚度≤10mm</w:t>
                  </w:r>
                  <w:r>
                    <w:br/>
                  </w:r>
                  <w:r>
                    <w:rPr>
                      <w:rFonts w:ascii="仿宋_GB2312" w:hAnsi="仿宋_GB2312" w:cs="仿宋_GB2312" w:eastAsia="仿宋_GB2312"/>
                      <w:sz w:val="24"/>
                      <w:color w:val="000000"/>
                    </w:rPr>
                    <w:t>10.黑板上框内隐形安装4块≥50*20*8mm硅胶缓冲块。</w:t>
                  </w:r>
                  <w:r>
                    <w:br/>
                  </w:r>
                  <w:r>
                    <w:rPr>
                      <w:rFonts w:ascii="仿宋_GB2312" w:hAnsi="仿宋_GB2312" w:cs="仿宋_GB2312" w:eastAsia="仿宋_GB2312"/>
                      <w:sz w:val="24"/>
                      <w:color w:val="000000"/>
                    </w:rPr>
                    <w:t>11.采用黑色彩涂板，厚度≥0.25mm。</w:t>
                  </w:r>
                  <w:r>
                    <w:br/>
                  </w:r>
                  <w:r>
                    <w:rPr>
                      <w:rFonts w:ascii="仿宋_GB2312" w:hAnsi="仿宋_GB2312" w:cs="仿宋_GB2312" w:eastAsia="仿宋_GB2312"/>
                      <w:sz w:val="24"/>
                      <w:color w:val="000000"/>
                    </w:rPr>
                    <w:t>12.托架优质钢板一体冲压成型，尺寸≤</w:t>
                  </w:r>
                  <w:r>
                    <w:rPr>
                      <w:rFonts w:ascii="仿宋_GB2312" w:hAnsi="仿宋_GB2312" w:cs="仿宋_GB2312" w:eastAsia="仿宋_GB2312"/>
                      <w:sz w:val="24"/>
                      <w:color w:val="000000"/>
                    </w:rPr>
                    <w:t>130*45*80mm</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13.拉手ABS工程塑料注塑成型，尺寸</w:t>
                  </w:r>
                  <w:r>
                    <w:rPr>
                      <w:rFonts w:ascii="仿宋_GB2312" w:hAnsi="仿宋_GB2312" w:cs="仿宋_GB2312" w:eastAsia="仿宋_GB2312"/>
                      <w:sz w:val="24"/>
                      <w:color w:val="000000"/>
                    </w:rPr>
                    <w:t>≤100*18mm</w:t>
                  </w:r>
                  <w:r>
                    <w:rPr>
                      <w:rFonts w:ascii="仿宋_GB2312" w:hAnsi="仿宋_GB2312" w:cs="仿宋_GB2312" w:eastAsia="仿宋_GB2312"/>
                      <w:sz w:val="24"/>
                      <w:color w:val="000000"/>
                    </w:rPr>
                    <w:t>银白色拉手。</w:t>
                  </w:r>
                  <w:r>
                    <w:br/>
                  </w:r>
                  <w:r>
                    <w:rPr>
                      <w:rFonts w:ascii="仿宋_GB2312" w:hAnsi="仿宋_GB2312" w:cs="仿宋_GB2312" w:eastAsia="仿宋_GB2312"/>
                      <w:sz w:val="24"/>
                      <w:color w:val="000000"/>
                    </w:rPr>
                    <w:t>14.书写板颜色：墨绿色。</w:t>
                  </w:r>
                  <w:r>
                    <w:br/>
                  </w:r>
                  <w:r>
                    <w:rPr>
                      <w:rFonts w:ascii="仿宋_GB2312" w:hAnsi="仿宋_GB2312" w:cs="仿宋_GB2312" w:eastAsia="仿宋_GB2312"/>
                      <w:sz w:val="24"/>
                      <w:color w:val="000000"/>
                    </w:rPr>
                    <w:t>15.面板采用优质烤漆钢板，基板厚度≥0.30mm，丙烯酸树脂漆，漆面细腻平整，整板无拼接。</w:t>
                  </w:r>
                  <w:r>
                    <w:br/>
                  </w:r>
                  <w:r>
                    <w:rPr>
                      <w:rFonts w:ascii="仿宋_GB2312" w:hAnsi="仿宋_GB2312" w:cs="仿宋_GB2312" w:eastAsia="仿宋_GB2312"/>
                      <w:sz w:val="24"/>
                      <w:color w:val="000000"/>
                    </w:rPr>
                    <w:t>16.硬度：涂层硬度≥5H。</w:t>
                  </w:r>
                  <w:r>
                    <w:br/>
                  </w:r>
                  <w:r>
                    <w:rPr>
                      <w:rFonts w:ascii="仿宋_GB2312" w:hAnsi="仿宋_GB2312" w:cs="仿宋_GB2312" w:eastAsia="仿宋_GB2312"/>
                      <w:sz w:val="24"/>
                      <w:color w:val="000000"/>
                    </w:rPr>
                    <w:t>17.光泽度：光泽度在7光泽单位以下，没有明显眩光。</w:t>
                  </w:r>
                  <w:r>
                    <w:br/>
                  </w:r>
                  <w:r>
                    <w:rPr>
                      <w:rFonts w:ascii="仿宋_GB2312" w:hAnsi="仿宋_GB2312" w:cs="仿宋_GB2312" w:eastAsia="仿宋_GB2312"/>
                      <w:sz w:val="24"/>
                      <w:color w:val="000000"/>
                    </w:rPr>
                    <w:t>板面书写流畅，笔记均匀，字迹清晰，易擦拭。</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多媒体</w:t>
                  </w:r>
                  <w:r>
                    <w:rPr>
                      <w:rFonts w:ascii="仿宋_GB2312" w:hAnsi="仿宋_GB2312" w:cs="仿宋_GB2312" w:eastAsia="仿宋_GB2312"/>
                      <w:sz w:val="24"/>
                      <w:color w:val="000000"/>
                    </w:rPr>
                    <w:t>讲桌</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张</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讲桌采用钢木结合构造，桌体上部分采用圆弧设计。讲台整体设计符合人体力学原理，提供左右木质扶手，供使用者扶用。重点部位须采用一次冲压成型技术；所有钣金部分均采用激光切割加工，所有尖角倒圆角不小于R3，保证使用者和维护者不划伤。讲桌尺寸：约1150*780*1000mm（长宽高）。</w:t>
                  </w:r>
                  <w:r>
                    <w:br/>
                  </w:r>
                  <w:r>
                    <w:rPr>
                      <w:rFonts w:ascii="仿宋_GB2312" w:hAnsi="仿宋_GB2312" w:cs="仿宋_GB2312" w:eastAsia="仿宋_GB2312"/>
                      <w:sz w:val="24"/>
                      <w:color w:val="000000"/>
                    </w:rPr>
                    <w:t>2.上柜体只需由一把机械锁控制，采用环环相扣设计，显示器盖板、键盘、中控和展示台抽屉逐步打开。操作简易，使用安全，可选配扩充IC卡电子锁。</w:t>
                  </w:r>
                  <w:r>
                    <w:br/>
                  </w:r>
                  <w:r>
                    <w:rPr>
                      <w:rFonts w:ascii="仿宋_GB2312" w:hAnsi="仿宋_GB2312" w:cs="仿宋_GB2312" w:eastAsia="仿宋_GB2312"/>
                      <w:sz w:val="24"/>
                      <w:color w:val="000000"/>
                    </w:rPr>
                    <w:t>3.讲桌桌面采用木质耐划台面，闭合时讲台桌面为完整水平木台面</w:t>
                  </w:r>
                  <w:r>
                    <w:rPr>
                      <w:rFonts w:ascii="仿宋_GB2312" w:hAnsi="仿宋_GB2312" w:cs="仿宋_GB2312" w:eastAsia="仿宋_GB2312"/>
                      <w:sz w:val="24"/>
                      <w:color w:val="000000"/>
                    </w:rPr>
                    <w:t>，可作为教师演讲桌使用。</w:t>
                  </w:r>
                  <w:r>
                    <w:br/>
                  </w:r>
                  <w:r>
                    <w:rPr>
                      <w:rFonts w:ascii="仿宋_GB2312" w:hAnsi="仿宋_GB2312" w:cs="仿宋_GB2312" w:eastAsia="仿宋_GB2312"/>
                      <w:sz w:val="24"/>
                      <w:color w:val="000000"/>
                    </w:rPr>
                    <w:t>4.讲桌主体</w:t>
                  </w:r>
                  <w:r>
                    <w:rPr>
                      <w:rFonts w:ascii="仿宋_GB2312" w:hAnsi="仿宋_GB2312" w:cs="仿宋_GB2312" w:eastAsia="仿宋_GB2312"/>
                      <w:sz w:val="24"/>
                      <w:color w:val="000000"/>
                    </w:rPr>
                    <w:t>材料采用约</w:t>
                  </w:r>
                  <w:r>
                    <w:rPr>
                      <w:rFonts w:ascii="仿宋_GB2312" w:hAnsi="仿宋_GB2312" w:cs="仿宋_GB2312" w:eastAsia="仿宋_GB2312"/>
                      <w:sz w:val="24"/>
                      <w:color w:val="000000"/>
                    </w:rPr>
                    <w:t>1.2mm冷轧钢板，其他辅助部门采用约1.0mm冷轧钢板。讲台正面配有留有LOGO木制面板。</w:t>
                  </w:r>
                  <w:r>
                    <w:br/>
                  </w:r>
                  <w:r>
                    <w:rPr>
                      <w:rFonts w:ascii="仿宋_GB2312" w:hAnsi="仿宋_GB2312" w:cs="仿宋_GB2312" w:eastAsia="仿宋_GB2312"/>
                      <w:sz w:val="24"/>
                      <w:color w:val="000000"/>
                    </w:rPr>
                    <w:t>5.讲桌上下层采用分体式设计，桌面部分和桌体部分自成一体，方便进出设计比较窄的教室门。讲桌内置固定螺丝孔位，安装简单，安全防盗。</w:t>
                  </w:r>
                  <w:r>
                    <w:br/>
                  </w:r>
                  <w:r>
                    <w:rPr>
                      <w:rFonts w:ascii="仿宋_GB2312" w:hAnsi="仿宋_GB2312" w:cs="仿宋_GB2312" w:eastAsia="仿宋_GB2312"/>
                      <w:sz w:val="24"/>
                      <w:color w:val="000000"/>
                    </w:rPr>
                    <w:t>6.显示器盖板和键盘盖板均需采用翻转式设计。显示器盖板可装置19-24寸液晶宽屏显示器。</w:t>
                  </w:r>
                  <w:r>
                    <w:br/>
                  </w:r>
                  <w:r>
                    <w:rPr>
                      <w:rFonts w:ascii="仿宋_GB2312" w:hAnsi="仿宋_GB2312" w:cs="仿宋_GB2312" w:eastAsia="仿宋_GB2312"/>
                      <w:sz w:val="24"/>
                      <w:color w:val="000000"/>
                    </w:rPr>
                    <w:t>7.上柜右侧抽屉可放置实物展示台，关闭后,所有设备都隐藏在讲台内。</w:t>
                  </w:r>
                  <w:r>
                    <w:br/>
                  </w:r>
                  <w:r>
                    <w:rPr>
                      <w:rFonts w:ascii="仿宋_GB2312" w:hAnsi="仿宋_GB2312" w:cs="仿宋_GB2312" w:eastAsia="仿宋_GB2312"/>
                      <w:sz w:val="24"/>
                      <w:color w:val="000000"/>
                    </w:rPr>
                    <w:t>8.可选配接口面板；接口面板不少于电源接口*1，HDMI接口*1，RJ45口*1，USB口*2，MIC*1，备用键*2。</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交互智能平板（含电脑模块）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一、整体设计</w:t>
                  </w:r>
                  <w:r>
                    <w:br/>
                  </w:r>
                  <w:r>
                    <w:rPr>
                      <w:rFonts w:ascii="仿宋_GB2312" w:hAnsi="仿宋_GB2312" w:cs="仿宋_GB2312" w:eastAsia="仿宋_GB2312"/>
                      <w:sz w:val="24"/>
                      <w:color w:val="000000"/>
                    </w:rPr>
                    <w:t>1.整机采用一体设计，显示屏幕采用≥</w:t>
                  </w:r>
                  <w:r>
                    <w:rPr>
                      <w:rFonts w:ascii="仿宋_GB2312" w:hAnsi="仿宋_GB2312" w:cs="仿宋_GB2312" w:eastAsia="仿宋_GB2312"/>
                      <w:sz w:val="24"/>
                      <w:color w:val="000000"/>
                    </w:rPr>
                    <w:t>86英寸</w:t>
                  </w:r>
                  <w:r>
                    <w:rPr>
                      <w:rFonts w:ascii="仿宋_GB2312" w:hAnsi="仿宋_GB2312" w:cs="仿宋_GB2312" w:eastAsia="仿宋_GB2312"/>
                      <w:sz w:val="24"/>
                      <w:color w:val="000000"/>
                    </w:rPr>
                    <w:t>UHD超高清LED液晶屏。</w:t>
                  </w:r>
                  <w:r>
                    <w:br/>
                  </w:r>
                  <w:r>
                    <w:rPr>
                      <w:rFonts w:ascii="仿宋_GB2312" w:hAnsi="仿宋_GB2312" w:cs="仿宋_GB2312" w:eastAsia="仿宋_GB2312"/>
                      <w:sz w:val="24"/>
                      <w:color w:val="000000"/>
                    </w:rPr>
                    <w:t>2.屏幕显示比例16:9，屏幕分辨率不低于3840*2160，具备防眩光效果。</w:t>
                  </w:r>
                  <w:r>
                    <w:br/>
                  </w:r>
                  <w:r>
                    <w:rPr>
                      <w:rFonts w:ascii="仿宋_GB2312" w:hAnsi="仿宋_GB2312" w:cs="仿宋_GB2312" w:eastAsia="仿宋_GB2312"/>
                      <w:sz w:val="24"/>
                      <w:color w:val="000000"/>
                    </w:rPr>
                    <w:t>3.机身具备防盐雾锈蚀特性，且满足GB4943.1-2011标准中的防火要求。</w:t>
                  </w:r>
                  <w:r>
                    <w:br/>
                  </w:r>
                  <w:r>
                    <w:rPr>
                      <w:rFonts w:ascii="仿宋_GB2312" w:hAnsi="仿宋_GB2312" w:cs="仿宋_GB2312" w:eastAsia="仿宋_GB2312"/>
                      <w:sz w:val="24"/>
                      <w:color w:val="000000"/>
                    </w:rPr>
                    <w:t>4.屏幕显示灰度分辨等级达到256灰阶以上，保证画面显示效果细腻。</w:t>
                  </w:r>
                  <w:r>
                    <w:br/>
                  </w:r>
                  <w:r>
                    <w:rPr>
                      <w:rFonts w:ascii="仿宋_GB2312" w:hAnsi="仿宋_GB2312" w:cs="仿宋_GB2312" w:eastAsia="仿宋_GB2312"/>
                      <w:sz w:val="24"/>
                      <w:color w:val="000000"/>
                    </w:rPr>
                    <w:t>5.●支持Windows系统及Android系统中进行40点或以上触控。提供相应的功能证明材料（包括但不限于测试报告、官网和功能截图等）</w:t>
                  </w:r>
                  <w:r>
                    <w:br/>
                  </w:r>
                  <w:r>
                    <w:rPr>
                      <w:rFonts w:ascii="仿宋_GB2312" w:hAnsi="仿宋_GB2312" w:cs="仿宋_GB2312" w:eastAsia="仿宋_GB2312"/>
                      <w:sz w:val="24"/>
                      <w:color w:val="000000"/>
                    </w:rPr>
                    <w:t>6.●整机内置2.2声道音响，2个不低于10W中高音扬声器，2个不低于20W中低音扬声器，总功率不低于60W。提供相应的功能证明材料（包括但不限于测试报告、官网和功能截图等）</w:t>
                  </w:r>
                  <w:r>
                    <w:br/>
                  </w:r>
                  <w:r>
                    <w:rPr>
                      <w:rFonts w:ascii="仿宋_GB2312" w:hAnsi="仿宋_GB2312" w:cs="仿宋_GB2312" w:eastAsia="仿宋_GB2312"/>
                      <w:sz w:val="24"/>
                      <w:color w:val="000000"/>
                    </w:rPr>
                    <w:t>7.整机扬声器在100%音量下，可做到1米处声压级≥85db，10米处声压级≥78dB。</w:t>
                  </w:r>
                  <w:r>
                    <w:br/>
                  </w:r>
                  <w:r>
                    <w:rPr>
                      <w:rFonts w:ascii="仿宋_GB2312" w:hAnsi="仿宋_GB2312" w:cs="仿宋_GB2312" w:eastAsia="仿宋_GB2312"/>
                      <w:sz w:val="24"/>
                      <w:color w:val="000000"/>
                    </w:rPr>
                    <w:t>8.整机具备不少于2路前置双系统USB3.0接口,双系统USB3.0接口支持Android系统、Windows系统读取外接移动存储设备,即插即用无需区分接口对应系统。</w:t>
                  </w:r>
                  <w:r>
                    <w:br/>
                  </w:r>
                  <w:r>
                    <w:rPr>
                      <w:rFonts w:ascii="仿宋_GB2312" w:hAnsi="仿宋_GB2312" w:cs="仿宋_GB2312" w:eastAsia="仿宋_GB2312"/>
                      <w:sz w:val="24"/>
                      <w:color w:val="000000"/>
                    </w:rPr>
                    <w:t>9.整机支持色彩空间可选，包含标准模式和sRGB模式；整机可选择高级音效设置，支持在左右声道平衡显 示范围中进行更改；中低频段显示调节范围125Hz～1KHz,高频段显示调节在2KHz~16KHz,分贝显示-12dB～12dB调节范围；嵌入式系统版本不低于Android 13。</w:t>
                  </w:r>
                  <w:r>
                    <w:br/>
                  </w:r>
                  <w:r>
                    <w:rPr>
                      <w:rFonts w:ascii="仿宋_GB2312" w:hAnsi="仿宋_GB2312" w:cs="仿宋_GB2312" w:eastAsia="仿宋_GB2312"/>
                      <w:sz w:val="24"/>
                      <w:color w:val="000000"/>
                    </w:rPr>
                    <w:t>10.在安卓操作系统下，能对TV多媒体USB所读取到的课件文件进行自动归类，可快速分类查找文档、板书、图片、音视频，检索后可直接在界面中打开。</w:t>
                  </w:r>
                  <w:r>
                    <w:br/>
                  </w:r>
                  <w:r>
                    <w:rPr>
                      <w:rFonts w:ascii="仿宋_GB2312" w:hAnsi="仿宋_GB2312" w:cs="仿宋_GB2312" w:eastAsia="仿宋_GB2312"/>
                      <w:sz w:val="24"/>
                      <w:color w:val="000000"/>
                    </w:rPr>
                    <w:t>11.●整机支持色彩空间可选，包含标准模式和sRGB模式.提供相应的功能证明材料（包括但不限于测试报告、官网和功能截图等）</w:t>
                  </w:r>
                  <w:r>
                    <w:br/>
                  </w:r>
                  <w:r>
                    <w:rPr>
                      <w:rFonts w:ascii="仿宋_GB2312" w:hAnsi="仿宋_GB2312" w:cs="仿宋_GB2312" w:eastAsia="仿宋_GB2312"/>
                      <w:sz w:val="24"/>
                      <w:color w:val="000000"/>
                    </w:rPr>
                    <w:t>三、整机功能</w:t>
                  </w:r>
                  <w:r>
                    <w:br/>
                  </w:r>
                  <w:r>
                    <w:rPr>
                      <w:rFonts w:ascii="仿宋_GB2312" w:hAnsi="仿宋_GB2312" w:cs="仿宋_GB2312" w:eastAsia="仿宋_GB2312"/>
                      <w:sz w:val="24"/>
                      <w:color w:val="000000"/>
                    </w:rPr>
                    <w:t>12.内置4阵列麦克风，可用于对教室环境音频进行采集，拾音距离≥10m。</w:t>
                  </w:r>
                  <w:r>
                    <w:br/>
                  </w:r>
                  <w:r>
                    <w:rPr>
                      <w:rFonts w:ascii="仿宋_GB2312" w:hAnsi="仿宋_GB2312" w:cs="仿宋_GB2312" w:eastAsia="仿宋_GB2312"/>
                      <w:sz w:val="24"/>
                      <w:color w:val="000000"/>
                    </w:rPr>
                    <w:t>13.●内置非独立摄像头，采用一体化集成设计，摄像头数量1个，视场角≥120度，可拍摄≥1200万像素的照片。提供相应的功能证明材料（包括但不限于测试报告、官网和功能截图等）</w:t>
                  </w:r>
                  <w:r>
                    <w:br/>
                  </w:r>
                  <w:r>
                    <w:rPr>
                      <w:rFonts w:ascii="仿宋_GB2312" w:hAnsi="仿宋_GB2312" w:cs="仿宋_GB2312" w:eastAsia="仿宋_GB2312"/>
                      <w:sz w:val="24"/>
                      <w:color w:val="000000"/>
                    </w:rPr>
                    <w:t>14.整机摄像头支持环境色温判断，根据环境调节合适的显示图像效果；支持人脸识别、清点人数、随机抽人 识别所有学生，显示标记，然后随机抽选。</w:t>
                  </w:r>
                  <w:r>
                    <w:br/>
                  </w:r>
                  <w:r>
                    <w:rPr>
                      <w:rFonts w:ascii="仿宋_GB2312" w:hAnsi="仿宋_GB2312" w:cs="仿宋_GB2312" w:eastAsia="仿宋_GB2312"/>
                      <w:sz w:val="24"/>
                      <w:color w:val="000000"/>
                    </w:rPr>
                    <w:t>15.设备支持标准、节能、多媒体等多种图像模式；可实现画面纹理的实时调整；支持纸质纹理：牛皮纸、素描纸、宣纸、水彩纸、水纹纸等；支持屏幕色温调节及纹理透明的调节。</w:t>
                  </w:r>
                  <w:r>
                    <w:br/>
                  </w:r>
                  <w:r>
                    <w:rPr>
                      <w:rFonts w:ascii="仿宋_GB2312" w:hAnsi="仿宋_GB2312" w:cs="仿宋_GB2312" w:eastAsia="仿宋_GB2312"/>
                      <w:sz w:val="24"/>
                      <w:color w:val="000000"/>
                    </w:rPr>
                    <w:t>16.支持自定义图像设置，可对对比度、图像亮度、亮度范围、色彩空间等调节设置。</w:t>
                  </w:r>
                  <w:r>
                    <w:br/>
                  </w:r>
                  <w:r>
                    <w:rPr>
                      <w:rFonts w:ascii="仿宋_GB2312" w:hAnsi="仿宋_GB2312" w:cs="仿宋_GB2312" w:eastAsia="仿宋_GB2312"/>
                      <w:sz w:val="24"/>
                      <w:color w:val="000000"/>
                    </w:rPr>
                    <w:t>17.●支持蓝牙</w:t>
                  </w:r>
                  <w:r>
                    <w:rPr>
                      <w:rFonts w:ascii="仿宋_GB2312" w:hAnsi="仿宋_GB2312" w:cs="仿宋_GB2312" w:eastAsia="仿宋_GB2312"/>
                      <w:sz w:val="24"/>
                      <w:color w:val="000000"/>
                    </w:rPr>
                    <w:t>Bluetooth 5.4标准及以上</w:t>
                  </w:r>
                  <w:r>
                    <w:rPr>
                      <w:rFonts w:ascii="仿宋_GB2312" w:hAnsi="仿宋_GB2312" w:cs="仿宋_GB2312" w:eastAsia="仿宋_GB2312"/>
                      <w:sz w:val="24"/>
                      <w:color w:val="000000"/>
                    </w:rPr>
                    <w:t>；内置双</w:t>
                  </w:r>
                  <w:r>
                    <w:rPr>
                      <w:rFonts w:ascii="仿宋_GB2312" w:hAnsi="仿宋_GB2312" w:cs="仿宋_GB2312" w:eastAsia="仿宋_GB2312"/>
                      <w:sz w:val="24"/>
                      <w:color w:val="000000"/>
                    </w:rPr>
                    <w:t>WiFi6无线网卡（不接受外接），在Android和Windows系统下，可实现Wi-Fi无线上网连接、AP无线热点发射。提供相应的功能证明材料（包括但不限于测试报告、官网和功能截图等）</w:t>
                  </w:r>
                  <w:r>
                    <w:br/>
                  </w:r>
                  <w:r>
                    <w:rPr>
                      <w:rFonts w:ascii="仿宋_GB2312" w:hAnsi="仿宋_GB2312" w:cs="仿宋_GB2312" w:eastAsia="仿宋_GB2312"/>
                      <w:sz w:val="24"/>
                      <w:color w:val="000000"/>
                    </w:rPr>
                    <w:t>18.手机投屏：智能手机与整机无需在同一局域网内，可实现配对，一键投屏，用户无需手动输入投屏码或扫码获取投屏码。</w:t>
                  </w:r>
                  <w:r>
                    <w:br/>
                  </w:r>
                  <w:r>
                    <w:rPr>
                      <w:rFonts w:ascii="仿宋_GB2312" w:hAnsi="仿宋_GB2312" w:cs="仿宋_GB2312" w:eastAsia="仿宋_GB2312"/>
                      <w:sz w:val="24"/>
                      <w:color w:val="000000"/>
                    </w:rPr>
                    <w:t>19.整机采用硬件低蓝光背光技术，在源头减少有害蓝光波段能量，蓝光占比＜50%，低蓝光保护显示不偏色、不泛黄。</w:t>
                  </w:r>
                  <w:r>
                    <w:br/>
                  </w:r>
                  <w:r>
                    <w:rPr>
                      <w:rFonts w:ascii="仿宋_GB2312" w:hAnsi="仿宋_GB2312" w:cs="仿宋_GB2312" w:eastAsia="仿宋_GB2312"/>
                      <w:sz w:val="24"/>
                      <w:color w:val="000000"/>
                    </w:rPr>
                    <w:t>20.●支持提笔书写，在Windows系统下可实现当检测到笔尖接触屏幕时，自动进入书写模式。提供相应的功能证明材料（包括但不限于测试报告、官网和功能截图等）</w:t>
                  </w:r>
                  <w:r>
                    <w:br/>
                  </w:r>
                  <w:r>
                    <w:rPr>
                      <w:rFonts w:ascii="仿宋_GB2312" w:hAnsi="仿宋_GB2312" w:cs="仿宋_GB2312" w:eastAsia="仿宋_GB2312"/>
                      <w:sz w:val="24"/>
                      <w:color w:val="000000"/>
                    </w:rPr>
                    <w:t>21.屏幕触摸支持动态压力感应，支持无电子功能的普通书写笔在屏幕上书写或点压时，屏幕能感应压力变化，书写或点压过程笔迹呈现不同粗细。</w:t>
                  </w:r>
                  <w:r>
                    <w:br/>
                  </w:r>
                  <w:r>
                    <w:rPr>
                      <w:rFonts w:ascii="仿宋_GB2312" w:hAnsi="仿宋_GB2312" w:cs="仿宋_GB2312" w:eastAsia="仿宋_GB2312"/>
                      <w:sz w:val="24"/>
                      <w:color w:val="000000"/>
                    </w:rPr>
                    <w:t>22.●支持手笔分离，通过提笔即写唤醒批注功能后，可进行手笔分离功能，使用笔正常书写，使用手指可以操作应用，进行点击操作。提供相应的功能证明材料（包括但不限于测试报告、官网和功能截图等）</w:t>
                  </w:r>
                  <w:r>
                    <w:br/>
                  </w:r>
                  <w:r>
                    <w:rPr>
                      <w:rFonts w:ascii="仿宋_GB2312" w:hAnsi="仿宋_GB2312" w:cs="仿宋_GB2312" w:eastAsia="仿宋_GB2312"/>
                      <w:sz w:val="24"/>
                      <w:color w:val="000000"/>
                    </w:rPr>
                    <w:t>23.支持设置同一支笔，笔头、笔尾书写不同的颜色，且颜色可自定义。</w:t>
                  </w:r>
                  <w:r>
                    <w:br/>
                  </w:r>
                  <w:r>
                    <w:rPr>
                      <w:rFonts w:ascii="仿宋_GB2312" w:hAnsi="仿宋_GB2312" w:cs="仿宋_GB2312" w:eastAsia="仿宋_GB2312"/>
                      <w:sz w:val="24"/>
                      <w:color w:val="000000"/>
                    </w:rPr>
                    <w:t>24.设备关机状态下，通过长按电源键进入设置界面后，可点击屏幕选择恢复Android系统及Windows操作系统到出厂默认状态，无需额外工具辅助。</w:t>
                  </w:r>
                  <w:r>
                    <w:br/>
                  </w:r>
                  <w:r>
                    <w:rPr>
                      <w:rFonts w:ascii="仿宋_GB2312" w:hAnsi="仿宋_GB2312" w:cs="仿宋_GB2312" w:eastAsia="仿宋_GB2312"/>
                      <w:sz w:val="24"/>
                      <w:color w:val="000000"/>
                    </w:rPr>
                    <w:t>25.支持智能手势识别功能，在整机全信号源通道下均可识别五指上、下、左、右方向手势。支持将各手势滑动方向自定义设置为熄屏、批注、桌面等。</w:t>
                  </w:r>
                  <w:r>
                    <w:br/>
                  </w:r>
                  <w:r>
                    <w:rPr>
                      <w:rFonts w:ascii="仿宋_GB2312" w:hAnsi="仿宋_GB2312" w:cs="仿宋_GB2312" w:eastAsia="仿宋_GB2312"/>
                      <w:sz w:val="24"/>
                      <w:color w:val="000000"/>
                    </w:rPr>
                    <w:t>26.支持设备教学桌面登录教师账号后，可自动获取并在桌面显示最近使用的教学课件，点击课件可直接进入授课模式；并支持查看所有个人教学课件资源。</w:t>
                  </w:r>
                  <w:r>
                    <w:br/>
                  </w:r>
                  <w:r>
                    <w:rPr>
                      <w:rFonts w:ascii="仿宋_GB2312" w:hAnsi="仿宋_GB2312" w:cs="仿宋_GB2312" w:eastAsia="仿宋_GB2312"/>
                      <w:sz w:val="24"/>
                      <w:color w:val="000000"/>
                    </w:rPr>
                    <w:t>三、电脑配置</w:t>
                  </w:r>
                  <w:r>
                    <w:br/>
                  </w:r>
                  <w:r>
                    <w:rPr>
                      <w:rFonts w:ascii="仿宋_GB2312" w:hAnsi="仿宋_GB2312" w:cs="仿宋_GB2312" w:eastAsia="仿宋_GB2312"/>
                      <w:sz w:val="24"/>
                      <w:color w:val="000000"/>
                    </w:rPr>
                    <w:t>27.采用抽拉内置式模块化电脑，按压式卡扣设计，无需工具即可快速拆卸电脑模块。</w:t>
                  </w:r>
                  <w:r>
                    <w:br/>
                  </w:r>
                  <w:r>
                    <w:rPr>
                      <w:rFonts w:ascii="仿宋_GB2312" w:hAnsi="仿宋_GB2312" w:cs="仿宋_GB2312" w:eastAsia="仿宋_GB2312"/>
                      <w:sz w:val="24"/>
                      <w:color w:val="000000"/>
                    </w:rPr>
                    <w:t>28.搭载酷睿i5或以上配置CPU，内存：8 GB DDR4笔记本内存或以上配置。硬盘：256 GB SSD固态硬盘或以上配置。</w:t>
                  </w:r>
                  <w:r>
                    <w:br/>
                  </w:r>
                  <w:r>
                    <w:rPr>
                      <w:rFonts w:ascii="仿宋_GB2312" w:hAnsi="仿宋_GB2312" w:cs="仿宋_GB2312" w:eastAsia="仿宋_GB2312"/>
                      <w:sz w:val="24"/>
                      <w:color w:val="000000"/>
                    </w:rPr>
                    <w:t>29.具有独立非外扩展的电脑USB接口：电脑上至少具备3个USB3.0 接口。</w:t>
                  </w:r>
                  <w:r>
                    <w:br/>
                  </w:r>
                  <w:r>
                    <w:rPr>
                      <w:rFonts w:ascii="仿宋_GB2312" w:hAnsi="仿宋_GB2312" w:cs="仿宋_GB2312" w:eastAsia="仿宋_GB2312"/>
                      <w:sz w:val="24"/>
                      <w:color w:val="000000"/>
                    </w:rPr>
                    <w:t>具有独立非外拓展的电脑</w:t>
                  </w:r>
                  <w:r>
                    <w:rPr>
                      <w:rFonts w:ascii="仿宋_GB2312" w:hAnsi="仿宋_GB2312" w:cs="仿宋_GB2312" w:eastAsia="仿宋_GB2312"/>
                      <w:sz w:val="24"/>
                      <w:color w:val="000000"/>
                    </w:rPr>
                    <w:t>USB 接口：至少具备 3个USB 接口。</w:t>
                  </w:r>
                  <w:r>
                    <w:br/>
                  </w:r>
                  <w:r>
                    <w:rPr>
                      <w:rFonts w:ascii="仿宋_GB2312" w:hAnsi="仿宋_GB2312" w:cs="仿宋_GB2312" w:eastAsia="仿宋_GB2312"/>
                      <w:sz w:val="24"/>
                      <w:color w:val="000000"/>
                    </w:rPr>
                    <w:t>四、白板软件</w:t>
                  </w:r>
                  <w:r>
                    <w:br/>
                  </w:r>
                  <w:r>
                    <w:rPr>
                      <w:rFonts w:ascii="仿宋_GB2312" w:hAnsi="仿宋_GB2312" w:cs="仿宋_GB2312" w:eastAsia="仿宋_GB2312"/>
                      <w:sz w:val="24"/>
                      <w:color w:val="000000"/>
                    </w:rPr>
                    <w:t>1.软件采用备授课结合，操作界面根据备课和授课使用场景不同而区别设计，满足教师被授课使用。</w:t>
                  </w:r>
                  <w:r>
                    <w:br/>
                  </w:r>
                  <w:r>
                    <w:rPr>
                      <w:rFonts w:ascii="仿宋_GB2312" w:hAnsi="仿宋_GB2312" w:cs="仿宋_GB2312" w:eastAsia="仿宋_GB2312"/>
                      <w:sz w:val="24"/>
                      <w:color w:val="000000"/>
                    </w:rPr>
                    <w:t>2.白板软件支持云课件功能，可云同步、云存储，老师可在任意教室登录获取课件，无需U盘存储；支持白板软件最小化。</w:t>
                  </w:r>
                  <w:r>
                    <w:br/>
                  </w:r>
                  <w:r>
                    <w:rPr>
                      <w:rFonts w:ascii="仿宋_GB2312" w:hAnsi="仿宋_GB2312" w:cs="仿宋_GB2312" w:eastAsia="仿宋_GB2312"/>
                      <w:sz w:val="24"/>
                      <w:color w:val="000000"/>
                    </w:rPr>
                    <w:t>3.软件菜单功能按钮/图标配备明确中文标识，并 支持开启或关闭，满足不同老师的使用习惯。</w:t>
                  </w:r>
                  <w:r>
                    <w:br/>
                  </w:r>
                  <w:r>
                    <w:rPr>
                      <w:rFonts w:ascii="仿宋_GB2312" w:hAnsi="仿宋_GB2312" w:cs="仿宋_GB2312" w:eastAsia="仿宋_GB2312"/>
                      <w:sz w:val="24"/>
                      <w:color w:val="000000"/>
                    </w:rPr>
                    <w:t>4.支持数学函数图像绘制功能，包含一次函数、二次函数、幂函数、指数函数、对数函数、三角函数等，可显示坐标网格，函数图生成后可重新编辑，支持输入函数表达式后，即时生成对应的函数图像，软件自带专业函数输入键盘，包含数学学科常用的各类函数符号，具有sin、cos、tan、log符号等。</w:t>
                  </w:r>
                  <w:r>
                    <w:br/>
                  </w:r>
                  <w:r>
                    <w:rPr>
                      <w:rFonts w:ascii="仿宋_GB2312" w:hAnsi="仿宋_GB2312" w:cs="仿宋_GB2312" w:eastAsia="仿宋_GB2312"/>
                      <w:sz w:val="24"/>
                      <w:color w:val="000000"/>
                    </w:rPr>
                    <w:t>5.软件支持分学科的模式设定，包含语文、数学、 英语、物理、化学、生物、历史、地理、道德与法治、科学、音乐、美术、体育、信息等14类学科设定，每个学科的教学内容均归类在独立的学科内容中，适应教学的实际需要。</w:t>
                  </w:r>
                  <w:r>
                    <w:br/>
                  </w:r>
                  <w:r>
                    <w:rPr>
                      <w:rFonts w:ascii="仿宋_GB2312" w:hAnsi="仿宋_GB2312" w:cs="仿宋_GB2312" w:eastAsia="仿宋_GB2312"/>
                      <w:sz w:val="24"/>
                      <w:color w:val="000000"/>
                    </w:rPr>
                    <w:t>7.●为教师提供可扩展，易于学校管理，安全可靠的 云存储空间，根据每名教师使用时长与教学资料制作频率提供可扩展升级至不小于500G的个人云 空间，无需用户通过完成特定任务才能获取。需提供相关证明材料（包括但不限于检测报告、官网截图和功能截图），加盖厂家公章。</w:t>
                  </w:r>
                  <w:r>
                    <w:br/>
                  </w:r>
                  <w:r>
                    <w:rPr>
                      <w:rFonts w:ascii="仿宋_GB2312" w:hAnsi="仿宋_GB2312" w:cs="仿宋_GB2312" w:eastAsia="仿宋_GB2312"/>
                      <w:sz w:val="24"/>
                      <w:color w:val="000000"/>
                    </w:rPr>
                    <w:t>8.软件支持白板书写内容导出，格式支持PDF、图片等格式；教师对应课件支持二维码分享，学生可通过扫描二维码带走课件内容。</w:t>
                  </w:r>
                  <w:r>
                    <w:br/>
                  </w:r>
                  <w:r>
                    <w:rPr>
                      <w:rFonts w:ascii="仿宋_GB2312" w:hAnsi="仿宋_GB2312" w:cs="仿宋_GB2312" w:eastAsia="仿宋_GB2312"/>
                      <w:sz w:val="24"/>
                      <w:color w:val="000000"/>
                    </w:rPr>
                    <w:t>9. 系统支持多种类活动项目，比如对比、竞赛、选词填空等，老师可以根据使用习惯一键生成对应游戏，方便教学使用。</w:t>
                  </w:r>
                  <w:r>
                    <w:br/>
                  </w:r>
                  <w:r>
                    <w:rPr>
                      <w:rFonts w:ascii="仿宋_GB2312" w:hAnsi="仿宋_GB2312" w:cs="仿宋_GB2312" w:eastAsia="仿宋_GB2312"/>
                      <w:sz w:val="24"/>
                      <w:color w:val="000000"/>
                    </w:rPr>
                    <w:t>10.物理实验包含教学中常用的实验内容不少于50个，支持初中、高中不同年级学段，方便日常上课使用。</w:t>
                  </w:r>
                  <w:r>
                    <w:br/>
                  </w:r>
                  <w:r>
                    <w:rPr>
                      <w:rFonts w:ascii="仿宋_GB2312" w:hAnsi="仿宋_GB2312" w:cs="仿宋_GB2312" w:eastAsia="仿宋_GB2312"/>
                      <w:sz w:val="24"/>
                      <w:color w:val="000000"/>
                    </w:rPr>
                    <w:t>11.支持学校校本资源建设，可支持多种类型资源上传，如doc,pdf,ppt,xls等，资源支持按年纪、学科等维度查看。</w:t>
                  </w:r>
                  <w:r>
                    <w:br/>
                  </w:r>
                  <w:r>
                    <w:rPr>
                      <w:rFonts w:ascii="仿宋_GB2312" w:hAnsi="仿宋_GB2312" w:cs="仿宋_GB2312" w:eastAsia="仿宋_GB2312"/>
                      <w:sz w:val="24"/>
                      <w:color w:val="000000"/>
                    </w:rPr>
                    <w:t>12.微课录制：支持对软件内容进行对应录制，录播内容支持本地保存与云端上传，方便教学使用。</w:t>
                  </w:r>
                  <w:r>
                    <w:br/>
                  </w:r>
                  <w:r>
                    <w:rPr>
                      <w:rFonts w:ascii="仿宋_GB2312" w:hAnsi="仿宋_GB2312" w:cs="仿宋_GB2312" w:eastAsia="仿宋_GB2312"/>
                      <w:sz w:val="24"/>
                      <w:color w:val="000000"/>
                    </w:rPr>
                    <w:t>13.课件支持4:3、16:9切换，便于对不同页面比例的PPT课件实现全屏展示。</w:t>
                  </w:r>
                  <w:r>
                    <w:br/>
                  </w:r>
                  <w:r>
                    <w:rPr>
                      <w:rFonts w:ascii="仿宋_GB2312" w:hAnsi="仿宋_GB2312" w:cs="仿宋_GB2312" w:eastAsia="仿宋_GB2312"/>
                      <w:sz w:val="24"/>
                      <w:color w:val="000000"/>
                    </w:rPr>
                    <w:t>14.图形工具：可一键绘制直线、虚线、箭头、正圆形、三角形、四边形、椭圆、平  行四边形 等30种以上图形；绘制任意多边形、五角星、大括号、旗子等特殊图 形；并可对图形颜色填充、阴影、外观、对齐、旋转等操作。</w:t>
                  </w:r>
                  <w:r>
                    <w:br/>
                  </w:r>
                  <w:r>
                    <w:rPr>
                      <w:rFonts w:ascii="仿宋_GB2312" w:hAnsi="仿宋_GB2312" w:cs="仿宋_GB2312" w:eastAsia="仿宋_GB2312"/>
                      <w:sz w:val="24"/>
                      <w:color w:val="000000"/>
                    </w:rPr>
                    <w:t>15.软件提供的工具菜单简单实用，包含小黑板、截图、录屏、撤销、放大镜、计时器、形状、思维导图、漫游、汉字、拼音、四线三格、插入素材等功能。</w:t>
                  </w:r>
                  <w:r>
                    <w:br/>
                  </w:r>
                  <w:r>
                    <w:rPr>
                      <w:rFonts w:ascii="仿宋_GB2312" w:hAnsi="仿宋_GB2312" w:cs="仿宋_GB2312" w:eastAsia="仿宋_GB2312"/>
                      <w:sz w:val="24"/>
                      <w:color w:val="000000"/>
                    </w:rPr>
                    <w:t>16.支持对录制的视频文件进行打点，可在进度条任意位 置设置多处开始播放节点，免去复杂的音视频剪辑，方便老师快速定位关键教学内容。</w:t>
                  </w:r>
                  <w:r>
                    <w:br/>
                  </w:r>
                  <w:r>
                    <w:rPr>
                      <w:rFonts w:ascii="仿宋_GB2312" w:hAnsi="仿宋_GB2312" w:cs="仿宋_GB2312" w:eastAsia="仿宋_GB2312"/>
                      <w:sz w:val="24"/>
                      <w:color w:val="000000"/>
                    </w:rPr>
                    <w:t>17.提供3D立体星球模型，支持360°自由旋转、缩放展示。</w:t>
                  </w:r>
                  <w:r>
                    <w:br/>
                  </w:r>
                  <w:r>
                    <w:rPr>
                      <w:rFonts w:ascii="仿宋_GB2312" w:hAnsi="仿宋_GB2312" w:cs="仿宋_GB2312" w:eastAsia="仿宋_GB2312"/>
                      <w:sz w:val="24"/>
                      <w:color w:val="000000"/>
                    </w:rPr>
                    <w:t>18.支持对课件内容添加蒙层工具，授课模式下可 通过擦除蒙层展现隐藏内容。</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多媒体</w:t>
                  </w:r>
                  <w:r>
                    <w:rPr>
                      <w:rFonts w:ascii="仿宋_GB2312" w:hAnsi="仿宋_GB2312" w:cs="仿宋_GB2312" w:eastAsia="仿宋_GB2312"/>
                      <w:sz w:val="24"/>
                      <w:color w:val="000000"/>
                    </w:rPr>
                    <w:t>音箱</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1路RCA音频输入,≥1路3.5插孔音频输入，≥2路6.35话筒输入，支持自带6.8V电源，可接会议话筒，≥1路3.5插孔录音信号输出；总音量调节,话筒音量调节；功率≥50W*2，要求≥2路独立功放，适用于多媒体教室、普通教室,会议室使用；≥5.5寸低音喇叭，≥1.5寸磁钢高音；灵敏度:≥75 dB/1W/1M；频率响应:55Hz-18KHz；信噪比:90dB；箱体型式:倒相式，网罩采用钢网，线路支持校园广播功能；</w:t>
                  </w:r>
                  <w:r>
                    <w:br/>
                  </w:r>
                  <w:r>
                    <w:rPr>
                      <w:rFonts w:ascii="仿宋_GB2312" w:hAnsi="仿宋_GB2312" w:cs="仿宋_GB2312" w:eastAsia="仿宋_GB2312"/>
                      <w:sz w:val="24"/>
                      <w:color w:val="000000"/>
                    </w:rPr>
                    <w:t>2、工作频率：2400-2483MHz（2.4GHz）及以上；采用聚合物锂电池供电，一次充电可连续使用 ≥12 小时以上；调制方式：GFSK；内置LCD屏幕显示，可显示信号强度，电量，音量，音频模式，工作频道，PPT状态等；支持动态音量增益，可有效提高拾音距离；支持自动频道搜索；具有自动休眠功能；无信号输入时，具有自动静音功能；支持内置麦克风和外置麦克风自由切换.</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后</w:t>
                  </w:r>
                  <w:r>
                    <w:rPr>
                      <w:rFonts w:ascii="仿宋_GB2312" w:hAnsi="仿宋_GB2312" w:cs="仿宋_GB2312" w:eastAsia="仿宋_GB2312"/>
                      <w:sz w:val="24"/>
                      <w:color w:val="000000"/>
                    </w:rPr>
                    <w:t>黑板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宽约</w:t>
                  </w:r>
                  <w:r>
                    <w:rPr>
                      <w:rFonts w:ascii="仿宋_GB2312" w:hAnsi="仿宋_GB2312" w:cs="仿宋_GB2312" w:eastAsia="仿宋_GB2312"/>
                      <w:sz w:val="24"/>
                      <w:color w:val="000000"/>
                    </w:rPr>
                    <w:t>4000mm，高约1200mm，具体大小</w:t>
                  </w:r>
                  <w:r>
                    <w:rPr>
                      <w:rFonts w:ascii="仿宋_GB2312" w:hAnsi="仿宋_GB2312" w:cs="仿宋_GB2312" w:eastAsia="仿宋_GB2312"/>
                      <w:sz w:val="24"/>
                      <w:color w:val="000000"/>
                    </w:rPr>
                    <w:t>根据教室尺寸定做</w:t>
                  </w:r>
                  <w:r>
                    <w:rPr>
                      <w:rFonts w:ascii="仿宋_GB2312" w:hAnsi="仿宋_GB2312" w:cs="仿宋_GB2312" w:eastAsia="仿宋_GB2312"/>
                      <w:sz w:val="24"/>
                      <w:color w:val="000000"/>
                    </w:rPr>
                    <w:t>.</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视频</w:t>
                  </w:r>
                  <w:r>
                    <w:rPr>
                      <w:rFonts w:ascii="仿宋_GB2312" w:hAnsi="仿宋_GB2312" w:cs="仿宋_GB2312" w:eastAsia="仿宋_GB2312"/>
                      <w:sz w:val="24"/>
                      <w:color w:val="000000"/>
                    </w:rPr>
                    <w:t>展台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1、外观材质：箱体采用冷轧钢，阻尼液压杆内置结构，壁挂式安装。</w:t>
                  </w:r>
                  <w:r>
                    <w:br/>
                  </w:r>
                  <w:r>
                    <w:rPr>
                      <w:rFonts w:ascii="仿宋_GB2312" w:hAnsi="仿宋_GB2312" w:cs="仿宋_GB2312" w:eastAsia="仿宋_GB2312"/>
                      <w:sz w:val="24"/>
                      <w:color w:val="000000"/>
                    </w:rPr>
                    <w:t>2、图像传感器：1/2.5 英寸 CMOS 专业图像传感器</w:t>
                  </w:r>
                  <w:r>
                    <w:br/>
                  </w:r>
                  <w:r>
                    <w:rPr>
                      <w:rFonts w:ascii="仿宋_GB2312" w:hAnsi="仿宋_GB2312" w:cs="仿宋_GB2312" w:eastAsia="仿宋_GB2312"/>
                      <w:sz w:val="24"/>
                      <w:color w:val="000000"/>
                    </w:rPr>
                    <w:t>3、采用</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≥800 万像</w:t>
                  </w:r>
                  <w:r>
                    <w:rPr>
                      <w:rFonts w:ascii="仿宋_GB2312" w:hAnsi="仿宋_GB2312" w:cs="仿宋_GB2312" w:eastAsia="仿宋_GB2312"/>
                      <w:sz w:val="24"/>
                      <w:color w:val="000000"/>
                    </w:rPr>
                    <w:t>素高清内置式定焦</w:t>
                  </w:r>
                  <w:r>
                    <w:rPr>
                      <w:rFonts w:ascii="仿宋_GB2312" w:hAnsi="仿宋_GB2312" w:cs="仿宋_GB2312" w:eastAsia="仿宋_GB2312"/>
                      <w:sz w:val="24"/>
                      <w:color w:val="000000"/>
                    </w:rPr>
                    <w:t>COMS 镜头（可实现 1200 万像素拍照），不少于 10 种分 辨率可选择，最高依次为 3000*4000、3264*2448 等，高清像素不低于 15 帧，1080P 达到 30 帧，</w:t>
                  </w:r>
                  <w:r>
                    <w:br/>
                  </w:r>
                  <w:r>
                    <w:rPr>
                      <w:rFonts w:ascii="仿宋_GB2312" w:hAnsi="仿宋_GB2312" w:cs="仿宋_GB2312" w:eastAsia="仿宋_GB2312"/>
                      <w:sz w:val="24"/>
                      <w:color w:val="000000"/>
                    </w:rPr>
                    <w:t>4、支持幅面：A4</w:t>
                  </w:r>
                  <w:r>
                    <w:br/>
                  </w:r>
                  <w:r>
                    <w:rPr>
                      <w:rFonts w:ascii="仿宋_GB2312" w:hAnsi="仿宋_GB2312" w:cs="仿宋_GB2312" w:eastAsia="仿宋_GB2312"/>
                      <w:sz w:val="24"/>
                      <w:color w:val="000000"/>
                    </w:rPr>
                    <w:t>5、输出格式：MJPG，YUV 、PDF、 DOC、TXT</w:t>
                  </w:r>
                  <w:r>
                    <w:br/>
                  </w:r>
                  <w:r>
                    <w:rPr>
                      <w:rFonts w:ascii="仿宋_GB2312" w:hAnsi="仿宋_GB2312" w:cs="仿宋_GB2312" w:eastAsia="仿宋_GB2312"/>
                      <w:sz w:val="24"/>
                      <w:color w:val="000000"/>
                    </w:rPr>
                    <w:t>6、 自动白平衡，支持幅面的90 度旋转</w:t>
                  </w:r>
                  <w:r>
                    <w:br/>
                  </w:r>
                  <w:r>
                    <w:rPr>
                      <w:rFonts w:ascii="仿宋_GB2312" w:hAnsi="仿宋_GB2312" w:cs="仿宋_GB2312" w:eastAsia="仿宋_GB2312"/>
                      <w:sz w:val="24"/>
                      <w:color w:val="000000"/>
                    </w:rPr>
                    <w:t>7、展台采用三折叠开合托板，展开后为A4 尺面， 机身外置快捷键按键，可实现拍摄、放大\缩小、 左右旋转、冻结等操作功能</w:t>
                  </w:r>
                  <w:r>
                    <w:br/>
                  </w:r>
                  <w:r>
                    <w:rPr>
                      <w:rFonts w:ascii="仿宋_GB2312" w:hAnsi="仿宋_GB2312" w:cs="仿宋_GB2312" w:eastAsia="仿宋_GB2312"/>
                      <w:sz w:val="24"/>
                      <w:color w:val="000000"/>
                    </w:rPr>
                    <w:t>8、光源：本机摄像头支臂内置隐藏式均光罩 LED10 粒补光灯，光线不足时可进行亮度补充，采用支 臂顶部触摸感应循环四级调光设计</w:t>
                  </w:r>
                  <w:r>
                    <w:br/>
                  </w:r>
                  <w:r>
                    <w:rPr>
                      <w:rFonts w:ascii="仿宋_GB2312" w:hAnsi="仿宋_GB2312" w:cs="仿宋_GB2312" w:eastAsia="仿宋_GB2312"/>
                      <w:sz w:val="24"/>
                      <w:color w:val="000000"/>
                    </w:rPr>
                    <w:t>9、展台采用模块化设计，展台模块与箱体可以随 时拆分，方便维护和使用。</w:t>
                  </w:r>
                  <w:r>
                    <w:br/>
                  </w:r>
                  <w:r>
                    <w:rPr>
                      <w:rFonts w:ascii="仿宋_GB2312" w:hAnsi="仿宋_GB2312" w:cs="仿宋_GB2312" w:eastAsia="仿宋_GB2312"/>
                      <w:sz w:val="24"/>
                      <w:color w:val="000000"/>
                    </w:rPr>
                    <w:t>10、扫描图片格式：JPG，TIF， BMP、PNG</w:t>
                  </w:r>
                  <w:r>
                    <w:br/>
                  </w:r>
                  <w:r>
                    <w:rPr>
                      <w:rFonts w:ascii="仿宋_GB2312" w:hAnsi="仿宋_GB2312" w:cs="仿宋_GB2312" w:eastAsia="仿宋_GB2312"/>
                      <w:sz w:val="24"/>
                      <w:color w:val="000000"/>
                    </w:rPr>
                    <w:t>11、录像格式： AVI</w:t>
                  </w:r>
                  <w:r>
                    <w:br/>
                  </w:r>
                  <w:r>
                    <w:rPr>
                      <w:rFonts w:ascii="仿宋_GB2312" w:hAnsi="仿宋_GB2312" w:cs="仿宋_GB2312" w:eastAsia="仿宋_GB2312"/>
                      <w:sz w:val="24"/>
                      <w:color w:val="000000"/>
                    </w:rPr>
                    <w:t>12、图像刷新频率：30 帧/秒</w:t>
                  </w:r>
                  <w:r>
                    <w:br/>
                  </w:r>
                  <w:r>
                    <w:rPr>
                      <w:rFonts w:ascii="仿宋_GB2312" w:hAnsi="仿宋_GB2312" w:cs="仿宋_GB2312" w:eastAsia="仿宋_GB2312"/>
                      <w:sz w:val="24"/>
                      <w:color w:val="000000"/>
                    </w:rPr>
                    <w:t>13、Pcsoftware:Windows XP/7/8/10</w:t>
                  </w:r>
                  <w:r>
                    <w:br/>
                  </w:r>
                  <w:r>
                    <w:rPr>
                      <w:rFonts w:ascii="仿宋_GB2312" w:hAnsi="仿宋_GB2312" w:cs="仿宋_GB2312" w:eastAsia="仿宋_GB2312"/>
                      <w:sz w:val="24"/>
                      <w:color w:val="000000"/>
                    </w:rPr>
                    <w:t>14、顶部不低于</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USB2.0B</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接口</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 组</w:t>
                  </w:r>
                  <w:r>
                    <w:rPr>
                      <w:rFonts w:ascii="仿宋_GB2312" w:hAnsi="仿宋_GB2312" w:cs="仿宋_GB2312" w:eastAsia="仿宋_GB2312"/>
                      <w:sz w:val="24"/>
                      <w:color w:val="000000"/>
                    </w:rPr>
                    <w:t>，其中单根</w:t>
                  </w:r>
                  <w:r>
                    <w:rPr>
                      <w:rFonts w:ascii="仿宋_GB2312" w:hAnsi="仿宋_GB2312" w:cs="仿宋_GB2312" w:eastAsia="仿宋_GB2312"/>
                      <w:sz w:val="24"/>
                      <w:color w:val="000000"/>
                    </w:rPr>
                    <w:t>USB 线实现视频展台供电、高清数据传输需求， 另外 2 组接口可以作为鼠标控制和 U 盘存储等使用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打印机</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A4</w:t>
                  </w:r>
                  <w:r>
                    <w:rPr>
                      <w:rFonts w:ascii="仿宋_GB2312" w:hAnsi="仿宋_GB2312" w:cs="仿宋_GB2312" w:eastAsia="仿宋_GB2312"/>
                      <w:sz w:val="24"/>
                      <w:color w:val="000000"/>
                    </w:rPr>
                    <w:t>黑白打印</w:t>
                  </w:r>
                  <w:r>
                    <w:rPr>
                      <w:rFonts w:ascii="仿宋_GB2312" w:hAnsi="仿宋_GB2312" w:cs="仿宋_GB2312" w:eastAsia="仿宋_GB2312"/>
                      <w:sz w:val="24"/>
                      <w:color w:val="000000"/>
                    </w:rPr>
                    <w:t>/</w:t>
                  </w:r>
                  <w:r>
                    <w:rPr>
                      <w:rFonts w:ascii="仿宋_GB2312" w:hAnsi="仿宋_GB2312" w:cs="仿宋_GB2312" w:eastAsia="仿宋_GB2312"/>
                      <w:sz w:val="24"/>
                      <w:color w:val="000000"/>
                    </w:rPr>
                    <w:t>复印</w:t>
                  </w:r>
                  <w:r>
                    <w:rPr>
                      <w:rFonts w:ascii="仿宋_GB2312" w:hAnsi="仿宋_GB2312" w:cs="仿宋_GB2312" w:eastAsia="仿宋_GB2312"/>
                      <w:sz w:val="24"/>
                      <w:color w:val="000000"/>
                    </w:rPr>
                    <w:t>/</w:t>
                  </w:r>
                  <w:r>
                    <w:rPr>
                      <w:rFonts w:ascii="仿宋_GB2312" w:hAnsi="仿宋_GB2312" w:cs="仿宋_GB2312" w:eastAsia="仿宋_GB2312"/>
                      <w:sz w:val="24"/>
                      <w:color w:val="000000"/>
                    </w:rPr>
                    <w:t>扫描功能一体机</w:t>
                  </w:r>
                  <w:r>
                    <w:br/>
                  </w:r>
                  <w:r>
                    <w:rPr>
                      <w:rFonts w:ascii="仿宋_GB2312" w:hAnsi="仿宋_GB2312" w:cs="仿宋_GB2312" w:eastAsia="仿宋_GB2312"/>
                      <w:sz w:val="24"/>
                      <w:color w:val="000000"/>
                    </w:rPr>
                    <w:t>首页输出时间：小于</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10</w:t>
                  </w:r>
                  <w:r>
                    <w:rPr>
                      <w:rFonts w:ascii="仿宋_GB2312" w:hAnsi="仿宋_GB2312" w:cs="仿宋_GB2312" w:eastAsia="仿宋_GB2312"/>
                      <w:sz w:val="24"/>
                      <w:color w:val="000000"/>
                    </w:rPr>
                    <w:t>秒；月打印负荷：最高</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8000 </w:t>
                  </w:r>
                  <w:r>
                    <w:rPr>
                      <w:rFonts w:ascii="仿宋_GB2312" w:hAnsi="仿宋_GB2312" w:cs="仿宋_GB2312" w:eastAsia="仿宋_GB2312"/>
                      <w:sz w:val="24"/>
                      <w:color w:val="000000"/>
                    </w:rPr>
                    <w:t>页；打印精度：</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600 x 600 dpi</w:t>
                  </w:r>
                  <w:r>
                    <w:rPr>
                      <w:rFonts w:ascii="仿宋_GB2312" w:hAnsi="仿宋_GB2312" w:cs="仿宋_GB2312" w:eastAsia="仿宋_GB2312"/>
                      <w:sz w:val="24"/>
                      <w:color w:val="000000"/>
                    </w:rPr>
                    <w:t>；打印速度：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20</w:t>
                  </w:r>
                  <w:r>
                    <w:rPr>
                      <w:rFonts w:ascii="仿宋_GB2312" w:hAnsi="仿宋_GB2312" w:cs="仿宋_GB2312" w:eastAsia="仿宋_GB2312"/>
                      <w:sz w:val="24"/>
                      <w:color w:val="000000"/>
                    </w:rPr>
                    <w:t>页</w:t>
                  </w:r>
                  <w:r>
                    <w:rPr>
                      <w:rFonts w:ascii="仿宋_GB2312" w:hAnsi="仿宋_GB2312" w:cs="仿宋_GB2312" w:eastAsia="仿宋_GB2312"/>
                      <w:sz w:val="24"/>
                      <w:color w:val="000000"/>
                    </w:rPr>
                    <w:t>/</w:t>
                  </w:r>
                  <w:r>
                    <w:rPr>
                      <w:rFonts w:ascii="仿宋_GB2312" w:hAnsi="仿宋_GB2312" w:cs="仿宋_GB2312" w:eastAsia="仿宋_GB2312"/>
                      <w:sz w:val="24"/>
                      <w:color w:val="000000"/>
                    </w:rPr>
                    <w:t>分钟</w:t>
                  </w:r>
                  <w:r>
                    <w:rPr>
                      <w:rFonts w:ascii="仿宋_GB2312" w:hAnsi="仿宋_GB2312" w:cs="仿宋_GB2312" w:eastAsia="仿宋_GB2312"/>
                      <w:sz w:val="24"/>
                      <w:color w:val="000000"/>
                    </w:rPr>
                    <w:t>；显示屏：双行液晶显示屏；处理器速度：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600 MHz</w:t>
                  </w:r>
                  <w:r>
                    <w:rPr>
                      <w:rFonts w:ascii="仿宋_GB2312" w:hAnsi="仿宋_GB2312" w:cs="仿宋_GB2312" w:eastAsia="仿宋_GB2312"/>
                      <w:sz w:val="24"/>
                      <w:color w:val="000000"/>
                    </w:rPr>
                    <w:t>；内存：</w:t>
                  </w:r>
                  <w:r>
                    <w:rPr>
                      <w:rFonts w:ascii="仿宋_GB2312" w:hAnsi="仿宋_GB2312" w:cs="仿宋_GB2312" w:eastAsia="仿宋_GB2312"/>
                      <w:sz w:val="24"/>
                      <w:color w:val="000000"/>
                    </w:rPr>
                    <w:t>≥</w:t>
                  </w:r>
                  <w:r>
                    <w:rPr>
                      <w:rFonts w:ascii="仿宋_GB2312" w:hAnsi="仿宋_GB2312" w:cs="仿宋_GB2312" w:eastAsia="仿宋_GB2312"/>
                      <w:sz w:val="24"/>
                      <w:color w:val="000000"/>
                    </w:rPr>
                    <w:t>128MB</w:t>
                  </w:r>
                  <w:r>
                    <w:rPr>
                      <w:rFonts w:ascii="仿宋_GB2312" w:hAnsi="仿宋_GB2312" w:cs="仿宋_GB2312" w:eastAsia="仿宋_GB2312"/>
                      <w:sz w:val="24"/>
                      <w:color w:val="000000"/>
                    </w:rPr>
                    <w:t>；纸张处理（进纸）：</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150 </w:t>
                  </w:r>
                  <w:r>
                    <w:rPr>
                      <w:rFonts w:ascii="仿宋_GB2312" w:hAnsi="仿宋_GB2312" w:cs="仿宋_GB2312" w:eastAsia="仿宋_GB2312"/>
                      <w:sz w:val="24"/>
                      <w:color w:val="000000"/>
                    </w:rPr>
                    <w:t>页进纸盒；纸张处理（出纸）：</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100 </w:t>
                  </w:r>
                  <w:r>
                    <w:rPr>
                      <w:rFonts w:ascii="仿宋_GB2312" w:hAnsi="仿宋_GB2312" w:cs="仿宋_GB2312" w:eastAsia="仿宋_GB2312"/>
                      <w:sz w:val="24"/>
                      <w:color w:val="000000"/>
                    </w:rPr>
                    <w:t>页面朝下纸盒；</w:t>
                  </w:r>
                  <w:r>
                    <w:rPr>
                      <w:rFonts w:ascii="仿宋_GB2312" w:hAnsi="仿宋_GB2312" w:cs="仿宋_GB2312" w:eastAsia="仿宋_GB2312"/>
                      <w:sz w:val="24"/>
                      <w:color w:val="000000"/>
                    </w:rPr>
                    <w:t>复印速度：高达</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 xml:space="preserve">20 </w:t>
                  </w:r>
                  <w:r>
                    <w:rPr>
                      <w:rFonts w:ascii="仿宋_GB2312" w:hAnsi="仿宋_GB2312" w:cs="仿宋_GB2312" w:eastAsia="仿宋_GB2312"/>
                      <w:sz w:val="24"/>
                      <w:color w:val="000000"/>
                    </w:rPr>
                    <w:t>页</w:t>
                  </w:r>
                  <w:r>
                    <w:rPr>
                      <w:rFonts w:ascii="仿宋_GB2312" w:hAnsi="仿宋_GB2312" w:cs="仿宋_GB2312" w:eastAsia="仿宋_GB2312"/>
                      <w:sz w:val="24"/>
                      <w:color w:val="000000"/>
                    </w:rPr>
                    <w:t>/</w:t>
                  </w:r>
                  <w:r>
                    <w:rPr>
                      <w:rFonts w:ascii="仿宋_GB2312" w:hAnsi="仿宋_GB2312" w:cs="仿宋_GB2312" w:eastAsia="仿宋_GB2312"/>
                      <w:sz w:val="24"/>
                      <w:color w:val="000000"/>
                    </w:rPr>
                    <w:t>分钟；复印分辨率：</w:t>
                  </w:r>
                  <w:r>
                    <w:rPr>
                      <w:rFonts w:ascii="仿宋_GB2312" w:hAnsi="仿宋_GB2312" w:cs="仿宋_GB2312" w:eastAsia="仿宋_GB2312"/>
                      <w:sz w:val="24"/>
                      <w:color w:val="000000"/>
                    </w:rPr>
                    <w:t>≥</w:t>
                  </w:r>
                  <w:r>
                    <w:rPr>
                      <w:rFonts w:ascii="仿宋_GB2312" w:hAnsi="仿宋_GB2312" w:cs="仿宋_GB2312" w:eastAsia="仿宋_GB2312"/>
                      <w:sz w:val="21"/>
                    </w:rPr>
                    <w:t xml:space="preserve"> </w:t>
                  </w:r>
                  <w:r>
                    <w:rPr>
                      <w:rFonts w:ascii="仿宋_GB2312" w:hAnsi="仿宋_GB2312" w:cs="仿宋_GB2312" w:eastAsia="仿宋_GB2312"/>
                      <w:sz w:val="24"/>
                      <w:color w:val="000000"/>
                    </w:rPr>
                    <w:t>400 x 600 dpi</w:t>
                  </w:r>
                  <w:r>
                    <w:rPr>
                      <w:rFonts w:ascii="仿宋_GB2312" w:hAnsi="仿宋_GB2312" w:cs="仿宋_GB2312" w:eastAsia="仿宋_GB2312"/>
                      <w:sz w:val="24"/>
                      <w:color w:val="000000"/>
                    </w:rPr>
                    <w:t>；复印缩小</w:t>
                  </w:r>
                  <w:r>
                    <w:rPr>
                      <w:rFonts w:ascii="仿宋_GB2312" w:hAnsi="仿宋_GB2312" w:cs="仿宋_GB2312" w:eastAsia="仿宋_GB2312"/>
                      <w:sz w:val="24"/>
                      <w:color w:val="000000"/>
                    </w:rPr>
                    <w:t>/</w:t>
                  </w:r>
                  <w:r>
                    <w:rPr>
                      <w:rFonts w:ascii="仿宋_GB2312" w:hAnsi="仿宋_GB2312" w:cs="仿宋_GB2312" w:eastAsia="仿宋_GB2312"/>
                      <w:sz w:val="24"/>
                      <w:color w:val="000000"/>
                    </w:rPr>
                    <w:t>放大设置：</w:t>
                  </w:r>
                  <w:r>
                    <w:rPr>
                      <w:rFonts w:ascii="仿宋_GB2312" w:hAnsi="仿宋_GB2312" w:cs="仿宋_GB2312" w:eastAsia="仿宋_GB2312"/>
                      <w:sz w:val="24"/>
                      <w:color w:val="000000"/>
                    </w:rPr>
                    <w:t xml:space="preserve">25% </w:t>
                  </w:r>
                  <w:r>
                    <w:rPr>
                      <w:rFonts w:ascii="仿宋_GB2312" w:hAnsi="仿宋_GB2312" w:cs="仿宋_GB2312" w:eastAsia="仿宋_GB2312"/>
                      <w:sz w:val="24"/>
                      <w:color w:val="000000"/>
                    </w:rPr>
                    <w:t>到</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400%</w:t>
                  </w:r>
                  <w:r>
                    <w:rPr>
                      <w:rFonts w:ascii="仿宋_GB2312" w:hAnsi="仿宋_GB2312" w:cs="仿宋_GB2312" w:eastAsia="仿宋_GB2312"/>
                      <w:sz w:val="24"/>
                      <w:color w:val="000000"/>
                    </w:rPr>
                    <w:t>；复印量（最大）：</w:t>
                  </w:r>
                  <w:r>
                    <w:rPr>
                      <w:rFonts w:ascii="仿宋_GB2312" w:hAnsi="仿宋_GB2312" w:cs="仿宋_GB2312" w:eastAsia="仿宋_GB2312"/>
                      <w:sz w:val="24"/>
                      <w:color w:val="000000"/>
                    </w:rPr>
                    <w:t>99</w:t>
                  </w:r>
                  <w:r>
                    <w:rPr>
                      <w:rFonts w:ascii="仿宋_GB2312" w:hAnsi="仿宋_GB2312" w:cs="仿宋_GB2312" w:eastAsia="仿宋_GB2312"/>
                      <w:sz w:val="24"/>
                      <w:color w:val="000000"/>
                    </w:rPr>
                    <w:t>份；支持智能安装，自动开关机；接口：</w:t>
                  </w:r>
                  <w:r>
                    <w:rPr>
                      <w:rFonts w:ascii="仿宋_GB2312" w:hAnsi="仿宋_GB2312" w:cs="仿宋_GB2312" w:eastAsia="仿宋_GB2312"/>
                      <w:sz w:val="24"/>
                      <w:color w:val="000000"/>
                    </w:rPr>
                    <w:t>usb2.0及以上</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速印机</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1.制版方式：感热数码制版。</w:t>
                  </w:r>
                  <w:r>
                    <w:br/>
                  </w:r>
                  <w:r>
                    <w:rPr>
                      <w:rFonts w:ascii="仿宋_GB2312" w:hAnsi="仿宋_GB2312" w:cs="仿宋_GB2312" w:eastAsia="仿宋_GB2312"/>
                      <w:sz w:val="24"/>
                      <w:color w:val="000000"/>
                    </w:rPr>
                    <w:t>2.印刷方式:孔版印刷方式。</w:t>
                  </w:r>
                  <w:r>
                    <w:br/>
                  </w:r>
                  <w:r>
                    <w:rPr>
                      <w:rFonts w:ascii="仿宋_GB2312" w:hAnsi="仿宋_GB2312" w:cs="仿宋_GB2312" w:eastAsia="仿宋_GB2312"/>
                      <w:sz w:val="24"/>
                      <w:color w:val="000000"/>
                    </w:rPr>
                    <w:t>3.适用原稿:盖板:单页原稿、书本(10kg以下)，自动进稿器:单页原稿(64~128g/m²)。</w:t>
                  </w:r>
                  <w:r>
                    <w:br/>
                  </w:r>
                  <w:r>
                    <w:rPr>
                      <w:rFonts w:ascii="仿宋_GB2312" w:hAnsi="仿宋_GB2312" w:cs="仿宋_GB2312" w:eastAsia="仿宋_GB2312"/>
                      <w:sz w:val="24"/>
                      <w:color w:val="000000"/>
                    </w:rPr>
                    <w:t>4.原稿尺寸:盖板:最大297mmx432mm；自动进稿器:最大297mmx432mm、最小100mmx148mm。</w:t>
                  </w:r>
                  <w:r>
                    <w:br/>
                  </w:r>
                  <w:r>
                    <w:rPr>
                      <w:rFonts w:ascii="仿宋_GB2312" w:hAnsi="仿宋_GB2312" w:cs="仿宋_GB2312" w:eastAsia="仿宋_GB2312"/>
                      <w:sz w:val="24"/>
                      <w:color w:val="000000"/>
                    </w:rPr>
                    <w:t>5.印件纸张：最大:320mmx450mm、最小:100mmx148mm。</w:t>
                  </w:r>
                  <w:r>
                    <w:br/>
                  </w:r>
                  <w:r>
                    <w:rPr>
                      <w:rFonts w:ascii="仿宋_GB2312" w:hAnsi="仿宋_GB2312" w:cs="仿宋_GB2312" w:eastAsia="仿宋_GB2312"/>
                      <w:sz w:val="24"/>
                      <w:color w:val="000000"/>
                    </w:rPr>
                    <w:t>6.印刷幅面:最大:250mmx355mm。</w:t>
                  </w:r>
                  <w:r>
                    <w:br/>
                  </w:r>
                  <w:r>
                    <w:rPr>
                      <w:rFonts w:ascii="仿宋_GB2312" w:hAnsi="仿宋_GB2312" w:cs="仿宋_GB2312" w:eastAsia="仿宋_GB2312"/>
                      <w:sz w:val="24"/>
                      <w:color w:val="000000"/>
                    </w:rPr>
                    <w:t>7.纸张类型:45~210g/m²*³:优质纸、中质纸、草纸、再生纸、信封*4、明信片。</w:t>
                  </w:r>
                  <w:r>
                    <w:br/>
                  </w:r>
                  <w:r>
                    <w:rPr>
                      <w:rFonts w:ascii="仿宋_GB2312" w:hAnsi="仿宋_GB2312" w:cs="仿宋_GB2312" w:eastAsia="仿宋_GB2312"/>
                      <w:sz w:val="24"/>
                      <w:color w:val="000000"/>
                    </w:rPr>
                    <w:t>8.进纸/接纸盘容量：1500张(64g/m²)*5</w:t>
                  </w:r>
                  <w:r>
                    <w:br/>
                  </w:r>
                  <w:r>
                    <w:rPr>
                      <w:rFonts w:ascii="仿宋_GB2312" w:hAnsi="仿宋_GB2312" w:cs="仿宋_GB2312" w:eastAsia="仿宋_GB2312"/>
                      <w:sz w:val="24"/>
                      <w:color w:val="000000"/>
                    </w:rPr>
                    <w:t>9.印刷倍率：等倍 100%、缩小86%、81%、70%、57%；放大173%、141%、122%、115%；缩微印刷:99%~90%、无级缩放:500%~50%(以1%为单位)、独立变焦:500%~50%(以1%为单位)。</w:t>
                  </w:r>
                  <w:r>
                    <w:br/>
                  </w:r>
                  <w:r>
                    <w:rPr>
                      <w:rFonts w:ascii="仿宋_GB2312" w:hAnsi="仿宋_GB2312" w:cs="仿宋_GB2312" w:eastAsia="仿宋_GB2312"/>
                      <w:sz w:val="24"/>
                      <w:color w:val="000000"/>
                    </w:rPr>
                    <w:t>10.分辨率(主扫描方向x副扫描方向)：扫</w:t>
                  </w:r>
                  <w:r>
                    <w:rPr>
                      <w:rFonts w:ascii="仿宋_GB2312" w:hAnsi="仿宋_GB2312" w:cs="仿宋_GB2312" w:eastAsia="仿宋_GB2312"/>
                      <w:sz w:val="24"/>
                      <w:color w:val="000000"/>
                    </w:rPr>
                    <w:t>描</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600dpix600dpi；</w:t>
                  </w:r>
                  <w:r>
                    <w:br/>
                  </w:r>
                  <w:r>
                    <w:rPr>
                      <w:rFonts w:ascii="仿宋_GB2312" w:hAnsi="仿宋_GB2312" w:cs="仿宋_GB2312" w:eastAsia="仿宋_GB2312"/>
                      <w:sz w:val="24"/>
                      <w:color w:val="000000"/>
                    </w:rPr>
                    <w:t>制版</w:t>
                  </w:r>
                  <w:r>
                    <w:rPr>
                      <w:rFonts w:ascii="仿宋_GB2312" w:hAnsi="仿宋_GB2312" w:cs="仿宋_GB2312" w:eastAsia="仿宋_GB2312"/>
                      <w:sz w:val="24"/>
                      <w:color w:val="000000"/>
                    </w:rPr>
                    <w:t>:不低于</w:t>
                  </w:r>
                  <w:r>
                    <w:rPr>
                      <w:rFonts w:ascii="仿宋_GB2312" w:hAnsi="仿宋_GB2312" w:cs="仿宋_GB2312" w:eastAsia="仿宋_GB2312"/>
                      <w:sz w:val="24"/>
                      <w:color w:val="000000"/>
                    </w:rPr>
                    <w:t>300dpix600dpi(版纸穿孔密度:600dpix600dpi)。</w:t>
                  </w:r>
                  <w:r>
                    <w:br/>
                  </w:r>
                  <w:r>
                    <w:rPr>
                      <w:rFonts w:ascii="仿宋_GB2312" w:hAnsi="仿宋_GB2312" w:cs="仿宋_GB2312" w:eastAsia="仿宋_GB2312"/>
                      <w:sz w:val="24"/>
                      <w:color w:val="000000"/>
                    </w:rPr>
                    <w:t>11.图像模式：文字、照片、文字多/照片少、照片多/文字少、插图、铅笔、网点(标准)、网点(细点)。</w:t>
                  </w:r>
                  <w:r>
                    <w:br/>
                  </w:r>
                  <w:r>
                    <w:rPr>
                      <w:rFonts w:ascii="仿宋_GB2312" w:hAnsi="仿宋_GB2312" w:cs="仿宋_GB2312" w:eastAsia="仿宋_GB2312"/>
                      <w:sz w:val="24"/>
                      <w:color w:val="000000"/>
                    </w:rPr>
                    <w:t>12.浓度调整：制版浓度:5级调整，原稿扫描浓度:5级调整，印刷浓度:5级调整。</w:t>
                  </w:r>
                  <w:r>
                    <w:br/>
                  </w:r>
                  <w:r>
                    <w:rPr>
                      <w:rFonts w:ascii="仿宋_GB2312" w:hAnsi="仿宋_GB2312" w:cs="仿宋_GB2312" w:eastAsia="仿宋_GB2312"/>
                      <w:sz w:val="24"/>
                      <w:color w:val="000000"/>
                    </w:rPr>
                    <w:t>13.制版时间：等倍：20秒、A4短边进纸。</w:t>
                  </w:r>
                  <w:r>
                    <w:br/>
                  </w:r>
                  <w:r>
                    <w:rPr>
                      <w:rFonts w:ascii="仿宋_GB2312" w:hAnsi="仿宋_GB2312" w:cs="仿宋_GB2312" w:eastAsia="仿宋_GB2312"/>
                      <w:sz w:val="24"/>
                      <w:color w:val="000000"/>
                    </w:rPr>
                    <w:t>14.印刷位置调整 ：天地(上下)±15mm(液晶屏电动、以0.5mm为单位)、左右±10mm(手动)</w:t>
                  </w:r>
                  <w:r>
                    <w:br/>
                  </w:r>
                  <w:r>
                    <w:rPr>
                      <w:rFonts w:ascii="仿宋_GB2312" w:hAnsi="仿宋_GB2312" w:cs="仿宋_GB2312" w:eastAsia="仿宋_GB2312"/>
                      <w:sz w:val="24"/>
                      <w:color w:val="000000"/>
                    </w:rPr>
                    <w:t>15.印刷速度*6 :DD 5452C45~135页/分钟(5级可调)、155页/分钟(最高速)。</w:t>
                  </w:r>
                  <w:r>
                    <w:br/>
                  </w:r>
                  <w:r>
                    <w:rPr>
                      <w:rFonts w:ascii="仿宋_GB2312" w:hAnsi="仿宋_GB2312" w:cs="仿宋_GB2312" w:eastAsia="仿宋_GB2312"/>
                      <w:sz w:val="24"/>
                      <w:color w:val="000000"/>
                    </w:rPr>
                    <w:t>16.油墨供给方式:全自动(1000ml/袋)。</w:t>
                  </w:r>
                  <w:r>
                    <w:br/>
                  </w:r>
                  <w:r>
                    <w:rPr>
                      <w:rFonts w:ascii="仿宋_GB2312" w:hAnsi="仿宋_GB2312" w:cs="仿宋_GB2312" w:eastAsia="仿宋_GB2312"/>
                      <w:sz w:val="24"/>
                      <w:color w:val="000000"/>
                    </w:rPr>
                    <w:t>17.版纸上版方式：全自动(版纸容量:250版/卷)。</w:t>
                  </w:r>
                  <w:r>
                    <w:br/>
                  </w:r>
                  <w:r>
                    <w:rPr>
                      <w:rFonts w:ascii="仿宋_GB2312" w:hAnsi="仿宋_GB2312" w:cs="仿宋_GB2312" w:eastAsia="仿宋_GB2312"/>
                      <w:sz w:val="24"/>
                      <w:color w:val="000000"/>
                    </w:rPr>
                    <w:t>18.卸版方式 全自动卷取方式(卸版容量:55版)。</w:t>
                  </w:r>
                  <w:r>
                    <w:br/>
                  </w:r>
                  <w:r>
                    <w:rPr>
                      <w:rFonts w:ascii="仿宋_GB2312" w:hAnsi="仿宋_GB2312" w:cs="仿宋_GB2312" w:eastAsia="仿宋_GB2312"/>
                      <w:sz w:val="24"/>
                      <w:color w:val="000000"/>
                    </w:rPr>
                    <w:t>19.彩色印刷方式：更换印确实现彩色套印。</w:t>
                  </w:r>
                  <w:r>
                    <w:br/>
                  </w:r>
                  <w:r>
                    <w:rPr>
                      <w:rFonts w:ascii="仿宋_GB2312" w:hAnsi="仿宋_GB2312" w:cs="仿宋_GB2312" w:eastAsia="仿宋_GB2312"/>
                      <w:sz w:val="24"/>
                      <w:color w:val="000000"/>
                    </w:rPr>
                    <w:t>20.其它功能：快速启动、原稿编辑(修饰、剪)、间隔印刷、原稿旋转(90*、180")、程式模式(9种模式)、重复印刷(2、4、8、16、任意、2合1)、书刊同影消除、窄纸设定、分组/原稿到分组印刷、机密设定、初张高质启助、长纸印刷*8、制版起始位置设定、重新制版、液晶屏亮度调整、状态指示灯调整，原稿扫描浓度设定、省墨模式、节能模式、自动关机、自动重设、原稿预览、进纸压力调整、顶部风扇风量调整分离压力*9、速度别印刷压力自动控制、最佳打印、原稿存储。</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复印机</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功能：打印、复印、扫描；打印：速度</w:t>
                  </w:r>
                  <w:r>
                    <w:rPr>
                      <w:rFonts w:ascii="仿宋_GB2312" w:hAnsi="仿宋_GB2312" w:cs="仿宋_GB2312" w:eastAsia="仿宋_GB2312"/>
                      <w:sz w:val="24"/>
                      <w:color w:val="000000"/>
                    </w:rPr>
                    <w:t>(A4)：</w:t>
                  </w:r>
                  <w:r>
                    <w:rPr>
                      <w:rFonts w:ascii="仿宋_GB2312" w:hAnsi="仿宋_GB2312" w:cs="仿宋_GB2312" w:eastAsia="仿宋_GB2312"/>
                      <w:sz w:val="24"/>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40cpm；</w:t>
                  </w:r>
                  <w:r>
                    <w:rPr>
                      <w:rFonts w:ascii="仿宋_GB2312" w:hAnsi="仿宋_GB2312" w:cs="仿宋_GB2312" w:eastAsia="仿宋_GB2312"/>
                      <w:sz w:val="24"/>
                      <w:color w:val="000000"/>
                    </w:rPr>
                    <w:t>打印分辨率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r>
                    <w:rPr>
                      <w:rFonts w:ascii="仿宋_GB2312" w:hAnsi="仿宋_GB2312" w:cs="仿宋_GB2312" w:eastAsia="仿宋_GB2312"/>
                      <w:sz w:val="24"/>
                      <w:color w:val="000000"/>
                    </w:rPr>
                    <w:t>1,200 x 1,200dpi</w:t>
                  </w:r>
                  <w:r>
                    <w:rPr>
                      <w:rFonts w:ascii="仿宋_GB2312" w:hAnsi="仿宋_GB2312" w:cs="仿宋_GB2312" w:eastAsia="仿宋_GB2312"/>
                      <w:sz w:val="24"/>
                      <w:color w:val="000000"/>
                    </w:rPr>
                    <w:t>；复印：速度</w:t>
                  </w:r>
                  <w:r>
                    <w:rPr>
                      <w:rFonts w:ascii="仿宋_GB2312" w:hAnsi="仿宋_GB2312" w:cs="仿宋_GB2312" w:eastAsia="仿宋_GB2312"/>
                      <w:sz w:val="24"/>
                      <w:color w:val="000000"/>
                    </w:rPr>
                    <w:t>≥</w:t>
                  </w:r>
                  <w:r>
                    <w:rPr>
                      <w:rFonts w:ascii="仿宋_GB2312" w:hAnsi="仿宋_GB2312" w:cs="仿宋_GB2312" w:eastAsia="仿宋_GB2312"/>
                      <w:sz w:val="24"/>
                      <w:color w:val="000000"/>
                    </w:rPr>
                    <w:t>(A4)40cpm；复印分辨率：</w:t>
                  </w:r>
                  <w:r>
                    <w:rPr>
                      <w:rFonts w:ascii="仿宋_GB2312" w:hAnsi="仿宋_GB2312" w:cs="仿宋_GB2312" w:eastAsia="仿宋_GB2312"/>
                      <w:sz w:val="24"/>
                      <w:color w:val="000000"/>
                    </w:rPr>
                    <w:t>≥</w:t>
                  </w:r>
                  <w:r>
                    <w:rPr>
                      <w:rFonts w:ascii="仿宋_GB2312" w:hAnsi="仿宋_GB2312" w:cs="仿宋_GB2312" w:eastAsia="仿宋_GB2312"/>
                      <w:sz w:val="24"/>
                      <w:color w:val="000000"/>
                    </w:rPr>
                    <w:t>600×600dpi</w:t>
                  </w:r>
                  <w:r>
                    <w:rPr>
                      <w:rFonts w:ascii="仿宋_GB2312" w:hAnsi="仿宋_GB2312" w:cs="仿宋_GB2312" w:eastAsia="仿宋_GB2312"/>
                      <w:sz w:val="24"/>
                      <w:color w:val="000000"/>
                    </w:rPr>
                    <w:t>；扫描速度（</w:t>
                  </w:r>
                  <w:r>
                    <w:rPr>
                      <w:rFonts w:ascii="仿宋_GB2312" w:hAnsi="仿宋_GB2312" w:cs="仿宋_GB2312" w:eastAsia="仿宋_GB2312"/>
                      <w:sz w:val="24"/>
                      <w:color w:val="000000"/>
                    </w:rPr>
                    <w:t>A4）</w:t>
                  </w:r>
                  <w:r>
                    <w:rPr>
                      <w:rFonts w:ascii="仿宋_GB2312" w:hAnsi="仿宋_GB2312" w:cs="仿宋_GB2312" w:eastAsia="仿宋_GB2312"/>
                      <w:sz w:val="24"/>
                      <w:color w:val="000000"/>
                    </w:rPr>
                    <w:t>≥</w:t>
                  </w:r>
                  <w:r>
                    <w:rPr>
                      <w:rFonts w:ascii="仿宋_GB2312" w:hAnsi="仿宋_GB2312" w:cs="仿宋_GB2312" w:eastAsia="仿宋_GB2312"/>
                      <w:sz w:val="24"/>
                      <w:color w:val="000000"/>
                    </w:rPr>
                    <w:t>300dpi</w:t>
                  </w:r>
                  <w:r>
                    <w:rPr>
                      <w:rFonts w:ascii="仿宋_GB2312" w:hAnsi="仿宋_GB2312" w:cs="仿宋_GB2312" w:eastAsia="仿宋_GB2312"/>
                      <w:sz w:val="24"/>
                      <w:color w:val="000000"/>
                    </w:rPr>
                    <w:t>：黑彩单面</w:t>
                  </w:r>
                  <w:r>
                    <w:rPr>
                      <w:rFonts w:ascii="仿宋_GB2312" w:hAnsi="仿宋_GB2312" w:cs="仿宋_GB2312" w:eastAsia="仿宋_GB2312"/>
                      <w:sz w:val="24"/>
                      <w:color w:val="000000"/>
                    </w:rPr>
                    <w:t>≥</w:t>
                  </w:r>
                  <w:r>
                    <w:rPr>
                      <w:rFonts w:ascii="仿宋_GB2312" w:hAnsi="仿宋_GB2312" w:cs="仿宋_GB2312" w:eastAsia="仿宋_GB2312"/>
                      <w:sz w:val="24"/>
                      <w:color w:val="000000"/>
                    </w:rPr>
                    <w:t>50页，双面16页</w:t>
                  </w:r>
                  <w:r>
                    <w:rPr>
                      <w:rFonts w:ascii="仿宋_GB2312" w:hAnsi="仿宋_GB2312" w:cs="仿宋_GB2312" w:eastAsia="仿宋_GB2312"/>
                      <w:sz w:val="24"/>
                      <w:color w:val="000000"/>
                    </w:rPr>
                    <w:t>；扫描分辨率：</w:t>
                  </w:r>
                  <w:r>
                    <w:rPr>
                      <w:rFonts w:ascii="仿宋_GB2312" w:hAnsi="仿宋_GB2312" w:cs="仿宋_GB2312" w:eastAsia="仿宋_GB2312"/>
                      <w:sz w:val="24"/>
                      <w:color w:val="000000"/>
                    </w:rPr>
                    <w:t>300dpi,200dpi，600dpi,400dpi,300dpi,200dpi,扫描发送方式：扫描至SMB; 扫描至邮箱； 扫描至FTP或FTP over SSL; 扫描至USB; TWAIN扫描; WSD扫描；标配输入纸盒(页)：600张：1×500张(纸盒)+100张(手送)；接口：</w:t>
                  </w:r>
                  <w:r>
                    <w:rPr>
                      <w:rFonts w:ascii="仿宋_GB2312" w:hAnsi="仿宋_GB2312" w:cs="仿宋_GB2312" w:eastAsia="仿宋_GB2312"/>
                      <w:sz w:val="24"/>
                      <w:color w:val="000000"/>
                    </w:rPr>
                    <w:t>USB 2.0及以上;</w:t>
                  </w:r>
                  <w:r>
                    <w:br/>
                  </w:r>
                  <w:r>
                    <w:rPr>
                      <w:rFonts w:ascii="仿宋_GB2312" w:hAnsi="仿宋_GB2312" w:cs="仿宋_GB2312" w:eastAsia="仿宋_GB2312"/>
                      <w:sz w:val="24"/>
                      <w:color w:val="000000"/>
                    </w:rPr>
                    <w:t>以太网</w:t>
                  </w:r>
                  <w:r>
                    <w:rPr>
                      <w:rFonts w:ascii="仿宋_GB2312" w:hAnsi="仿宋_GB2312" w:cs="仿宋_GB2312" w:eastAsia="仿宋_GB2312"/>
                      <w:sz w:val="24"/>
                      <w:color w:val="000000"/>
                    </w:rPr>
                    <w:t>10BASE-T/100BASE-TX/1000BASE-T;</w:t>
                  </w:r>
                  <w:r>
                    <w:br/>
                  </w:r>
                  <w:r>
                    <w:rPr>
                      <w:rFonts w:ascii="仿宋_GB2312" w:hAnsi="仿宋_GB2312" w:cs="仿宋_GB2312" w:eastAsia="仿宋_GB2312"/>
                      <w:sz w:val="24"/>
                      <w:color w:val="000000"/>
                    </w:rPr>
                    <w:t>USB主机接口 (USB主机)x2;</w:t>
                  </w:r>
                  <w:r>
                    <w:br/>
                  </w:r>
                  <w:r>
                    <w:rPr>
                      <w:rFonts w:ascii="仿宋_GB2312" w:hAnsi="仿宋_GB2312" w:cs="仿宋_GB2312" w:eastAsia="仿宋_GB2312"/>
                      <w:sz w:val="24"/>
                      <w:color w:val="000000"/>
                    </w:rPr>
                    <w:t>NFC TAGx1;Wireless LAN(选购)，支持双面打印</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10</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IP网络音箱</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1.网络接口：标准RJ45输入</w:t>
                  </w:r>
                  <w:r>
                    <w:br/>
                  </w:r>
                  <w:r>
                    <w:rPr>
                      <w:rFonts w:ascii="仿宋_GB2312" w:hAnsi="仿宋_GB2312" w:cs="仿宋_GB2312" w:eastAsia="仿宋_GB2312"/>
                      <w:sz w:val="24"/>
                      <w:color w:val="000000"/>
                    </w:rPr>
                    <w:t>2.传输速率：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100Mbps</w:t>
                  </w:r>
                  <w:r>
                    <w:br/>
                  </w:r>
                  <w:r>
                    <w:rPr>
                      <w:rFonts w:ascii="仿宋_GB2312" w:hAnsi="仿宋_GB2312" w:cs="仿宋_GB2312" w:eastAsia="仿宋_GB2312"/>
                      <w:sz w:val="24"/>
                      <w:color w:val="000000"/>
                    </w:rPr>
                    <w:t>3.支持协议：TCP/IP、UDP</w:t>
                  </w:r>
                  <w:r>
                    <w:br/>
                  </w:r>
                  <w:r>
                    <w:rPr>
                      <w:rFonts w:ascii="仿宋_GB2312" w:hAnsi="仿宋_GB2312" w:cs="仿宋_GB2312" w:eastAsia="仿宋_GB2312"/>
                      <w:sz w:val="24"/>
                      <w:color w:val="000000"/>
                    </w:rPr>
                    <w:t>4.网络协议：支持IPv6、IPv4网络协议</w:t>
                  </w:r>
                  <w:r>
                    <w:br/>
                  </w:r>
                  <w:r>
                    <w:rPr>
                      <w:rFonts w:ascii="仿宋_GB2312" w:hAnsi="仿宋_GB2312" w:cs="仿宋_GB2312" w:eastAsia="仿宋_GB2312"/>
                      <w:sz w:val="24"/>
                      <w:color w:val="000000"/>
                    </w:rPr>
                    <w:t>5.音频格式：MP3</w:t>
                  </w:r>
                  <w:r>
                    <w:br/>
                  </w:r>
                  <w:r>
                    <w:rPr>
                      <w:rFonts w:ascii="仿宋_GB2312" w:hAnsi="仿宋_GB2312" w:cs="仿宋_GB2312" w:eastAsia="仿宋_GB2312"/>
                      <w:sz w:val="24"/>
                      <w:color w:val="000000"/>
                    </w:rPr>
                    <w:t>6.音频模式：16位CD音质</w:t>
                  </w:r>
                  <w:r>
                    <w:br/>
                  </w:r>
                  <w:r>
                    <w:rPr>
                      <w:rFonts w:ascii="仿宋_GB2312" w:hAnsi="仿宋_GB2312" w:cs="仿宋_GB2312" w:eastAsia="仿宋_GB2312"/>
                      <w:sz w:val="24"/>
                      <w:color w:val="000000"/>
                    </w:rPr>
                    <w:t>7.采样率：8KHz～48KHz</w:t>
                  </w:r>
                  <w:r>
                    <w:br/>
                  </w:r>
                  <w:r>
                    <w:rPr>
                      <w:rFonts w:ascii="仿宋_GB2312" w:hAnsi="仿宋_GB2312" w:cs="仿宋_GB2312" w:eastAsia="仿宋_GB2312"/>
                      <w:sz w:val="24"/>
                      <w:color w:val="000000"/>
                    </w:rPr>
                    <w:t>8.辅助线路输入电平：350mV工业标准压线接线端子</w:t>
                  </w:r>
                  <w:r>
                    <w:br/>
                  </w:r>
                  <w:r>
                    <w:rPr>
                      <w:rFonts w:ascii="仿宋_GB2312" w:hAnsi="仿宋_GB2312" w:cs="仿宋_GB2312" w:eastAsia="仿宋_GB2312"/>
                      <w:sz w:val="24"/>
                      <w:color w:val="000000"/>
                    </w:rPr>
                    <w:t>9.频率响应：150Hz～16KHz(+1/-3dB)</w:t>
                  </w:r>
                  <w:r>
                    <w:br/>
                  </w:r>
                  <w:r>
                    <w:rPr>
                      <w:rFonts w:ascii="仿宋_GB2312" w:hAnsi="仿宋_GB2312" w:cs="仿宋_GB2312" w:eastAsia="仿宋_GB2312"/>
                      <w:sz w:val="24"/>
                      <w:color w:val="000000"/>
                    </w:rPr>
                    <w:t>10.输出功率：2×20W（MAX）（含主箱和副箱）</w:t>
                  </w:r>
                  <w:r>
                    <w:br/>
                  </w:r>
                  <w:r>
                    <w:rPr>
                      <w:rFonts w:ascii="仿宋_GB2312" w:hAnsi="仿宋_GB2312" w:cs="仿宋_GB2312" w:eastAsia="仿宋_GB2312"/>
                      <w:sz w:val="24"/>
                      <w:color w:val="000000"/>
                    </w:rPr>
                    <w:t>11.谐波失真：≤1%</w:t>
                  </w:r>
                  <w:r>
                    <w:br/>
                  </w:r>
                  <w:r>
                    <w:rPr>
                      <w:rFonts w:ascii="仿宋_GB2312" w:hAnsi="仿宋_GB2312" w:cs="仿宋_GB2312" w:eastAsia="仿宋_GB2312"/>
                      <w:sz w:val="24"/>
                      <w:color w:val="000000"/>
                    </w:rPr>
                    <w:t>12.信噪比：&gt;65dB</w:t>
                  </w:r>
                  <w:r>
                    <w:br/>
                  </w:r>
                  <w:r>
                    <w:rPr>
                      <w:rFonts w:ascii="仿宋_GB2312" w:hAnsi="仿宋_GB2312" w:cs="仿宋_GB2312" w:eastAsia="仿宋_GB2312"/>
                      <w:sz w:val="24"/>
                      <w:color w:val="000000"/>
                    </w:rPr>
                    <w:t>13.整机功耗：≤50W</w:t>
                  </w:r>
                  <w:r>
                    <w:br/>
                  </w:r>
                  <w:r>
                    <w:rPr>
                      <w:rFonts w:ascii="仿宋_GB2312" w:hAnsi="仿宋_GB2312" w:cs="仿宋_GB2312" w:eastAsia="仿宋_GB2312"/>
                      <w:sz w:val="24"/>
                      <w:color w:val="000000"/>
                    </w:rPr>
                    <w:t>14.工作环境温度：5℃～40℃</w:t>
                  </w:r>
                  <w:r>
                    <w:br/>
                  </w:r>
                  <w:r>
                    <w:rPr>
                      <w:rFonts w:ascii="仿宋_GB2312" w:hAnsi="仿宋_GB2312" w:cs="仿宋_GB2312" w:eastAsia="仿宋_GB2312"/>
                      <w:sz w:val="24"/>
                      <w:color w:val="000000"/>
                    </w:rPr>
                    <w:t>15.工作环境湿度：20%～80%相对湿度，无结露</w:t>
                  </w:r>
                  <w:r>
                    <w:br/>
                  </w:r>
                  <w:r>
                    <w:rPr>
                      <w:rFonts w:ascii="仿宋_GB2312" w:hAnsi="仿宋_GB2312" w:cs="仿宋_GB2312" w:eastAsia="仿宋_GB2312"/>
                      <w:sz w:val="24"/>
                      <w:color w:val="000000"/>
                    </w:rPr>
                    <w:t>16.输入电源：～190-240V 50-60Hz（电源适配器）；DC12V</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11</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数字化</w:t>
                  </w:r>
                  <w:r>
                    <w:rPr>
                      <w:rFonts w:ascii="仿宋_GB2312" w:hAnsi="仿宋_GB2312" w:cs="仿宋_GB2312" w:eastAsia="仿宋_GB2312"/>
                      <w:sz w:val="24"/>
                      <w:color w:val="000000"/>
                    </w:rPr>
                    <w:t>IP网络终端嵌入软件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22</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1.MK软件内嵌于数字化IP网络终端设备，支撑设备各项基本功能的运行。</w:t>
                  </w:r>
                  <w:r>
                    <w:br/>
                  </w:r>
                  <w:r>
                    <w:rPr>
                      <w:rFonts w:ascii="仿宋_GB2312" w:hAnsi="仿宋_GB2312" w:cs="仿宋_GB2312" w:eastAsia="仿宋_GB2312"/>
                      <w:sz w:val="24"/>
                      <w:color w:val="000000"/>
                    </w:rPr>
                    <w:t>2.嵌入DSP音频处理技术，高保真解码音频文件；支持远程点播功能，支持节目播放。</w:t>
                  </w:r>
                  <w:r>
                    <w:br/>
                  </w:r>
                  <w:r>
                    <w:rPr>
                      <w:rFonts w:ascii="仿宋_GB2312" w:hAnsi="仿宋_GB2312" w:cs="仿宋_GB2312" w:eastAsia="仿宋_GB2312"/>
                      <w:sz w:val="24"/>
                      <w:color w:val="000000"/>
                    </w:rPr>
                    <w:t>3.支持新配置注册智能语音提示功能。</w:t>
                  </w:r>
                  <w:r>
                    <w:br/>
                  </w:r>
                  <w:r>
                    <w:rPr>
                      <w:rFonts w:ascii="仿宋_GB2312" w:hAnsi="仿宋_GB2312" w:cs="仿宋_GB2312" w:eastAsia="仿宋_GB2312"/>
                      <w:sz w:val="24"/>
                      <w:color w:val="000000"/>
                    </w:rPr>
                    <w:t>4.支持播放背景音乐功能，支持单独调节音量。</w:t>
                  </w:r>
                  <w:r>
                    <w:br/>
                  </w:r>
                  <w:r>
                    <w:rPr>
                      <w:rFonts w:ascii="仿宋_GB2312" w:hAnsi="仿宋_GB2312" w:cs="仿宋_GB2312" w:eastAsia="仿宋_GB2312"/>
                      <w:sz w:val="24"/>
                      <w:color w:val="000000"/>
                    </w:rPr>
                    <w:t>5.支持播放本地服务器的MP3文件；支持单独播放或分区/全区播放。</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12</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IP网络功放终端240W</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1.机架设计，黑色氧化铝拉丝面板。</w:t>
                  </w:r>
                  <w:r>
                    <w:br/>
                  </w:r>
                  <w:r>
                    <w:rPr>
                      <w:rFonts w:ascii="仿宋_GB2312" w:hAnsi="仿宋_GB2312" w:cs="仿宋_GB2312" w:eastAsia="仿宋_GB2312"/>
                      <w:sz w:val="24"/>
                      <w:color w:val="000000"/>
                    </w:rPr>
                    <w:t>2.LCD显示屏，可以清晰显示大多数点阵图案和机器工作状态；支持红外功能，搭配红外遥控器可实现点播服务器节目库任意内容、可控制播放/暂停，操作灵活简单。</w:t>
                  </w:r>
                  <w:r>
                    <w:br/>
                  </w:r>
                  <w:r>
                    <w:rPr>
                      <w:rFonts w:ascii="仿宋_GB2312" w:hAnsi="仿宋_GB2312" w:cs="仿宋_GB2312" w:eastAsia="仿宋_GB2312"/>
                      <w:sz w:val="24"/>
                      <w:color w:val="000000"/>
                    </w:rPr>
                    <w:t>3.设备采用嵌入式计算机技术和DSP音频处理技术设计。</w:t>
                  </w:r>
                  <w:r>
                    <w:br/>
                  </w:r>
                  <w:r>
                    <w:rPr>
                      <w:rFonts w:ascii="仿宋_GB2312" w:hAnsi="仿宋_GB2312" w:cs="仿宋_GB2312" w:eastAsia="仿宋_GB2312"/>
                      <w:sz w:val="24"/>
                      <w:color w:val="000000"/>
                    </w:rPr>
                    <w:t>4.内置不少于</w:t>
                  </w:r>
                  <w:r>
                    <w:rPr>
                      <w:rFonts w:ascii="仿宋_GB2312" w:hAnsi="仿宋_GB2312" w:cs="仿宋_GB2312" w:eastAsia="仿宋_GB2312"/>
                      <w:sz w:val="24"/>
                      <w:color w:val="000000"/>
                    </w:rPr>
                    <w:t>1路</w:t>
                  </w:r>
                  <w:r>
                    <w:rPr>
                      <w:rFonts w:ascii="仿宋_GB2312" w:hAnsi="仿宋_GB2312" w:cs="仿宋_GB2312" w:eastAsia="仿宋_GB2312"/>
                      <w:sz w:val="24"/>
                      <w:color w:val="000000"/>
                    </w:rPr>
                    <w:t>网络硬件音频解码模块，支持</w:t>
                  </w:r>
                  <w:r>
                    <w:rPr>
                      <w:rFonts w:ascii="仿宋_GB2312" w:hAnsi="仿宋_GB2312" w:cs="仿宋_GB2312" w:eastAsia="仿宋_GB2312"/>
                      <w:sz w:val="24"/>
                      <w:color w:val="000000"/>
                    </w:rPr>
                    <w:t>TCP/IP、UDP，实现网络化传输16位CD音质的音频信号。</w:t>
                  </w:r>
                  <w:r>
                    <w:br/>
                  </w:r>
                  <w:r>
                    <w:rPr>
                      <w:rFonts w:ascii="仿宋_GB2312" w:hAnsi="仿宋_GB2312" w:cs="仿宋_GB2312" w:eastAsia="仿宋_GB2312"/>
                      <w:sz w:val="24"/>
                      <w:color w:val="000000"/>
                    </w:rPr>
                    <w:t>5.内置高保真专业数字功放，具有120W定压100V功率输出。</w:t>
                  </w:r>
                  <w:r>
                    <w:br/>
                  </w:r>
                  <w:r>
                    <w:rPr>
                      <w:rFonts w:ascii="仿宋_GB2312" w:hAnsi="仿宋_GB2312" w:cs="仿宋_GB2312" w:eastAsia="仿宋_GB2312"/>
                      <w:sz w:val="24"/>
                      <w:color w:val="000000"/>
                    </w:rPr>
                    <w:t>6.不少于</w:t>
                  </w:r>
                  <w:r>
                    <w:rPr>
                      <w:rFonts w:ascii="仿宋_GB2312" w:hAnsi="仿宋_GB2312" w:cs="仿宋_GB2312" w:eastAsia="仿宋_GB2312"/>
                      <w:sz w:val="24"/>
                      <w:color w:val="000000"/>
                    </w:rPr>
                    <w:t>1路</w:t>
                  </w:r>
                  <w:r>
                    <w:rPr>
                      <w:rFonts w:ascii="仿宋_GB2312" w:hAnsi="仿宋_GB2312" w:cs="仿宋_GB2312" w:eastAsia="仿宋_GB2312"/>
                      <w:sz w:val="24"/>
                      <w:color w:val="000000"/>
                    </w:rPr>
                    <w:t>线路（</w:t>
                  </w:r>
                  <w:r>
                    <w:rPr>
                      <w:rFonts w:ascii="仿宋_GB2312" w:hAnsi="仿宋_GB2312" w:cs="仿宋_GB2312" w:eastAsia="仿宋_GB2312"/>
                      <w:sz w:val="24"/>
                      <w:color w:val="000000"/>
                    </w:rPr>
                    <w:t>AUX）和</w:t>
                  </w:r>
                  <w:r>
                    <w:rPr>
                      <w:rFonts w:ascii="仿宋_GB2312" w:hAnsi="仿宋_GB2312" w:cs="仿宋_GB2312" w:eastAsia="仿宋_GB2312"/>
                      <w:sz w:val="24"/>
                      <w:color w:val="000000"/>
                    </w:rPr>
                    <w:t>1路</w:t>
                  </w:r>
                  <w:r>
                    <w:rPr>
                      <w:rFonts w:ascii="仿宋_GB2312" w:hAnsi="仿宋_GB2312" w:cs="仿宋_GB2312" w:eastAsia="仿宋_GB2312"/>
                      <w:sz w:val="24"/>
                      <w:color w:val="000000"/>
                    </w:rPr>
                    <w:t>话筒（</w:t>
                  </w:r>
                  <w:r>
                    <w:rPr>
                      <w:rFonts w:ascii="仿宋_GB2312" w:hAnsi="仿宋_GB2312" w:cs="仿宋_GB2312" w:eastAsia="仿宋_GB2312"/>
                      <w:sz w:val="24"/>
                      <w:color w:val="000000"/>
                    </w:rPr>
                    <w:t>MIC）输入接口，具有独立的音量和高低音调节电位器控制，支持断网本地寻呼功能。</w:t>
                  </w:r>
                  <w:r>
                    <w:br/>
                  </w:r>
                  <w:r>
                    <w:rPr>
                      <w:rFonts w:ascii="仿宋_GB2312" w:hAnsi="仿宋_GB2312" w:cs="仿宋_GB2312" w:eastAsia="仿宋_GB2312"/>
                      <w:sz w:val="24"/>
                      <w:color w:val="000000"/>
                    </w:rPr>
                    <w:t>7.不少于</w:t>
                  </w:r>
                  <w:r>
                    <w:rPr>
                      <w:rFonts w:ascii="仿宋_GB2312" w:hAnsi="仿宋_GB2312" w:cs="仿宋_GB2312" w:eastAsia="仿宋_GB2312"/>
                      <w:sz w:val="24"/>
                      <w:color w:val="000000"/>
                    </w:rPr>
                    <w:t>1路</w:t>
                  </w:r>
                  <w:r>
                    <w:rPr>
                      <w:rFonts w:ascii="仿宋_GB2312" w:hAnsi="仿宋_GB2312" w:cs="仿宋_GB2312" w:eastAsia="仿宋_GB2312"/>
                      <w:sz w:val="24"/>
                      <w:color w:val="000000"/>
                    </w:rPr>
                    <w:t>EMC输入接口，输入紧急报警语音信号为直通，具有最高优先级。</w:t>
                  </w:r>
                  <w:r>
                    <w:br/>
                  </w:r>
                  <w:r>
                    <w:rPr>
                      <w:rFonts w:ascii="仿宋_GB2312" w:hAnsi="仿宋_GB2312" w:cs="仿宋_GB2312" w:eastAsia="仿宋_GB2312"/>
                      <w:sz w:val="24"/>
                      <w:color w:val="000000"/>
                    </w:rPr>
                    <w:t>8.不少于</w:t>
                  </w:r>
                  <w:r>
                    <w:rPr>
                      <w:rFonts w:ascii="仿宋_GB2312" w:hAnsi="仿宋_GB2312" w:cs="仿宋_GB2312" w:eastAsia="仿宋_GB2312"/>
                      <w:sz w:val="24"/>
                      <w:color w:val="000000"/>
                    </w:rPr>
                    <w:t>1路</w:t>
                  </w:r>
                  <w:r>
                    <w:rPr>
                      <w:rFonts w:ascii="仿宋_GB2312" w:hAnsi="仿宋_GB2312" w:cs="仿宋_GB2312" w:eastAsia="仿宋_GB2312"/>
                      <w:sz w:val="24"/>
                      <w:color w:val="000000"/>
                    </w:rPr>
                    <w:t>音频信号辅助输出接口，可扩展外接功率放大器，标准的莲花座接口。</w:t>
                  </w:r>
                  <w:r>
                    <w:br/>
                  </w:r>
                  <w:r>
                    <w:rPr>
                      <w:rFonts w:ascii="仿宋_GB2312" w:hAnsi="仿宋_GB2312" w:cs="仿宋_GB2312" w:eastAsia="仿宋_GB2312"/>
                      <w:sz w:val="24"/>
                      <w:color w:val="000000"/>
                    </w:rPr>
                    <w:t>9.不少于</w:t>
                  </w:r>
                  <w:r>
                    <w:rPr>
                      <w:rFonts w:ascii="仿宋_GB2312" w:hAnsi="仿宋_GB2312" w:cs="仿宋_GB2312" w:eastAsia="仿宋_GB2312"/>
                      <w:sz w:val="24"/>
                      <w:color w:val="000000"/>
                    </w:rPr>
                    <w:t>1路</w:t>
                  </w:r>
                  <w:r>
                    <w:rPr>
                      <w:rFonts w:ascii="仿宋_GB2312" w:hAnsi="仿宋_GB2312" w:cs="仿宋_GB2312" w:eastAsia="仿宋_GB2312"/>
                      <w:sz w:val="24"/>
                      <w:color w:val="000000"/>
                    </w:rPr>
                    <w:t>三线制音控强切输出接口，无需强切电源。</w:t>
                  </w:r>
                  <w:r>
                    <w:br/>
                  </w:r>
                  <w:r>
                    <w:rPr>
                      <w:rFonts w:ascii="仿宋_GB2312" w:hAnsi="仿宋_GB2312" w:cs="仿宋_GB2312" w:eastAsia="仿宋_GB2312"/>
                      <w:sz w:val="24"/>
                      <w:color w:val="000000"/>
                    </w:rPr>
                    <w:t>10.内置智能电源管理，无音乐或呼叫时，自动切断功放电源，有信号时自动打开功放电源，支持IP软件编程预打开功放电源功能。</w:t>
                  </w:r>
                  <w:r>
                    <w:br/>
                  </w:r>
                  <w:r>
                    <w:rPr>
                      <w:rFonts w:ascii="仿宋_GB2312" w:hAnsi="仿宋_GB2312" w:cs="仿宋_GB2312" w:eastAsia="仿宋_GB2312"/>
                      <w:sz w:val="24"/>
                      <w:color w:val="000000"/>
                    </w:rPr>
                    <w:t>11.内置3级优先设置：</w:t>
                  </w:r>
                  <w:r>
                    <w:br/>
                  </w:r>
                  <w:r>
                    <w:rPr>
                      <w:rFonts w:ascii="仿宋_GB2312" w:hAnsi="仿宋_GB2312" w:cs="仿宋_GB2312" w:eastAsia="仿宋_GB2312"/>
                      <w:sz w:val="24"/>
                      <w:color w:val="000000"/>
                    </w:rPr>
                    <w:t>EMC为最高优先。</w:t>
                  </w:r>
                  <w:r>
                    <w:br/>
                  </w:r>
                  <w:r>
                    <w:rPr>
                      <w:rFonts w:ascii="仿宋_GB2312" w:hAnsi="仿宋_GB2312" w:cs="仿宋_GB2312" w:eastAsia="仿宋_GB2312"/>
                      <w:sz w:val="24"/>
                      <w:color w:val="000000"/>
                    </w:rPr>
                    <w:t>网络报警信号优先</w:t>
                  </w:r>
                  <w:r>
                    <w:rPr>
                      <w:rFonts w:ascii="仿宋_GB2312" w:hAnsi="仿宋_GB2312" w:cs="仿宋_GB2312" w:eastAsia="仿宋_GB2312"/>
                      <w:sz w:val="24"/>
                      <w:color w:val="000000"/>
                    </w:rPr>
                    <w:t>MIC,AUX和网络背景音乐信号。</w:t>
                  </w:r>
                  <w:r>
                    <w:br/>
                  </w:r>
                  <w:r>
                    <w:rPr>
                      <w:rFonts w:ascii="仿宋_GB2312" w:hAnsi="仿宋_GB2312" w:cs="仿宋_GB2312" w:eastAsia="仿宋_GB2312"/>
                      <w:sz w:val="24"/>
                      <w:color w:val="000000"/>
                    </w:rPr>
                    <w:t>MIC优先AUX和网络背景音乐信号。</w:t>
                  </w:r>
                  <w:r>
                    <w:br/>
                  </w:r>
                  <w:r>
                    <w:rPr>
                      <w:rFonts w:ascii="仿宋_GB2312" w:hAnsi="仿宋_GB2312" w:cs="仿宋_GB2312" w:eastAsia="仿宋_GB2312"/>
                      <w:sz w:val="24"/>
                      <w:color w:val="000000"/>
                    </w:rPr>
                    <w:t>AUX和网络背景音乐为同级，无任何优先。</w:t>
                  </w:r>
                  <w:r>
                    <w:br/>
                  </w:r>
                  <w:r>
                    <w:rPr>
                      <w:rFonts w:ascii="仿宋_GB2312" w:hAnsi="仿宋_GB2312" w:cs="仿宋_GB2312" w:eastAsia="仿宋_GB2312"/>
                      <w:sz w:val="24"/>
                      <w:color w:val="000000"/>
                    </w:rPr>
                    <w:t>12.支持缄默强度预置减少功能，支持背景伴奏预置功能；支持状态灯显示，包括电平指示灯、保护指示灯、待机指示灯等。</w:t>
                  </w:r>
                  <w:r>
                    <w:br/>
                  </w:r>
                  <w:r>
                    <w:rPr>
                      <w:rFonts w:ascii="仿宋_GB2312" w:hAnsi="仿宋_GB2312" w:cs="仿宋_GB2312" w:eastAsia="仿宋_GB2312"/>
                      <w:sz w:val="24"/>
                      <w:color w:val="000000"/>
                    </w:rPr>
                    <w:t>13.兼容路由器、交换机、网桥网关、Modem、Internet、2G、3G、4G等任意网络结构。</w:t>
                  </w:r>
                  <w:r>
                    <w:br/>
                  </w:r>
                  <w:r>
                    <w:rPr>
                      <w:rFonts w:ascii="仿宋_GB2312" w:hAnsi="仿宋_GB2312" w:cs="仿宋_GB2312" w:eastAsia="仿宋_GB2312"/>
                      <w:sz w:val="24"/>
                      <w:color w:val="000000"/>
                    </w:rPr>
                    <w:t>14.数字化产品，扩容方便，不受地理位置限制，无需增加机房管理设备，采用共网免线路施工。</w:t>
                  </w:r>
                  <w:r>
                    <w:br/>
                  </w:r>
                  <w:r>
                    <w:rPr>
                      <w:rFonts w:ascii="仿宋_GB2312" w:hAnsi="仿宋_GB2312" w:cs="仿宋_GB2312" w:eastAsia="仿宋_GB2312"/>
                      <w:sz w:val="24"/>
                      <w:color w:val="000000"/>
                    </w:rPr>
                    <w:t>15.能支持广播系统对终端进行远程固件升级，无需到终端本地升级，减轻维护人员工作强度。</w:t>
                  </w:r>
                  <w:r>
                    <w:br/>
                  </w:r>
                  <w:r>
                    <w:rPr>
                      <w:rFonts w:ascii="仿宋_GB2312" w:hAnsi="仿宋_GB2312" w:cs="仿宋_GB2312" w:eastAsia="仿宋_GB2312"/>
                      <w:sz w:val="24"/>
                      <w:color w:val="000000"/>
                    </w:rPr>
                    <w:t>16.具有USB播放功能，接入U盘。搭配红外遥控器可实现播放任意一首歌曲和播放上一曲、下一曲、暂停、停止等功能（或选择面板按键操作）。</w:t>
                  </w:r>
                  <w:r>
                    <w:br/>
                  </w:r>
                  <w:r>
                    <w:rPr>
                      <w:rFonts w:ascii="仿宋_GB2312" w:hAnsi="仿宋_GB2312" w:cs="仿宋_GB2312" w:eastAsia="仿宋_GB2312"/>
                      <w:sz w:val="24"/>
                      <w:color w:val="000000"/>
                    </w:rPr>
                    <w:t>17.一路短路输入，可以用作触发预置语音提示（或报警），亦可用于控制门禁联动输入短路信号。</w:t>
                  </w:r>
                  <w:r>
                    <w:br/>
                  </w:r>
                  <w:r>
                    <w:rPr>
                      <w:rFonts w:ascii="仿宋_GB2312" w:hAnsi="仿宋_GB2312" w:cs="仿宋_GB2312" w:eastAsia="仿宋_GB2312"/>
                      <w:sz w:val="24"/>
                      <w:color w:val="000000"/>
                    </w:rPr>
                    <w:t>18.自带不少于</w:t>
                  </w:r>
                  <w:r>
                    <w:rPr>
                      <w:rFonts w:ascii="仿宋_GB2312" w:hAnsi="仿宋_GB2312" w:cs="仿宋_GB2312" w:eastAsia="仿宋_GB2312"/>
                      <w:sz w:val="24"/>
                      <w:color w:val="000000"/>
                    </w:rPr>
                    <w:t>1路</w:t>
                  </w:r>
                  <w:r>
                    <w:rPr>
                      <w:rFonts w:ascii="仿宋_GB2312" w:hAnsi="仿宋_GB2312" w:cs="仿宋_GB2312" w:eastAsia="仿宋_GB2312"/>
                      <w:sz w:val="24"/>
                      <w:color w:val="000000"/>
                    </w:rPr>
                    <w:t>100V定压功率备份输入接口，可灵活组成一主多备、多主一备、多主多备的高可靠公共打铃系统。</w:t>
                  </w:r>
                  <w:r>
                    <w:br/>
                  </w:r>
                  <w:r>
                    <w:rPr>
                      <w:rFonts w:ascii="仿宋_GB2312" w:hAnsi="仿宋_GB2312" w:cs="仿宋_GB2312" w:eastAsia="仿宋_GB2312"/>
                      <w:sz w:val="24"/>
                      <w:color w:val="000000"/>
                    </w:rPr>
                    <w:t>19.内置主备切换检测模块，断网断电以及本机故障时0.3秒内切换到备份功率输入，主备切换过程无卡顿、不掉字。</w:t>
                  </w:r>
                  <w:r>
                    <w:br/>
                  </w:r>
                  <w:r>
                    <w:br/>
                  </w: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1.网络接口：标准RJ45输入</w:t>
                  </w:r>
                  <w:r>
                    <w:br/>
                  </w:r>
                  <w:r>
                    <w:rPr>
                      <w:rFonts w:ascii="仿宋_GB2312" w:hAnsi="仿宋_GB2312" w:cs="仿宋_GB2312" w:eastAsia="仿宋_GB2312"/>
                      <w:sz w:val="24"/>
                      <w:color w:val="000000"/>
                    </w:rPr>
                    <w:t>2.传输速率：100Mbps</w:t>
                  </w:r>
                  <w:r>
                    <w:br/>
                  </w:r>
                  <w:r>
                    <w:rPr>
                      <w:rFonts w:ascii="仿宋_GB2312" w:hAnsi="仿宋_GB2312" w:cs="仿宋_GB2312" w:eastAsia="仿宋_GB2312"/>
                      <w:sz w:val="24"/>
                      <w:color w:val="000000"/>
                    </w:rPr>
                    <w:t>3.支持协议：TCP/IP，UDP</w:t>
                  </w:r>
                  <w:r>
                    <w:br/>
                  </w:r>
                  <w:r>
                    <w:rPr>
                      <w:rFonts w:ascii="仿宋_GB2312" w:hAnsi="仿宋_GB2312" w:cs="仿宋_GB2312" w:eastAsia="仿宋_GB2312"/>
                      <w:sz w:val="24"/>
                      <w:color w:val="000000"/>
                    </w:rPr>
                    <w:t>4.音频格式：MP3</w:t>
                  </w:r>
                  <w:r>
                    <w:br/>
                  </w:r>
                  <w:r>
                    <w:rPr>
                      <w:rFonts w:ascii="仿宋_GB2312" w:hAnsi="仿宋_GB2312" w:cs="仿宋_GB2312" w:eastAsia="仿宋_GB2312"/>
                      <w:sz w:val="24"/>
                      <w:color w:val="000000"/>
                    </w:rPr>
                    <w:t>5.音频模式：≥</w:t>
                  </w:r>
                  <w:r>
                    <w:rPr>
                      <w:rFonts w:ascii="仿宋_GB2312" w:hAnsi="仿宋_GB2312" w:cs="仿宋_GB2312" w:eastAsia="仿宋_GB2312"/>
                      <w:sz w:val="24"/>
                      <w:color w:val="000000"/>
                    </w:rPr>
                    <w:t>16</w:t>
                  </w:r>
                  <w:r>
                    <w:rPr>
                      <w:rFonts w:ascii="仿宋_GB2312" w:hAnsi="仿宋_GB2312" w:cs="仿宋_GB2312" w:eastAsia="仿宋_GB2312"/>
                      <w:sz w:val="24"/>
                      <w:color w:val="000000"/>
                    </w:rPr>
                    <w:t>位</w:t>
                  </w:r>
                  <w:r>
                    <w:rPr>
                      <w:rFonts w:ascii="仿宋_GB2312" w:hAnsi="仿宋_GB2312" w:cs="仿宋_GB2312" w:eastAsia="仿宋_GB2312"/>
                      <w:sz w:val="24"/>
                      <w:color w:val="000000"/>
                    </w:rPr>
                    <w:t>CD音质</w:t>
                  </w:r>
                  <w:r>
                    <w:br/>
                  </w:r>
                  <w:r>
                    <w:rPr>
                      <w:rFonts w:ascii="仿宋_GB2312" w:hAnsi="仿宋_GB2312" w:cs="仿宋_GB2312" w:eastAsia="仿宋_GB2312"/>
                      <w:sz w:val="24"/>
                      <w:color w:val="000000"/>
                    </w:rPr>
                    <w:t>6.采样率：8kHz～48kHz</w:t>
                  </w:r>
                  <w:r>
                    <w:br/>
                  </w:r>
                  <w:r>
                    <w:rPr>
                      <w:rFonts w:ascii="仿宋_GB2312" w:hAnsi="仿宋_GB2312" w:cs="仿宋_GB2312" w:eastAsia="仿宋_GB2312"/>
                      <w:sz w:val="24"/>
                      <w:color w:val="000000"/>
                    </w:rPr>
                    <w:t>7.EMC输入灵敏度：775mV  (非平衡）</w:t>
                  </w:r>
                  <w:r>
                    <w:br/>
                  </w:r>
                  <w:r>
                    <w:rPr>
                      <w:rFonts w:ascii="仿宋_GB2312" w:hAnsi="仿宋_GB2312" w:cs="仿宋_GB2312" w:eastAsia="仿宋_GB2312"/>
                      <w:sz w:val="24"/>
                      <w:color w:val="000000"/>
                    </w:rPr>
                    <w:t>8.AUX输入灵敏度：350mV  (非平衡）</w:t>
                  </w:r>
                  <w:r>
                    <w:br/>
                  </w:r>
                  <w:r>
                    <w:rPr>
                      <w:rFonts w:ascii="仿宋_GB2312" w:hAnsi="仿宋_GB2312" w:cs="仿宋_GB2312" w:eastAsia="仿宋_GB2312"/>
                      <w:sz w:val="24"/>
                      <w:color w:val="000000"/>
                    </w:rPr>
                    <w:t>9.MIC输入灵敏度：5mV   (非平衡）</w:t>
                  </w:r>
                  <w:r>
                    <w:br/>
                  </w:r>
                  <w:r>
                    <w:rPr>
                      <w:rFonts w:ascii="仿宋_GB2312" w:hAnsi="仿宋_GB2312" w:cs="仿宋_GB2312" w:eastAsia="仿宋_GB2312"/>
                      <w:sz w:val="24"/>
                      <w:color w:val="000000"/>
                    </w:rPr>
                    <w:t>10.AUX输出幅度：1000mV  2路莲花座输出接口</w:t>
                  </w:r>
                  <w:r>
                    <w:br/>
                  </w:r>
                  <w:r>
                    <w:rPr>
                      <w:rFonts w:ascii="仿宋_GB2312" w:hAnsi="仿宋_GB2312" w:cs="仿宋_GB2312" w:eastAsia="仿宋_GB2312"/>
                      <w:sz w:val="24"/>
                      <w:color w:val="000000"/>
                    </w:rPr>
                    <w:t>11.AUX输出阻抗：≥</w:t>
                  </w:r>
                  <w:r>
                    <w:rPr>
                      <w:rFonts w:ascii="仿宋_GB2312" w:hAnsi="仿宋_GB2312" w:cs="仿宋_GB2312" w:eastAsia="仿宋_GB2312"/>
                      <w:sz w:val="24"/>
                      <w:color w:val="000000"/>
                    </w:rPr>
                    <w:t>470Ω</w:t>
                  </w:r>
                  <w:r>
                    <w:br/>
                  </w:r>
                  <w:r>
                    <w:rPr>
                      <w:rFonts w:ascii="仿宋_GB2312" w:hAnsi="仿宋_GB2312" w:cs="仿宋_GB2312" w:eastAsia="仿宋_GB2312"/>
                      <w:sz w:val="24"/>
                      <w:color w:val="000000"/>
                    </w:rPr>
                    <w:t>12.高音提升、衰减：±10dB</w:t>
                  </w:r>
                  <w:r>
                    <w:br/>
                  </w:r>
                  <w:r>
                    <w:rPr>
                      <w:rFonts w:ascii="仿宋_GB2312" w:hAnsi="仿宋_GB2312" w:cs="仿宋_GB2312" w:eastAsia="仿宋_GB2312"/>
                      <w:sz w:val="24"/>
                      <w:color w:val="000000"/>
                    </w:rPr>
                    <w:t>13.低音提升、衰减：±10dB</w:t>
                  </w:r>
                  <w:r>
                    <w:br/>
                  </w:r>
                  <w:r>
                    <w:rPr>
                      <w:rFonts w:ascii="仿宋_GB2312" w:hAnsi="仿宋_GB2312" w:cs="仿宋_GB2312" w:eastAsia="仿宋_GB2312"/>
                      <w:sz w:val="24"/>
                      <w:color w:val="000000"/>
                    </w:rPr>
                    <w:t>14.USB接口：最大支持16G内存U盘接入</w:t>
                  </w:r>
                  <w:r>
                    <w:br/>
                  </w:r>
                  <w:r>
                    <w:rPr>
                      <w:rFonts w:ascii="仿宋_GB2312" w:hAnsi="仿宋_GB2312" w:cs="仿宋_GB2312" w:eastAsia="仿宋_GB2312"/>
                      <w:sz w:val="24"/>
                      <w:color w:val="000000"/>
                    </w:rPr>
                    <w:t>15.输出功率：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120W</w:t>
                  </w:r>
                  <w:r>
                    <w:br/>
                  </w:r>
                  <w:r>
                    <w:rPr>
                      <w:rFonts w:ascii="仿宋_GB2312" w:hAnsi="仿宋_GB2312" w:cs="仿宋_GB2312" w:eastAsia="仿宋_GB2312"/>
                      <w:sz w:val="24"/>
                      <w:color w:val="000000"/>
                    </w:rPr>
                    <w:t>16.整机功耗：</w:t>
                  </w:r>
                  <w:r>
                    <w:rPr>
                      <w:rFonts w:ascii="仿宋_GB2312" w:hAnsi="仿宋_GB2312" w:cs="仿宋_GB2312" w:eastAsia="仿宋_GB2312"/>
                      <w:sz w:val="24"/>
                      <w:color w:val="000000"/>
                    </w:rPr>
                    <w:t>≥</w:t>
                  </w:r>
                  <w:r>
                    <w:rPr>
                      <w:rFonts w:ascii="仿宋_GB2312" w:hAnsi="仿宋_GB2312" w:cs="仿宋_GB2312" w:eastAsia="仿宋_GB2312"/>
                      <w:sz w:val="24"/>
                      <w:color w:val="000000"/>
                    </w:rPr>
                    <w:t>50W</w:t>
                  </w:r>
                  <w:r>
                    <w:br/>
                  </w:r>
                  <w:r>
                    <w:rPr>
                      <w:rFonts w:ascii="仿宋_GB2312" w:hAnsi="仿宋_GB2312" w:cs="仿宋_GB2312" w:eastAsia="仿宋_GB2312"/>
                      <w:sz w:val="24"/>
                      <w:color w:val="000000"/>
                    </w:rPr>
                    <w:t>17.待机功耗：＜10W</w:t>
                  </w:r>
                  <w:r>
                    <w:br/>
                  </w:r>
                  <w:r>
                    <w:rPr>
                      <w:rFonts w:ascii="仿宋_GB2312" w:hAnsi="仿宋_GB2312" w:cs="仿宋_GB2312" w:eastAsia="仿宋_GB2312"/>
                      <w:sz w:val="24"/>
                      <w:color w:val="000000"/>
                    </w:rPr>
                    <w:t>18.频率响应：80Hz～16kHz   +1/-3dB</w:t>
                  </w:r>
                  <w:r>
                    <w:br/>
                  </w:r>
                  <w:r>
                    <w:rPr>
                      <w:rFonts w:ascii="仿宋_GB2312" w:hAnsi="仿宋_GB2312" w:cs="仿宋_GB2312" w:eastAsia="仿宋_GB2312"/>
                      <w:sz w:val="24"/>
                      <w:color w:val="000000"/>
                    </w:rPr>
                    <w:t>19.谐波失真：≤1%</w:t>
                  </w:r>
                  <w:r>
                    <w:br/>
                  </w:r>
                  <w:r>
                    <w:rPr>
                      <w:rFonts w:ascii="仿宋_GB2312" w:hAnsi="仿宋_GB2312" w:cs="仿宋_GB2312" w:eastAsia="仿宋_GB2312"/>
                      <w:sz w:val="24"/>
                      <w:color w:val="000000"/>
                    </w:rPr>
                    <w:t>20.信噪比：＞65dB</w:t>
                  </w:r>
                  <w:r>
                    <w:br/>
                  </w:r>
                  <w:r>
                    <w:rPr>
                      <w:rFonts w:ascii="仿宋_GB2312" w:hAnsi="仿宋_GB2312" w:cs="仿宋_GB2312" w:eastAsia="仿宋_GB2312"/>
                      <w:sz w:val="24"/>
                      <w:color w:val="000000"/>
                    </w:rPr>
                    <w:t>21.输出方式：100V定压输出</w:t>
                  </w:r>
                  <w:r>
                    <w:br/>
                  </w:r>
                  <w:r>
                    <w:rPr>
                      <w:rFonts w:ascii="仿宋_GB2312" w:hAnsi="仿宋_GB2312" w:cs="仿宋_GB2312" w:eastAsia="仿宋_GB2312"/>
                      <w:sz w:val="24"/>
                      <w:color w:val="000000"/>
                    </w:rPr>
                    <w:t>22.短路输入：干接点输入</w:t>
                  </w:r>
                  <w:r>
                    <w:br/>
                  </w:r>
                  <w:r>
                    <w:rPr>
                      <w:rFonts w:ascii="仿宋_GB2312" w:hAnsi="仿宋_GB2312" w:cs="仿宋_GB2312" w:eastAsia="仿宋_GB2312"/>
                      <w:sz w:val="24"/>
                      <w:color w:val="000000"/>
                    </w:rPr>
                    <w:t>23.保护电路：直流输出、过载、过温、短路保护电路</w:t>
                  </w:r>
                  <w:r>
                    <w:br/>
                  </w:r>
                  <w:r>
                    <w:rPr>
                      <w:rFonts w:ascii="仿宋_GB2312" w:hAnsi="仿宋_GB2312" w:cs="仿宋_GB2312" w:eastAsia="仿宋_GB2312"/>
                      <w:sz w:val="24"/>
                      <w:color w:val="000000"/>
                    </w:rPr>
                    <w:t>24.工作环境温度：5℃～40℃</w:t>
                  </w:r>
                  <w:r>
                    <w:br/>
                  </w:r>
                  <w:r>
                    <w:rPr>
                      <w:rFonts w:ascii="仿宋_GB2312" w:hAnsi="仿宋_GB2312" w:cs="仿宋_GB2312" w:eastAsia="仿宋_GB2312"/>
                      <w:sz w:val="24"/>
                      <w:color w:val="000000"/>
                    </w:rPr>
                    <w:t>25.工作环境湿度：20%～80%相对湿度，无结露</w:t>
                  </w:r>
                  <w:r>
                    <w:br/>
                  </w:r>
                  <w:r>
                    <w:rPr>
                      <w:rFonts w:ascii="仿宋_GB2312" w:hAnsi="仿宋_GB2312" w:cs="仿宋_GB2312" w:eastAsia="仿宋_GB2312"/>
                      <w:sz w:val="24"/>
                      <w:color w:val="000000"/>
                    </w:rPr>
                    <w:t>26.输入电源：~220V 50Hz</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13</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数字化</w:t>
                  </w:r>
                  <w:r>
                    <w:rPr>
                      <w:rFonts w:ascii="仿宋_GB2312" w:hAnsi="仿宋_GB2312" w:cs="仿宋_GB2312" w:eastAsia="仿宋_GB2312"/>
                      <w:sz w:val="24"/>
                      <w:color w:val="000000"/>
                    </w:rPr>
                    <w:t>IP网络终端嵌入软件</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技术参数：</w:t>
                  </w:r>
                  <w:r>
                    <w:br/>
                  </w:r>
                  <w:r>
                    <w:rPr>
                      <w:rFonts w:ascii="仿宋_GB2312" w:hAnsi="仿宋_GB2312" w:cs="仿宋_GB2312" w:eastAsia="仿宋_GB2312"/>
                      <w:sz w:val="24"/>
                      <w:color w:val="000000"/>
                    </w:rPr>
                    <w:t>1.</w:t>
                  </w:r>
                  <w:r>
                    <w:rPr>
                      <w:rFonts w:ascii="仿宋_GB2312" w:hAnsi="仿宋_GB2312" w:cs="仿宋_GB2312" w:eastAsia="仿宋_GB2312"/>
                      <w:sz w:val="24"/>
                      <w:color w:val="000000"/>
                    </w:rPr>
                    <w:t>软件</w:t>
                  </w:r>
                  <w:r>
                    <w:rPr>
                      <w:rFonts w:ascii="仿宋_GB2312" w:hAnsi="仿宋_GB2312" w:cs="仿宋_GB2312" w:eastAsia="仿宋_GB2312"/>
                      <w:sz w:val="24"/>
                      <w:color w:val="000000"/>
                    </w:rPr>
                    <w:t>内嵌于数字化</w:t>
                  </w:r>
                  <w:r>
                    <w:rPr>
                      <w:rFonts w:ascii="仿宋_GB2312" w:hAnsi="仿宋_GB2312" w:cs="仿宋_GB2312" w:eastAsia="仿宋_GB2312"/>
                      <w:sz w:val="24"/>
                      <w:color w:val="000000"/>
                    </w:rPr>
                    <w:t>IP网络终端设备，支撑设备各项基本功能的运行。</w:t>
                  </w:r>
                  <w:r>
                    <w:br/>
                  </w:r>
                  <w:r>
                    <w:rPr>
                      <w:rFonts w:ascii="仿宋_GB2312" w:hAnsi="仿宋_GB2312" w:cs="仿宋_GB2312" w:eastAsia="仿宋_GB2312"/>
                      <w:sz w:val="24"/>
                      <w:color w:val="000000"/>
                    </w:rPr>
                    <w:t>2.嵌入DSP音频处理技术，高保真解码音频文件；支持远程点播功能，支持节目播放。</w:t>
                  </w:r>
                  <w:r>
                    <w:br/>
                  </w:r>
                  <w:r>
                    <w:rPr>
                      <w:rFonts w:ascii="仿宋_GB2312" w:hAnsi="仿宋_GB2312" w:cs="仿宋_GB2312" w:eastAsia="仿宋_GB2312"/>
                      <w:sz w:val="24"/>
                      <w:color w:val="000000"/>
                    </w:rPr>
                    <w:t>3.支持新配置注册智能语音提示功能。</w:t>
                  </w:r>
                  <w:r>
                    <w:br/>
                  </w:r>
                  <w:r>
                    <w:rPr>
                      <w:rFonts w:ascii="仿宋_GB2312" w:hAnsi="仿宋_GB2312" w:cs="仿宋_GB2312" w:eastAsia="仿宋_GB2312"/>
                      <w:sz w:val="24"/>
                      <w:color w:val="000000"/>
                    </w:rPr>
                    <w:t>4.支持播放背景音乐功能，支持单独调节音量。</w:t>
                  </w:r>
                  <w:r>
                    <w:br/>
                  </w:r>
                  <w:r>
                    <w:rPr>
                      <w:rFonts w:ascii="仿宋_GB2312" w:hAnsi="仿宋_GB2312" w:cs="仿宋_GB2312" w:eastAsia="仿宋_GB2312"/>
                      <w:sz w:val="24"/>
                      <w:color w:val="000000"/>
                    </w:rPr>
                    <w:t>5.支持播放本地服务器的MP3文件；支持单独播放或分区/全区播放。</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14</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壁挂音箱</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只</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1．额定功率（100V）：6W</w:t>
                  </w:r>
                  <w:r>
                    <w:br/>
                  </w:r>
                  <w:r>
                    <w:rPr>
                      <w:rFonts w:ascii="仿宋_GB2312" w:hAnsi="仿宋_GB2312" w:cs="仿宋_GB2312" w:eastAsia="仿宋_GB2312"/>
                      <w:sz w:val="24"/>
                      <w:color w:val="000000"/>
                    </w:rPr>
                    <w:t>2．额定功率（70V）：3W</w:t>
                  </w:r>
                  <w:r>
                    <w:br/>
                  </w:r>
                  <w:r>
                    <w:rPr>
                      <w:rFonts w:ascii="仿宋_GB2312" w:hAnsi="仿宋_GB2312" w:cs="仿宋_GB2312" w:eastAsia="仿宋_GB2312"/>
                      <w:sz w:val="24"/>
                      <w:color w:val="000000"/>
                    </w:rPr>
                    <w:t>3．灵敏度：92dB±3dB</w:t>
                  </w:r>
                  <w:r>
                    <w:br/>
                  </w:r>
                  <w:r>
                    <w:rPr>
                      <w:rFonts w:ascii="仿宋_GB2312" w:hAnsi="仿宋_GB2312" w:cs="仿宋_GB2312" w:eastAsia="仿宋_GB2312"/>
                      <w:sz w:val="24"/>
                      <w:color w:val="000000"/>
                    </w:rPr>
                    <w:t>4．阻抗：黑:COM红:1.7KΩ</w:t>
                  </w:r>
                  <w:r>
                    <w:br/>
                  </w:r>
                  <w:r>
                    <w:rPr>
                      <w:rFonts w:ascii="仿宋_GB2312" w:hAnsi="仿宋_GB2312" w:cs="仿宋_GB2312" w:eastAsia="仿宋_GB2312"/>
                      <w:sz w:val="24"/>
                      <w:color w:val="000000"/>
                    </w:rPr>
                    <w:t>5．频率响应：130Hz-16KHz</w:t>
                  </w:r>
                  <w:r>
                    <w:br/>
                  </w:r>
                  <w:r>
                    <w:rPr>
                      <w:rFonts w:ascii="仿宋_GB2312" w:hAnsi="仿宋_GB2312" w:cs="仿宋_GB2312" w:eastAsia="仿宋_GB2312"/>
                      <w:sz w:val="24"/>
                      <w:color w:val="000000"/>
                    </w:rPr>
                    <w:t>6．喇叭单元：6.5"</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网络交换机</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网管交换机，支持</w:t>
                  </w:r>
                  <w:r>
                    <w:rPr>
                      <w:rFonts w:ascii="仿宋_GB2312" w:hAnsi="仿宋_GB2312" w:cs="仿宋_GB2312" w:eastAsia="仿宋_GB2312"/>
                      <w:sz w:val="24"/>
                      <w:color w:val="000000"/>
                    </w:rPr>
                    <w:t>IPv4/IPv6静态路由；</w:t>
                  </w:r>
                </w:p>
                <w:p>
                  <w:pPr>
                    <w:pStyle w:val="null3"/>
                    <w:jc w:val="left"/>
                  </w:pPr>
                  <w:r>
                    <w:rPr>
                      <w:rFonts w:ascii="仿宋_GB2312" w:hAnsi="仿宋_GB2312" w:cs="仿宋_GB2312" w:eastAsia="仿宋_GB2312"/>
                      <w:sz w:val="24"/>
                      <w:color w:val="000000"/>
                    </w:rPr>
                    <w:t>2、支持链路聚合：支持GE端口聚合；支持端口镜像，支技VLAN，</w:t>
                  </w:r>
                </w:p>
                <w:p>
                  <w:pPr>
                    <w:pStyle w:val="null3"/>
                    <w:jc w:val="left"/>
                  </w:pPr>
                  <w:r>
                    <w:rPr>
                      <w:rFonts w:ascii="仿宋_GB2312" w:hAnsi="仿宋_GB2312" w:cs="仿宋_GB2312" w:eastAsia="仿宋_GB2312"/>
                      <w:sz w:val="24"/>
                      <w:color w:val="000000"/>
                    </w:rPr>
                    <w:t>3、支持IRF2智能弹性架构虚拟堆叠9台设备；</w:t>
                  </w:r>
                </w:p>
                <w:p>
                  <w:pPr>
                    <w:pStyle w:val="null3"/>
                    <w:jc w:val="left"/>
                  </w:pPr>
                  <w:r>
                    <w:rPr>
                      <w:rFonts w:ascii="仿宋_GB2312" w:hAnsi="仿宋_GB2312" w:cs="仿宋_GB2312" w:eastAsia="仿宋_GB2312"/>
                      <w:sz w:val="24"/>
                      <w:color w:val="000000"/>
                    </w:rPr>
                    <w:t>4、支持iMC智能管理中心，支持CLI命令行，Web网管，支持基于MAC地址划分VLAN，</w:t>
                  </w:r>
                </w:p>
                <w:p>
                  <w:pPr>
                    <w:pStyle w:val="null3"/>
                    <w:jc w:val="left"/>
                  </w:pPr>
                  <w:r>
                    <w:rPr>
                      <w:rFonts w:ascii="仿宋_GB2312" w:hAnsi="仿宋_GB2312" w:cs="仿宋_GB2312" w:eastAsia="仿宋_GB2312"/>
                      <w:sz w:val="24"/>
                      <w:color w:val="000000"/>
                    </w:rPr>
                    <w:t>5、支持SmartMC以设备内置及图形化操作的方式，实现对网络的统一运维及管理，</w:t>
                  </w:r>
                </w:p>
                <w:p>
                  <w:pPr>
                    <w:pStyle w:val="null3"/>
                    <w:jc w:val="left"/>
                  </w:pPr>
                  <w:r>
                    <w:rPr>
                      <w:rFonts w:ascii="仿宋_GB2312" w:hAnsi="仿宋_GB2312" w:cs="仿宋_GB2312" w:eastAsia="仿宋_GB2312"/>
                      <w:sz w:val="24"/>
                      <w:color w:val="000000"/>
                    </w:rPr>
                    <w:t>6、不少于</w:t>
                  </w:r>
                  <w:r>
                    <w:rPr>
                      <w:rFonts w:ascii="仿宋_GB2312" w:hAnsi="仿宋_GB2312" w:cs="仿宋_GB2312" w:eastAsia="仿宋_GB2312"/>
                      <w:sz w:val="24"/>
                      <w:color w:val="000000"/>
                    </w:rPr>
                    <w:t>24个</w:t>
                  </w:r>
                  <w:r>
                    <w:rPr>
                      <w:rFonts w:ascii="仿宋_GB2312" w:hAnsi="仿宋_GB2312" w:cs="仿宋_GB2312" w:eastAsia="仿宋_GB2312"/>
                      <w:sz w:val="24"/>
                      <w:color w:val="000000"/>
                    </w:rPr>
                    <w:t>10/100/1000BASE-T电口,</w:t>
                  </w:r>
                  <w:r>
                    <w:rPr>
                      <w:rFonts w:ascii="仿宋_GB2312" w:hAnsi="仿宋_GB2312" w:cs="仿宋_GB2312" w:eastAsia="仿宋_GB2312"/>
                      <w:sz w:val="24"/>
                      <w:color w:val="000000"/>
                    </w:rPr>
                    <w:t>4个</w:t>
                  </w:r>
                  <w:r>
                    <w:rPr>
                      <w:rFonts w:ascii="仿宋_GB2312" w:hAnsi="仿宋_GB2312" w:cs="仿宋_GB2312" w:eastAsia="仿宋_GB2312"/>
                      <w:sz w:val="24"/>
                      <w:color w:val="000000"/>
                    </w:rPr>
                    <w:t>1000BASE-X SFP端口(无风扇静音),</w:t>
                  </w:r>
                </w:p>
                <w:p>
                  <w:pPr>
                    <w:pStyle w:val="null3"/>
                    <w:numPr>
                      <w:ilvl w:val="0"/>
                      <w:numId w:val="1"/>
                    </w:numPr>
                    <w:jc w:val="left"/>
                  </w:pPr>
                  <w:r>
                    <w:rPr>
                      <w:rFonts w:ascii="仿宋_GB2312" w:hAnsi="仿宋_GB2312" w:cs="仿宋_GB2312" w:eastAsia="仿宋_GB2312"/>
                      <w:sz w:val="24"/>
                      <w:color w:val="000000"/>
                    </w:rPr>
                    <w:t>交换容量：</w:t>
                  </w:r>
                  <w:r>
                    <w:rPr>
                      <w:rFonts w:ascii="仿宋_GB2312" w:hAnsi="仿宋_GB2312" w:cs="仿宋_GB2312" w:eastAsia="仿宋_GB2312"/>
                      <w:sz w:val="24"/>
                      <w:color w:val="000000"/>
                    </w:rPr>
                    <w:t>≥</w:t>
                  </w:r>
                  <w:r>
                    <w:rPr>
                      <w:rFonts w:ascii="仿宋_GB2312" w:hAnsi="仿宋_GB2312" w:cs="仿宋_GB2312" w:eastAsia="仿宋_GB2312"/>
                      <w:sz w:val="24"/>
                      <w:color w:val="000000"/>
                    </w:rPr>
                    <w:t>672Gbps/6.72Tbps,包转发率：</w:t>
                  </w:r>
                  <w:r>
                    <w:rPr>
                      <w:rFonts w:ascii="仿宋_GB2312" w:hAnsi="仿宋_GB2312" w:cs="仿宋_GB2312" w:eastAsia="仿宋_GB2312"/>
                      <w:sz w:val="24"/>
                      <w:color w:val="000000"/>
                    </w:rPr>
                    <w:t>≥</w:t>
                  </w:r>
                  <w:r>
                    <w:rPr>
                      <w:rFonts w:ascii="仿宋_GB2312" w:hAnsi="仿宋_GB2312" w:cs="仿宋_GB2312" w:eastAsia="仿宋_GB2312"/>
                      <w:sz w:val="24"/>
                      <w:color w:val="000000"/>
                    </w:rPr>
                    <w:t>126/144Mpps，</w:t>
                  </w:r>
                </w:p>
                <w:p>
                  <w:pPr>
                    <w:pStyle w:val="null3"/>
                    <w:numPr>
                      <w:ilvl w:val="0"/>
                      <w:numId w:val="1"/>
                    </w:numPr>
                    <w:jc w:val="left"/>
                  </w:pPr>
                  <w:r>
                    <w:rPr>
                      <w:rFonts w:ascii="仿宋_GB2312" w:hAnsi="仿宋_GB2312" w:cs="仿宋_GB2312" w:eastAsia="仿宋_GB2312"/>
                      <w:sz w:val="24"/>
                      <w:color w:val="000000"/>
                    </w:rPr>
                    <w:t>具备端口防雷能力</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广播线</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米</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400</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RVV2*1.0</w:t>
                  </w:r>
                </w:p>
              </w:tc>
            </w:tr>
            <w:tr>
              <w:tc>
                <w:tcPr>
                  <w:tcW w:type="dxa" w:w="1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17</w:t>
                  </w:r>
                </w:p>
              </w:tc>
              <w:tc>
                <w:tcPr>
                  <w:tcW w:type="dxa" w:w="3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辅材</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PVC线槽、软管、螺丝、胀管、水晶头，扎带，防水胶布等辅材，布线安装调试等，</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2025年9月5日前完成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到货、安装完成，验收合格后乙方须向甲方出具合法有效的完税发票，甲方进行支付结算</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1、硬件设备到达甲方指定地点后，组织现场开箱请点验货。所到设备的型号和数量必须与合同一致，甲方和乙方共同签署到货验收单。未签收到货验收单的货物不得擅自开箱安装。 2、乙方保证合同所有设备是全新的（包括零部件），其规格参数及配件不低于（符合）本项目磋商文件和响应文件的要求。 3、安装完成，乙方进行自测并形成自测报告（软硬件），出现的问题限期整改。自检最终通过后，乙方提出验收申请，甲方组织相关人员进行最终验收。 4、设备采购从通过最终验收之日起进入保修期，提供原厂保修升级。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1、派专人对学校提供售后服务，并每月定期对所提供的软硬件设备、材料等进行巡检，做好巡检记录； 2、货物（产品）的现场安装、调试和启动监督； 3、就货物的安装、启动、运行及维护等对采购人的人员进行免费培训。主要培训内容为货物的基本结构、性能、主要部件的构造及处理，日常使用操作、保养与管理、常见故障的排除、紧急情况的处理等，如采购人未使用过同类型货物，成交供应商还需就货物的功能对采购人的人员进行相应的技术培训，培训地点主要在货物安装现场或由采购人安排，并制作维护使用手册。 4、质保期自采购人在货物质量验收单（终验）上签字之日起计算，质保费用计入总价； 5、乙方对其所提供软硬件设备、材料等负责备品配件的供应，长期提供维修服务，并提供技术咨询等服务。质保期内应无偿负责的维修和替换等工作。超出质保期只收取维修所需原设备、材料成本费用。 6、服务响应时限：7*24小时服务，提供售后服务电话（应具有：固定电话、移动电话、传真）； 7、成交供应商在接到采购人通知后维修工作时间不大于24小时，更换工作时间不大于72小时。 8、若乙方未按照合同规定的售后服务要求执行，甲方有权自行选择第三方进行维护和修理，所产生的费用将由乙方支付。 9、在质保期内更换系统中部件（包括软件和硬件），其保修期应相应延长。 11、所有货物服务方式均为成交供应商上门服务，即由成交供应商派员到货物使用现场维修，由此产生的一切费用均由成交供应商承担； 12、质保期结束后的货物维修、维护由双方协商再定； 13、质保期：不少于36个月。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1、违约责任与解决争议的方法按《中华人民共和国民法典》中的相关条款执行。 2、未按照采购文件、响应文件及合同约定执行，采购人有权终止合同，并对供方违约行为进行追究，同时按《中华人民共和国政府采购法》的有关规定进行处罚。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供应商提供《基本资格条件承诺函》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非法定代表人参加投标的，须提供法定代表人委托授权书和被授权人开标前连续三个月的社会保障资金缴纳证明，法定代表人参加投标时,只须提供法定代表人身份证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磋商报价符合唯一性要求； 未超出最高限价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满足商务条款要求</w:t>
            </w:r>
          </w:p>
        </w:tc>
        <w:tc>
          <w:tcPr>
            <w:tcW w:type="dxa" w:w="1661"/>
          </w:tcPr>
          <w:p>
            <w:pPr>
              <w:pStyle w:val="null3"/>
            </w:pPr>
            <w:r>
              <w:rPr>
                <w:rFonts w:ascii="仿宋_GB2312" w:hAnsi="仿宋_GB2312" w:cs="仿宋_GB2312" w:eastAsia="仿宋_GB2312"/>
              </w:rPr>
              <w:t>商务要求响应偏离表.docx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中小企业声明函 报价表 业绩的有关证明材料.docx 响应文件封面 采购技术要求响应偏离表.docx 分项报价表.docx 磋商方案说明.docx 供应商认为有必要补充说明的事项.docx 残疾人福利性单位声明函 标的清单 商务要求响应偏离表.docx 供应商资格证明文件.docx 响应函 节能环保、环境标志产品明细表.docx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技术要求</w:t>
            </w:r>
          </w:p>
        </w:tc>
        <w:tc>
          <w:tcPr>
            <w:tcW w:type="dxa" w:w="2492"/>
          </w:tcPr>
          <w:p>
            <w:pPr>
              <w:pStyle w:val="null3"/>
            </w:pPr>
            <w:r>
              <w:rPr>
                <w:rFonts w:ascii="仿宋_GB2312" w:hAnsi="仿宋_GB2312" w:cs="仿宋_GB2312" w:eastAsia="仿宋_GB2312"/>
              </w:rPr>
              <w:t>根据供应商提供所投产品的技术偏离表及相应的证明材料，经评审专家审定得分。 基本分（23分）：完全符合、响应采购文件要求，没有负偏离计23分，每负偏离一项扣1分，扣完为止。 备注：采购文件技术要求标●中要求提供佐证材料（包括但不限于产品彩页、检测报告、功能截图、说明书等）的，未提供或提供的证明材料低于采购文件规定的响应技术指标、参数时视为负偏离。</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采购技术要求响应偏离表.docx</w:t>
            </w:r>
          </w:p>
        </w:tc>
      </w:tr>
      <w:tr>
        <w:tc>
          <w:tcPr>
            <w:tcW w:type="dxa" w:w="831"/>
            <w:vMerge/>
          </w:tcP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所投产品中每有一项为节能产品的得0.5分，每有一项为环境标志产品的得0.5分，供应商所投产品中每有一项产品同时为节能产品和环境标志产品的得1分。最高得2分。 节能产品根据《国务院办公厅关于建立政府强制采购节能产品制度的通知》（国办发[2007]51号）的规定，环境标志产品根据《环境标志产品政府采购实施的意见》（财库[2006]90号）的规定，依据品目清单和认证证书实施政府采购优先采购和强制采购。</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合法来源渠道</w:t>
            </w:r>
          </w:p>
        </w:tc>
        <w:tc>
          <w:tcPr>
            <w:tcW w:type="dxa" w:w="2492"/>
          </w:tcPr>
          <w:p>
            <w:pPr>
              <w:pStyle w:val="null3"/>
            </w:pPr>
            <w:r>
              <w:rPr>
                <w:rFonts w:ascii="仿宋_GB2312" w:hAnsi="仿宋_GB2312" w:cs="仿宋_GB2312" w:eastAsia="仿宋_GB2312"/>
              </w:rPr>
              <w:t>提供所投产品（交互智能平板、办公电脑）来源渠道合法的证明文件（包括但不限于销售协议、代理协议、原厂授权等，供应商若为所投产品制造商，视为具有合法来源渠道证明。）每提供一个计2分，最高计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供应商针对本项目提供完整、合理、详细的实施方案，从而实现保质保量按期供货、完工。方案包含①供货及物流运输②安装及调试③应急措施。二、评审标准 1、完整性：方案须全面，对评审内容中的各项要求有详细描述及说明； 2、可实施性：切合本项目实际情况，实施步骤清晰、合理； 3、针对性：方案能够紧扣项目实际情况，内容科学合理。 三、赋分依据（满分9分） ①供货及物流运输：每完全满足一个评审标准得1分，不满足得0分，满分3分； ②安装及调试:每完全满足一个评审标准得1分，不满足得0分，满分3分；③应急措施：每完全满足一个评审标准得1分，不满足得0分，满分3分。未提供方案不得分。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针对本项目提供人员保障方案。方案包含①管理机构②岗位职责制度③专业技术人员投入。 二、评审标准 1、完整性：方案须全面，对评审内容中的各项要求有详细描述及说明； 2、可实施性：切合本项目实际情况，实施步骤清晰、合理； 3、针对性：方案能够紧扣项目实际情况，内容科学合理。 三、赋分依据（满分 9 分） ①管理机构：每完全满足一个评审标准得1分，不满足得0分，满分3分； ②岗位职责制度:每完全满足一个评审标准得1分，不满足得0分，满分3分； ③专业技术人员投入：每完全满足一个评审标准得1分，不满足得0分，满分3分。未提供方案不得分。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根据项目实际需求，提供针对本项目的售后服务方案，方案内容包含： ①售后服务网点的设定②拟投入售后服务人员配置情况③日常维护保养④维修管理响应时间及响应方式。 二、评审标准 1、完整性：方案须全面，对评审内容中的各项要求有详细描述及说明； 2、可实施性：切合本项目实际情况，实施步骤清晰、合理； 3、针对性：方案能够紧扣项目实际情况，内容科学合理。 三、赋分标准（满分12分） 1、售后服务网点的设定：每完全满足一个评审标准得1分，不满足得0分，满分3分； 2、拟投入售后服务人员配置情况：每完全满足一个评审标准得1分，不满足得0分，满分3分； 3 、日常维护保养：每完全满足一个评审标准得1分，不满足得0分，满分3分； 4、维修管理响应时间及响应方式：每完全满足一个评审标准得1分，不满足得0分，满分3分；未提供方案不得分。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供应商提供培训方案，方案包含：①产品的使用与维护方案②培训时间、内容、人数与方式等内容。二、1、完整性：方案须全面，对评审内容中的各项要求有详细描述及说明； 2、可实施性：切合本项目实际情况，实施步骤清晰、合理； 3、针对性：方案能够紧扣项目实际情况，内容科学合理。 三、赋分标准（满分6分） ①产品的使用与维护方案：每完全满足一个评审标准得1分，不满足得0分，满分3分； ②培训时间、内容、人数与方式等内容：每完全满足一个评审标准得1分，不满足得0分，满分3分； 未提供方案不得分。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提供2022年1月1日（以合同签订时间为准）起类似项目业绩证明文件评审时以响应文件 中的扫描件加盖公章为计分依据，每出具一份业绩证明文件得1分，满分5分。 注：供应 商需提供合同关键页复印件（至少应包含合同首页、合同金额所在页、签字盖章，并加盖 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 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分项报价表.docx 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详见附件：节能环保、环境标志产品明细表.docx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详见附件：采购技术要求响应偏离表.docx</w:t>
      </w:r>
    </w:p>
    <w:p>
      <w:pPr>
        <w:pStyle w:val="null3"/>
        <w:ind w:firstLine="960"/>
      </w:pPr>
      <w:r>
        <w:rPr>
          <w:rFonts w:ascii="仿宋_GB2312" w:hAnsi="仿宋_GB2312" w:cs="仿宋_GB2312" w:eastAsia="仿宋_GB2312"/>
        </w:rPr>
        <w:t>详见附件：磋商方案说明.docx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