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版本号：JWTDZX-ZB2025082220250822001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高新区第三十四幼儿园（西安市长安区五星街道中心幼儿园）消防设施改造工程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JWTDZX-ZB20250822</w:t>
      </w:r>
      <w:r>
        <w:br/>
      </w:r>
      <w:r>
        <w:br/>
      </w:r>
      <w:r>
        <w:br/>
      </w:r>
    </w:p>
    <w:p>
      <w:pPr>
        <w:pStyle w:val="null3"/>
        <w:jc w:val="center"/>
        <w:outlineLvl w:val="2"/>
      </w:pPr>
      <w:r>
        <w:rPr>
          <w:rFonts w:ascii="仿宋_GB2312" w:hAnsi="仿宋_GB2312" w:cs="仿宋_GB2312" w:eastAsia="仿宋_GB2312"/>
          <w:sz w:val="28"/>
          <w:b/>
        </w:rPr>
        <w:t>长安区五星街道中心学校</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长安区五星街道中心学校</w:t>
      </w:r>
      <w:r>
        <w:rPr>
          <w:rFonts w:ascii="仿宋_GB2312" w:hAnsi="仿宋_GB2312" w:cs="仿宋_GB2312" w:eastAsia="仿宋_GB2312"/>
        </w:rPr>
        <w:t>委托，拟对</w:t>
      </w:r>
      <w:r>
        <w:rPr>
          <w:rFonts w:ascii="仿宋_GB2312" w:hAnsi="仿宋_GB2312" w:cs="仿宋_GB2312" w:eastAsia="仿宋_GB2312"/>
        </w:rPr>
        <w:t>高新区第三十四幼儿园（西安市长安区五星街道中心幼儿园）消防设施改造工程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JWTDZX-ZB20250822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高新区第三十四幼儿园（西安市长安区五星街道中心幼儿园）消防设施改造工程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第三十四幼儿园（西安市长安区五星街道中心幼儿园）消防设施改造工程，包含探测器安装及拆除、拆除栏杆扶手、防盗门拆除及安装、塑钢窗拆除及安装、拆除吊顶、墙裙拆除及安装、踢脚拆除及安装，新建室内消火栓、灭火器箱、桥架槽盒、吊顶、灯具及配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采购包1（高新区第三十四幼儿园（西安市长安区五星街道中心幼儿园）消防设施改造工程）：属于专门面向中小企业采购。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身份证明：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3、信用证明：供应商不得为中国执行信息公开网（https://zxgk.court.gov.cn/）中被列入“失信被执行人”名单的供应商；不得被列为“信用中国”网站（www.creditchina.gov.cn）网站中“重大税收违法失信主体名单”、 “政府采购严重违法失信行为记录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4、供应商资质要求：供应商具备消防设施工程专业承包二级及以上资质，具有有效的国家建设行政主管部门颁发的安全生产许可证。</w:t>
      </w:r>
    </w:p>
    <w:p>
      <w:pPr>
        <w:pStyle w:val="null3"/>
      </w:pPr>
      <w:r>
        <w:rPr>
          <w:rFonts w:ascii="仿宋_GB2312" w:hAnsi="仿宋_GB2312" w:cs="仿宋_GB2312" w:eastAsia="仿宋_GB2312"/>
        </w:rPr>
        <w:t>5、供应商拟派项目经理资质要求：供应商拟派项目经理具有机电工程专业二级及以上注册建造师资格，具备有效的安全生产考核合格证书（建安B证），在本单位注册且无在建工程（提供承诺书）。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长安区五星街道中心学校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西安市长安区五星街道刘家堡甲子1号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长安区五星街道中心学校经办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18629620651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15388666050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采购包1：683,863.00元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长安区五星街道中心学校</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长安区五星街道中心学校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长安区五星街道中心学校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联系人：王伟</w:t>
      </w:r>
    </w:p>
    <w:p>
      <w:pPr>
        <w:pStyle w:val="null3"/>
      </w:pPr>
      <w:r>
        <w:rPr>
          <w:rFonts w:ascii="仿宋_GB2312" w:hAnsi="仿宋_GB2312" w:cs="仿宋_GB2312" w:eastAsia="仿宋_GB2312"/>
        </w:rPr>
        <w:t>联系电话：029-86114938</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683,863.00</w:t>
      </w:r>
    </w:p>
    <w:p>
      <w:pPr>
        <w:pStyle w:val="null3"/>
      </w:pPr>
      <w:r>
        <w:rPr>
          <w:rFonts w:ascii="仿宋_GB2312" w:hAnsi="仿宋_GB2312" w:cs="仿宋_GB2312" w:eastAsia="仿宋_GB2312"/>
        </w:rPr>
        <w:t>采购包最高限价（元）: 683,863.00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高新区第三十四幼儿园（西安市长安区五星街道中心幼儿园）消防设施改造工程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683,863.00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标的名称：高新区第三十四幼儿园（西安市长安区五星街道中心幼儿园）消防设施改造工程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6"/>
                <w:b/>
                <w:color w:val="000000"/>
              </w:rPr>
              <w:t>一、工程概况：</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、工程概况：</w:t>
            </w:r>
            <w:r>
              <w:rPr>
                <w:rFonts w:ascii="仿宋_GB2312" w:hAnsi="仿宋_GB2312" w:cs="仿宋_GB2312" w:eastAsia="仿宋_GB2312"/>
                <w:sz w:val="28"/>
              </w:rPr>
              <w:t>教学楼消防设施改造</w:t>
            </w:r>
            <w:r>
              <w:rPr>
                <w:rFonts w:ascii="仿宋_GB2312" w:hAnsi="仿宋_GB2312" w:cs="仿宋_GB2312" w:eastAsia="仿宋_GB2312"/>
                <w:sz w:val="28"/>
              </w:rPr>
              <w:t>。</w:t>
            </w:r>
            <w:r>
              <w:rPr>
                <w:rFonts w:ascii="仿宋_GB2312" w:hAnsi="仿宋_GB2312" w:cs="仿宋_GB2312" w:eastAsia="仿宋_GB2312"/>
                <w:sz w:val="28"/>
              </w:rPr>
              <w:t>包含探测器安装及拆除、拆除</w:t>
            </w:r>
            <w:r>
              <w:rPr>
                <w:rFonts w:ascii="仿宋_GB2312" w:hAnsi="仿宋_GB2312" w:cs="仿宋_GB2312" w:eastAsia="仿宋_GB2312"/>
                <w:sz w:val="28"/>
                <w:color w:val="000000"/>
              </w:rPr>
              <w:t>栏杆扶手</w:t>
            </w:r>
            <w:r>
              <w:rPr>
                <w:rFonts w:ascii="仿宋_GB2312" w:hAnsi="仿宋_GB2312" w:cs="仿宋_GB2312" w:eastAsia="仿宋_GB2312"/>
                <w:sz w:val="28"/>
              </w:rPr>
              <w:t>、</w:t>
            </w:r>
            <w:r>
              <w:rPr>
                <w:rFonts w:ascii="仿宋_GB2312" w:hAnsi="仿宋_GB2312" w:cs="仿宋_GB2312" w:eastAsia="仿宋_GB2312"/>
                <w:sz w:val="28"/>
              </w:rPr>
              <w:t>防盗门拆除及安装</w:t>
            </w:r>
            <w:r>
              <w:rPr>
                <w:rFonts w:ascii="仿宋_GB2312" w:hAnsi="仿宋_GB2312" w:cs="仿宋_GB2312" w:eastAsia="仿宋_GB2312"/>
                <w:sz w:val="28"/>
              </w:rPr>
              <w:t>、</w:t>
            </w:r>
            <w:r>
              <w:rPr>
                <w:rFonts w:ascii="仿宋_GB2312" w:hAnsi="仿宋_GB2312" w:cs="仿宋_GB2312" w:eastAsia="仿宋_GB2312"/>
                <w:sz w:val="28"/>
              </w:rPr>
              <w:t>塑钢窗拆除及安装</w:t>
            </w:r>
            <w:r>
              <w:rPr>
                <w:rFonts w:ascii="仿宋_GB2312" w:hAnsi="仿宋_GB2312" w:cs="仿宋_GB2312" w:eastAsia="仿宋_GB2312"/>
                <w:sz w:val="28"/>
              </w:rPr>
              <w:t>、拆除吊顶、墙裙拆除及安装、踢脚拆除及安装，新建室内消火栓、灭火器箱、桥架槽盒、</w:t>
            </w:r>
            <w:r>
              <w:rPr>
                <w:rFonts w:ascii="仿宋_GB2312" w:hAnsi="仿宋_GB2312" w:cs="仿宋_GB2312" w:eastAsia="仿宋_GB2312"/>
                <w:sz w:val="28"/>
              </w:rPr>
              <w:t>吊顶、灯具及配线</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2、工程地址：项</w:t>
            </w:r>
            <w:r>
              <w:rPr>
                <w:rFonts w:ascii="仿宋_GB2312" w:hAnsi="仿宋_GB2312" w:cs="仿宋_GB2312" w:eastAsia="仿宋_GB2312"/>
                <w:sz w:val="28"/>
              </w:rPr>
              <w:t>目位于</w:t>
            </w:r>
            <w:r>
              <w:rPr>
                <w:rFonts w:ascii="仿宋_GB2312" w:hAnsi="仿宋_GB2312" w:cs="仿宋_GB2312" w:eastAsia="仿宋_GB2312"/>
                <w:sz w:val="28"/>
              </w:rPr>
              <w:t>西安市</w:t>
            </w:r>
            <w:r>
              <w:rPr>
                <w:rFonts w:ascii="仿宋_GB2312" w:hAnsi="仿宋_GB2312" w:cs="仿宋_GB2312" w:eastAsia="仿宋_GB2312"/>
                <w:sz w:val="28"/>
              </w:rPr>
              <w:t>长安</w:t>
            </w:r>
            <w:r>
              <w:rPr>
                <w:rFonts w:ascii="仿宋_GB2312" w:hAnsi="仿宋_GB2312" w:cs="仿宋_GB2312" w:eastAsia="仿宋_GB2312"/>
                <w:sz w:val="28"/>
                <w:shd w:fill="FFFFFF" w:val="clear"/>
              </w:rPr>
              <w:t>区西安外环高速</w:t>
            </w:r>
            <w:r>
              <w:rPr>
                <w:rFonts w:ascii="仿宋_GB2312" w:hAnsi="仿宋_GB2312" w:cs="仿宋_GB2312" w:eastAsia="仿宋_GB2312"/>
                <w:sz w:val="28"/>
              </w:rPr>
              <w:t>。</w:t>
            </w:r>
          </w:p>
          <w:p>
            <w:pPr>
              <w:pStyle w:val="null3"/>
              <w:jc w:val="both"/>
            </w:pPr>
            <w:r>
              <w:rPr>
                <w:rFonts w:ascii="仿宋_GB2312" w:hAnsi="仿宋_GB2312" w:cs="仿宋_GB2312" w:eastAsia="仿宋_GB2312"/>
                <w:sz w:val="36"/>
                <w:b/>
                <w:color w:val="000000"/>
              </w:rPr>
              <w:t>二、编制依据：</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陕西省建设工程工程量清单计价标准</w:t>
            </w:r>
            <w:r>
              <w:rPr>
                <w:rFonts w:ascii="仿宋_GB2312" w:hAnsi="仿宋_GB2312" w:cs="仿宋_GB2312" w:eastAsia="仿宋_GB2312"/>
                <w:sz w:val="28"/>
                <w:color w:val="000000"/>
              </w:rPr>
              <w:t>2025》；</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房屋建筑与装饰工程</w:t>
            </w:r>
            <w:r>
              <w:rPr>
                <w:rFonts w:ascii="仿宋_GB2312" w:hAnsi="仿宋_GB2312" w:cs="仿宋_GB2312" w:eastAsia="仿宋_GB2312"/>
                <w:sz w:val="28"/>
                <w:color w:val="000000"/>
              </w:rPr>
              <w:t>工程量计算标准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通用安装工程</w:t>
            </w:r>
            <w:r>
              <w:rPr>
                <w:rFonts w:ascii="仿宋_GB2312" w:hAnsi="仿宋_GB2312" w:cs="仿宋_GB2312" w:eastAsia="仿宋_GB2312"/>
                <w:sz w:val="28"/>
                <w:color w:val="000000"/>
              </w:rPr>
              <w:t>工程量计算标准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市政工程</w:t>
            </w:r>
            <w:r>
              <w:rPr>
                <w:rFonts w:ascii="仿宋_GB2312" w:hAnsi="仿宋_GB2312" w:cs="仿宋_GB2312" w:eastAsia="仿宋_GB2312"/>
                <w:sz w:val="28"/>
                <w:color w:val="000000"/>
              </w:rPr>
              <w:t>工程量计算标准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）》、《陕西省园林绿化工程</w:t>
            </w:r>
            <w:r>
              <w:rPr>
                <w:rFonts w:ascii="仿宋_GB2312" w:hAnsi="仿宋_GB2312" w:cs="仿宋_GB2312" w:eastAsia="仿宋_GB2312"/>
                <w:sz w:val="28"/>
                <w:color w:val="000000"/>
              </w:rPr>
              <w:t>工程量计算标准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房屋建筑与装饰工程基价表（</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通用安装工程基价表（</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市政工程基价表（</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）》、《陕西省园林绿化工程基价表（</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房屋建筑与装饰工程消耗量定额（</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通用安装工程消耗量定额（</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w:t>
            </w:r>
            <w:r>
              <w:rPr>
                <w:rFonts w:ascii="仿宋_GB2312" w:hAnsi="仿宋_GB2312" w:cs="仿宋_GB2312" w:eastAsia="仿宋_GB2312"/>
                <w:sz w:val="28"/>
                <w:color w:val="000000"/>
              </w:rPr>
              <w:t>市政工程消耗量定额（</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）》、《陕西省园林绿化工程消耗量定额（</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、招标文件</w:t>
            </w:r>
            <w:r>
              <w:rPr>
                <w:rFonts w:ascii="仿宋_GB2312" w:hAnsi="仿宋_GB2312" w:cs="仿宋_GB2312" w:eastAsia="仿宋_GB2312"/>
                <w:sz w:val="28"/>
                <w:color w:val="000000"/>
              </w:rPr>
              <w:t>、工程量清单</w:t>
            </w:r>
            <w:r>
              <w:rPr>
                <w:rFonts w:ascii="仿宋_GB2312" w:hAnsi="仿宋_GB2312" w:cs="仿宋_GB2312" w:eastAsia="仿宋_GB2312"/>
                <w:sz w:val="28"/>
                <w:color w:val="000000"/>
              </w:rPr>
              <w:t>及答疑纪要；</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、与建设工程项目有关的标准、规范、技术资料；</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、现场情况及施工方案；</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、本工程</w:t>
            </w:r>
            <w:r>
              <w:rPr>
                <w:rFonts w:ascii="仿宋_GB2312" w:hAnsi="仿宋_GB2312" w:cs="仿宋_GB2312" w:eastAsia="仿宋_GB2312"/>
                <w:sz w:val="28"/>
              </w:rPr>
              <w:t>计价程序</w:t>
            </w:r>
            <w:r>
              <w:rPr>
                <w:rFonts w:ascii="仿宋_GB2312" w:hAnsi="仿宋_GB2312" w:cs="仿宋_GB2312" w:eastAsia="仿宋_GB2312"/>
                <w:sz w:val="28"/>
              </w:rPr>
              <w:t>执行</w:t>
            </w:r>
            <w:r>
              <w:rPr>
                <w:rFonts w:ascii="仿宋_GB2312" w:hAnsi="仿宋_GB2312" w:cs="仿宋_GB2312" w:eastAsia="仿宋_GB2312"/>
                <w:sz w:val="28"/>
              </w:rPr>
              <w:t>《陕西省建设工程费用规则（</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，其他规费按现行《计价规则》及配套计价文件计取；</w:t>
            </w:r>
          </w:p>
          <w:p>
            <w:pPr>
              <w:pStyle w:val="null3"/>
              <w:ind w:firstLine="560"/>
              <w:jc w:val="both"/>
            </w:pPr>
            <w:r>
              <w:rPr>
                <w:rFonts w:ascii="仿宋_GB2312" w:hAnsi="仿宋_GB2312" w:cs="仿宋_GB2312" w:eastAsia="仿宋_GB2312"/>
                <w:sz w:val="28"/>
                <w:color w:val="000000"/>
              </w:rPr>
              <w:t>8、工程量清单计价软件使用“</w:t>
            </w:r>
            <w:r>
              <w:rPr>
                <w:rFonts w:ascii="仿宋_GB2312" w:hAnsi="仿宋_GB2312" w:cs="仿宋_GB2312" w:eastAsia="仿宋_GB2312"/>
                <w:sz w:val="28"/>
                <w:color w:val="000000"/>
              </w:rPr>
              <w:t>广联达云计价平台</w:t>
            </w:r>
            <w:r>
              <w:rPr>
                <w:rFonts w:ascii="仿宋_GB2312" w:hAnsi="仿宋_GB2312" w:cs="仿宋_GB2312" w:eastAsia="仿宋_GB2312"/>
                <w:sz w:val="28"/>
                <w:color w:val="000000"/>
              </w:rPr>
              <w:t>GCCP7.0-</w:t>
            </w:r>
            <w:r>
              <w:rPr>
                <w:rFonts w:ascii="仿宋_GB2312" w:hAnsi="仿宋_GB2312" w:cs="仿宋_GB2312" w:eastAsia="仿宋_GB2312"/>
                <w:sz w:val="28"/>
              </w:rPr>
              <w:t>5000.23.1</w:t>
            </w:r>
            <w:r>
              <w:rPr>
                <w:rFonts w:ascii="仿宋_GB2312" w:hAnsi="仿宋_GB2312" w:cs="仿宋_GB2312" w:eastAsia="仿宋_GB2312"/>
                <w:sz w:val="28"/>
              </w:rPr>
              <w:t>”。</w:t>
            </w:r>
          </w:p>
          <w:p>
            <w:pPr>
              <w:pStyle w:val="null3"/>
              <w:jc w:val="both"/>
            </w:pPr>
            <w:r>
              <w:rPr>
                <w:rFonts w:ascii="仿宋_GB2312" w:hAnsi="仿宋_GB2312" w:cs="仿宋_GB2312" w:eastAsia="仿宋_GB2312"/>
                <w:sz w:val="36"/>
                <w:b/>
                <w:color w:val="000000"/>
              </w:rPr>
              <w:t>三、造价编制范围：</w:t>
            </w:r>
          </w:p>
          <w:p>
            <w:pPr>
              <w:pStyle w:val="null3"/>
              <w:ind w:firstLine="560"/>
              <w:jc w:val="both"/>
            </w:pPr>
            <w:r>
              <w:rPr>
                <w:rFonts w:ascii="仿宋_GB2312" w:hAnsi="仿宋_GB2312" w:cs="仿宋_GB2312" w:eastAsia="仿宋_GB2312"/>
                <w:sz w:val="28"/>
                <w:color w:val="000000"/>
              </w:rPr>
              <w:t>本次招标内容为招标文件、设计图纸所含</w:t>
            </w:r>
            <w:r>
              <w:rPr>
                <w:rFonts w:ascii="仿宋_GB2312" w:hAnsi="仿宋_GB2312" w:cs="仿宋_GB2312" w:eastAsia="仿宋_GB2312"/>
                <w:sz w:val="28"/>
                <w:color w:val="000000"/>
              </w:rPr>
              <w:t>的全部施工内容</w:t>
            </w:r>
            <w:r>
              <w:rPr>
                <w:rFonts w:ascii="仿宋_GB2312" w:hAnsi="仿宋_GB2312" w:cs="仿宋_GB2312" w:eastAsia="仿宋_GB2312"/>
                <w:sz w:val="28"/>
                <w:color w:val="000000"/>
              </w:rPr>
              <w:t>，具体如下：</w:t>
            </w:r>
          </w:p>
          <w:p>
            <w:pPr>
              <w:pStyle w:val="null3"/>
              <w:ind w:firstLine="560"/>
              <w:jc w:val="both"/>
            </w:pPr>
            <w:r>
              <w:rPr>
                <w:rFonts w:ascii="仿宋_GB2312" w:hAnsi="仿宋_GB2312" w:cs="仿宋_GB2312" w:eastAsia="仿宋_GB2312"/>
                <w:sz w:val="28"/>
                <w:color w:val="000000"/>
              </w:rPr>
              <w:t>装饰装修工程：包含拆除原有塑胶地面、墙裙、踢脚、栏杆扶手、防盗门、塑钢窗、吊顶；新建墙裙、踢脚、地面、吊顶、防火门、金属窗、配电室墙面、消防取水口、楼梯间杂物清理等。</w:t>
            </w:r>
          </w:p>
          <w:p>
            <w:pPr>
              <w:pStyle w:val="null3"/>
              <w:ind w:firstLine="560"/>
              <w:jc w:val="both"/>
            </w:pPr>
            <w:r>
              <w:rPr>
                <w:rFonts w:ascii="仿宋_GB2312" w:hAnsi="仿宋_GB2312" w:cs="仿宋_GB2312" w:eastAsia="仿宋_GB2312"/>
                <w:sz w:val="28"/>
                <w:color w:val="000000"/>
              </w:rPr>
              <w:t>消防工程：包含室内消火栓、消火栓管道、灭火器箱等；</w:t>
            </w:r>
          </w:p>
          <w:p>
            <w:pPr>
              <w:pStyle w:val="null3"/>
              <w:ind w:firstLine="560"/>
              <w:jc w:val="both"/>
            </w:pPr>
            <w:r>
              <w:rPr>
                <w:rFonts w:ascii="仿宋_GB2312" w:hAnsi="仿宋_GB2312" w:cs="仿宋_GB2312" w:eastAsia="仿宋_GB2312"/>
                <w:sz w:val="28"/>
                <w:color w:val="000000"/>
              </w:rPr>
              <w:t>电</w:t>
            </w:r>
            <w:r>
              <w:rPr>
                <w:rFonts w:ascii="仿宋_GB2312" w:hAnsi="仿宋_GB2312" w:cs="仿宋_GB2312" w:eastAsia="仿宋_GB2312"/>
                <w:sz w:val="28"/>
                <w:color w:val="000000"/>
              </w:rPr>
              <w:t>气</w:t>
            </w:r>
            <w:r>
              <w:rPr>
                <w:rFonts w:ascii="仿宋_GB2312" w:hAnsi="仿宋_GB2312" w:cs="仿宋_GB2312" w:eastAsia="仿宋_GB2312"/>
                <w:sz w:val="28"/>
                <w:color w:val="000000"/>
              </w:rPr>
              <w:t>设备安装</w:t>
            </w:r>
            <w:r>
              <w:rPr>
                <w:rFonts w:ascii="仿宋_GB2312" w:hAnsi="仿宋_GB2312" w:cs="仿宋_GB2312" w:eastAsia="仿宋_GB2312"/>
                <w:sz w:val="28"/>
                <w:color w:val="000000"/>
              </w:rPr>
              <w:t>工程</w:t>
            </w:r>
            <w:r>
              <w:rPr>
                <w:rFonts w:ascii="仿宋_GB2312" w:hAnsi="仿宋_GB2312" w:cs="仿宋_GB2312" w:eastAsia="仿宋_GB2312"/>
                <w:sz w:val="28"/>
                <w:color w:val="000000"/>
              </w:rPr>
              <w:t>：包含新建输配电装置系统、配管、配线、小电器、防火封堵、灯具、桥架槽盒等；</w:t>
            </w:r>
          </w:p>
          <w:p>
            <w:pPr>
              <w:pStyle w:val="null3"/>
              <w:ind w:firstLine="560"/>
              <w:jc w:val="both"/>
            </w:pPr>
            <w:r>
              <w:rPr>
                <w:rFonts w:ascii="仿宋_GB2312" w:hAnsi="仿宋_GB2312" w:cs="仿宋_GB2312" w:eastAsia="仿宋_GB2312"/>
                <w:sz w:val="28"/>
                <w:color w:val="000000"/>
              </w:rPr>
              <w:t>应急照明系统：包含新建配电箱、</w:t>
            </w:r>
            <w:r>
              <w:rPr>
                <w:rFonts w:ascii="仿宋_GB2312" w:hAnsi="仿宋_GB2312" w:cs="仿宋_GB2312" w:eastAsia="仿宋_GB2312"/>
                <w:sz w:val="28"/>
                <w:color w:val="000000"/>
              </w:rPr>
              <w:t>灯具、配管、配线</w:t>
            </w:r>
            <w:r>
              <w:rPr>
                <w:rFonts w:ascii="仿宋_GB2312" w:hAnsi="仿宋_GB2312" w:cs="仿宋_GB2312" w:eastAsia="仿宋_GB2312"/>
                <w:sz w:val="28"/>
                <w:color w:val="000000"/>
              </w:rPr>
              <w:t>等；</w:t>
            </w:r>
          </w:p>
          <w:p>
            <w:pPr>
              <w:pStyle w:val="null3"/>
              <w:ind w:firstLine="560"/>
              <w:jc w:val="both"/>
            </w:pPr>
            <w:r>
              <w:rPr>
                <w:rFonts w:ascii="仿宋_GB2312" w:hAnsi="仿宋_GB2312" w:cs="仿宋_GB2312" w:eastAsia="仿宋_GB2312"/>
                <w:sz w:val="28"/>
                <w:color w:val="000000"/>
              </w:rPr>
              <w:t>火灾报警工程：包含喷淋的拆除及安装；新建配电箱、声光报警器、手动报警按钮、消防广播、联动控制主机、电子显示器等；</w:t>
            </w:r>
          </w:p>
          <w:p>
            <w:pPr>
              <w:pStyle w:val="null3"/>
              <w:jc w:val="both"/>
            </w:pPr>
            <w:r>
              <w:rPr>
                <w:rFonts w:ascii="仿宋_GB2312" w:hAnsi="仿宋_GB2312" w:cs="仿宋_GB2312" w:eastAsia="仿宋_GB2312"/>
                <w:sz w:val="36"/>
                <w:b/>
                <w:color w:val="000000"/>
              </w:rPr>
              <w:t>四、其他说明：</w:t>
            </w:r>
          </w:p>
          <w:p>
            <w:pPr>
              <w:pStyle w:val="null3"/>
              <w:ind w:firstLine="560"/>
              <w:jc w:val="both"/>
            </w:pPr>
            <w:r>
              <w:rPr>
                <w:rFonts w:ascii="仿宋_GB2312" w:hAnsi="仿宋_GB2312" w:cs="仿宋_GB2312" w:eastAsia="仿宋_GB2312"/>
                <w:sz w:val="28"/>
                <w:color w:val="000000"/>
              </w:rPr>
              <w:t>1、本工程量清单是根据招标文件、有合同约束力的图纸、补充说明</w:t>
            </w:r>
            <w:r>
              <w:rPr>
                <w:rFonts w:ascii="仿宋_GB2312" w:hAnsi="仿宋_GB2312" w:cs="仿宋_GB2312" w:eastAsia="仿宋_GB2312"/>
                <w:sz w:val="28"/>
                <w:color w:val="000000"/>
              </w:rPr>
              <w:t>、</w:t>
            </w:r>
            <w:r>
              <w:rPr>
                <w:rFonts w:ascii="仿宋_GB2312" w:hAnsi="仿宋_GB2312" w:cs="仿宋_GB2312" w:eastAsia="仿宋_GB2312"/>
                <w:sz w:val="28"/>
                <w:color w:val="000000"/>
              </w:rPr>
              <w:t>建设单位提供的相关工程量表</w:t>
            </w:r>
            <w:r>
              <w:rPr>
                <w:rFonts w:ascii="仿宋_GB2312" w:hAnsi="仿宋_GB2312" w:cs="仿宋_GB2312" w:eastAsia="仿宋_GB2312"/>
                <w:sz w:val="28"/>
                <w:color w:val="000000"/>
              </w:rPr>
              <w:t>以及有关工程量清单的国家标准、行业标准、合同条款中约定的工程量计算规则编制的；</w:t>
            </w:r>
          </w:p>
          <w:p>
            <w:pPr>
              <w:pStyle w:val="null3"/>
              <w:spacing w:after="120"/>
              <w:ind w:firstLine="560"/>
              <w:jc w:val="both"/>
            </w:pPr>
            <w:r>
              <w:rPr>
                <w:rFonts w:ascii="仿宋_GB2312" w:hAnsi="仿宋_GB2312" w:cs="仿宋_GB2312" w:eastAsia="仿宋_GB2312"/>
                <w:sz w:val="28"/>
                <w:color w:val="000000"/>
              </w:rPr>
              <w:t>2、本工程量清单应与招标文件中的投标人须知、通用合同条款、专用合同条款、技术标准和要求及图纸等一起阅读和理解，结合答疑纪要及现场实际情况等文件综合考虑进行报价；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color w:val="000000"/>
              </w:rPr>
              <w:t>本项目劳保统筹基金、社会保障费、规费等按规定计取；</w:t>
            </w:r>
          </w:p>
          <w:p>
            <w:pPr>
              <w:pStyle w:val="null3"/>
              <w:ind w:firstLine="560"/>
              <w:jc w:val="both"/>
            </w:pPr>
            <w:r>
              <w:rPr>
                <w:rFonts w:ascii="仿宋_GB2312" w:hAnsi="仿宋_GB2312" w:cs="仿宋_GB2312" w:eastAsia="仿宋_GB2312"/>
                <w:sz w:val="28"/>
                <w:color w:val="000000"/>
              </w:rPr>
              <w:t>4、本最高限价的币种为人民币。</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见合同要求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见合同要求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报价函 技术服务合同条款及其他商务要求应答表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文件提交截止日一年内银行出具的资信证明，④供应商注册时间截至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施工方案.docx 报价函 技术服务合同条款及其他商务要求应答表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施工方案.docx 报价函 技术服务合同条款及其他商务要求应答表 供应商资格证明文件.docx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施工方案.docx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施工方案.docx 报价函 技术服务合同条款及其他商务要求应答表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供应商不得为中国执行信息公开网（https://zxgk.court.gov.cn/）中被列入“失信被执行人”名单的供应商；不得被列为“信用中国”网站（www.creditchina.gov.cn）网站中“重大税收违法失信主体名单”、 “政府采购严重违法失信行为记录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供应商具备消防设施工程专业承包二级及以上资质，具有有效的国家建设行政主管部门颁发的安全生产许可证。</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供应商拟派项目经理资质要求</w:t>
            </w:r>
          </w:p>
        </w:tc>
        <w:tc>
          <w:tcPr>
            <w:tcW w:type="dxa" w:w="3322"/>
          </w:tcPr>
          <w:p>
            <w:pPr>
              <w:pStyle w:val="null3"/>
            </w:pPr>
            <w:r>
              <w:rPr>
                <w:rFonts w:ascii="仿宋_GB2312" w:hAnsi="仿宋_GB2312" w:cs="仿宋_GB2312" w:eastAsia="仿宋_GB2312"/>
              </w:rPr>
              <w:t>供应商拟派项目经理具有机电工程专业二级及以上注册建造师资格，具备有效的安全生产考核合格证书（建安B证），在本单位注册且无在建工程（提供承诺书）。</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标的清单 供应商类似项目业绩一览表 供应商资格证明文件.docx 响应函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施工方案.docx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详见附件：消防改造合同.docx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