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4B5227" w:rsidP="004B5227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4B5227" w:rsidRDefault="004B5227" w:rsidP="004B5227">
      <w:pPr>
        <w:pStyle w:val="a4"/>
      </w:pPr>
    </w:p>
    <w:p w:rsidR="00BD66F2" w:rsidRPr="008F36CC" w:rsidRDefault="004B5227" w:rsidP="008F36CC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564A15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</w:t>
      </w:r>
      <w:r w:rsidR="00564A15">
        <w:rPr>
          <w:rFonts w:ascii="宋体" w:hAnsi="宋体" w:hint="eastAsia"/>
          <w:szCs w:val="21"/>
          <w:lang w:val="zh-CN"/>
        </w:rPr>
        <w:t>商务偏离表（详见附件1）</w:t>
      </w:r>
    </w:p>
    <w:p w:rsidR="00BD66F2" w:rsidRDefault="00564A15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</w:t>
      </w:r>
      <w:r w:rsidR="00BD66F2" w:rsidRPr="00BD66F2">
        <w:rPr>
          <w:rFonts w:ascii="宋体" w:hAnsi="宋体" w:hint="eastAsia"/>
          <w:szCs w:val="21"/>
          <w:lang w:val="zh-CN"/>
        </w:rPr>
        <w:t>产品技术参数</w:t>
      </w:r>
      <w:r w:rsidR="00834C7C">
        <w:rPr>
          <w:rFonts w:ascii="宋体" w:hAnsi="宋体" w:hint="eastAsia"/>
          <w:szCs w:val="21"/>
          <w:lang w:val="zh-CN"/>
        </w:rPr>
        <w:t>偏离</w:t>
      </w:r>
      <w:r w:rsidR="00BD66F2" w:rsidRPr="00BD66F2">
        <w:rPr>
          <w:rFonts w:ascii="宋体" w:hAnsi="宋体" w:hint="eastAsia"/>
          <w:szCs w:val="21"/>
          <w:lang w:val="zh-CN"/>
        </w:rPr>
        <w:t>表</w:t>
      </w:r>
      <w:r w:rsidR="008F36CC">
        <w:rPr>
          <w:rFonts w:ascii="宋体" w:hAnsi="宋体" w:hint="eastAsia"/>
          <w:szCs w:val="21"/>
          <w:lang w:val="zh-CN"/>
        </w:rPr>
        <w:t>（详见附件2）</w:t>
      </w:r>
    </w:p>
    <w:p w:rsidR="00620CB7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3</w:t>
      </w:r>
      <w:r w:rsidR="00BB707A"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产品功能</w:t>
      </w:r>
      <w:r w:rsidR="00A07FB2">
        <w:rPr>
          <w:rFonts w:ascii="宋体" w:hAnsi="宋体" w:hint="eastAsia"/>
          <w:szCs w:val="21"/>
          <w:lang w:val="zh-CN"/>
        </w:rPr>
        <w:t>（包括但不限于文字介绍，产品彩页，检测报告，功能截图、厂家出具的技术证明文件等）</w:t>
      </w:r>
    </w:p>
    <w:p w:rsidR="00BD66F2" w:rsidRDefault="00620CB7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（</w:t>
      </w:r>
      <w:r w:rsidR="00374916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="00BB707A" w:rsidRPr="00DB3A78">
        <w:rPr>
          <w:rFonts w:ascii="宋体" w:hAnsi="宋体" w:hint="eastAsia"/>
          <w:szCs w:val="21"/>
        </w:rPr>
        <w:t>供货、配送、安装、调试方案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5</w:t>
      </w:r>
      <w:r>
        <w:rPr>
          <w:rFonts w:ascii="宋体" w:hAnsi="宋体" w:hint="eastAsia"/>
          <w:szCs w:val="21"/>
          <w:lang w:val="zh-CN"/>
        </w:rPr>
        <w:t>）</w:t>
      </w:r>
      <w:r w:rsidR="00BB707A" w:rsidRPr="00DB3A78">
        <w:rPr>
          <w:rFonts w:ascii="宋体" w:hAnsi="宋体" w:hint="eastAsia"/>
          <w:szCs w:val="21"/>
        </w:rPr>
        <w:t>产品测试、验收措施</w:t>
      </w:r>
    </w:p>
    <w:p w:rsidR="00620CB7" w:rsidRPr="00620CB7" w:rsidRDefault="00620CB7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>
        <w:rPr>
          <w:rFonts w:hint="eastAsia"/>
          <w:lang w:val="zh-CN"/>
        </w:rPr>
        <w:t>（</w:t>
      </w:r>
      <w:r w:rsidR="00374916">
        <w:rPr>
          <w:lang w:val="zh-CN"/>
        </w:rPr>
        <w:t>6</w:t>
      </w:r>
      <w:r>
        <w:rPr>
          <w:rFonts w:hint="eastAsia"/>
          <w:lang w:val="zh-CN"/>
        </w:rPr>
        <w:t>）</w:t>
      </w:r>
      <w:r w:rsidRPr="00620CB7">
        <w:rPr>
          <w:rFonts w:hint="eastAsia"/>
          <w:lang w:val="zh-CN"/>
        </w:rPr>
        <w:t>进度计划及人员配备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7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</w:rPr>
        <w:t>产品渠道及质量保障</w:t>
      </w:r>
    </w:p>
    <w:p w:rsidR="00DB3A78" w:rsidRPr="00DB3A78" w:rsidRDefault="00DB3A78" w:rsidP="00DB3A7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8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售后服务承诺</w:t>
      </w:r>
    </w:p>
    <w:p w:rsidR="008F36CC" w:rsidRDefault="00DB3A78" w:rsidP="008F36C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9</w:t>
      </w:r>
      <w:r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应急预案</w:t>
      </w:r>
    </w:p>
    <w:p w:rsidR="00D316B9" w:rsidRDefault="00DB3A78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</w:t>
      </w:r>
      <w:r w:rsidR="00374916">
        <w:rPr>
          <w:rFonts w:ascii="宋体" w:hAnsi="宋体"/>
          <w:szCs w:val="21"/>
          <w:lang w:val="zh-CN"/>
        </w:rPr>
        <w:t>0</w:t>
      </w:r>
      <w:r>
        <w:rPr>
          <w:rFonts w:ascii="宋体" w:hAnsi="宋体" w:hint="eastAsia"/>
          <w:szCs w:val="21"/>
          <w:lang w:val="zh-CN"/>
        </w:rPr>
        <w:t>）</w:t>
      </w:r>
      <w:r w:rsidR="00D316B9">
        <w:rPr>
          <w:rFonts w:ascii="宋体" w:hAnsi="宋体" w:hint="eastAsia"/>
          <w:szCs w:val="21"/>
          <w:lang w:val="zh-CN"/>
        </w:rPr>
        <w:t>业绩</w:t>
      </w:r>
    </w:p>
    <w:p w:rsidR="00620CB7" w:rsidRPr="00620CB7" w:rsidRDefault="00D316B9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</w:t>
      </w:r>
      <w:r w:rsidR="00374916">
        <w:rPr>
          <w:rFonts w:ascii="宋体" w:hAnsi="宋体"/>
          <w:szCs w:val="21"/>
          <w:lang w:val="zh-CN"/>
        </w:rPr>
        <w:t>1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供应商需要说明的其他资料</w:t>
      </w:r>
    </w:p>
    <w:p w:rsidR="00DB3A78" w:rsidRDefault="00DB3A78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:rsidR="006E455F" w:rsidRDefault="006E455F" w:rsidP="006E455F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6E455F" w:rsidRDefault="006E455F" w:rsidP="006E455F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6E455F" w:rsidTr="00374916">
        <w:trPr>
          <w:trHeight w:val="1077"/>
        </w:trPr>
        <w:tc>
          <w:tcPr>
            <w:tcW w:w="108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6E455F" w:rsidTr="00374916">
        <w:trPr>
          <w:trHeight w:val="761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85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96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92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88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</w:tbl>
    <w:p w:rsidR="006E455F" w:rsidRDefault="006E455F" w:rsidP="006E455F">
      <w:pPr>
        <w:pStyle w:val="a5"/>
      </w:pP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E455F" w:rsidRPr="0068640C" w:rsidRDefault="006E455F" w:rsidP="006E455F">
      <w:pPr>
        <w:spacing w:line="360" w:lineRule="auto"/>
        <w:ind w:firstLineChars="200"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 w:rsidR="0068640C">
        <w:rPr>
          <w:rFonts w:hint="eastAsia"/>
          <w:color w:val="000000"/>
          <w:szCs w:val="21"/>
        </w:rPr>
        <w:t>根据磋</w:t>
      </w:r>
      <w:r w:rsidR="0068640C" w:rsidRPr="0054637A">
        <w:rPr>
          <w:rFonts w:hint="eastAsia"/>
          <w:color w:val="000000"/>
          <w:szCs w:val="21"/>
        </w:rPr>
        <w:t>商文件</w:t>
      </w:r>
      <w:r w:rsidR="0068640C" w:rsidRPr="0054637A">
        <w:rPr>
          <w:rFonts w:hint="eastAsia"/>
          <w:b/>
          <w:color w:val="000000"/>
          <w:szCs w:val="21"/>
        </w:rPr>
        <w:t>“第三章</w:t>
      </w:r>
      <w:r w:rsidR="0068640C" w:rsidRPr="0054637A">
        <w:rPr>
          <w:rFonts w:hint="eastAsia"/>
          <w:b/>
          <w:color w:val="000000"/>
          <w:szCs w:val="21"/>
        </w:rPr>
        <w:t>3</w:t>
      </w:r>
      <w:r w:rsidR="0068640C" w:rsidRPr="0054637A">
        <w:rPr>
          <w:b/>
          <w:color w:val="000000"/>
          <w:szCs w:val="21"/>
        </w:rPr>
        <w:t>.4</w:t>
      </w:r>
      <w:r w:rsidR="0068640C" w:rsidRPr="0054637A">
        <w:rPr>
          <w:b/>
          <w:color w:val="000000"/>
          <w:szCs w:val="21"/>
        </w:rPr>
        <w:t>商务要求</w:t>
      </w:r>
      <w:r w:rsidR="0068640C" w:rsidRPr="0054637A">
        <w:rPr>
          <w:rFonts w:hint="eastAsia"/>
          <w:b/>
          <w:color w:val="000000"/>
          <w:szCs w:val="21"/>
        </w:rPr>
        <w:t>”</w:t>
      </w:r>
      <w:r w:rsidR="0068640C" w:rsidRPr="0054637A">
        <w:rPr>
          <w:rFonts w:hint="eastAsia"/>
          <w:color w:val="000000"/>
          <w:szCs w:val="21"/>
        </w:rPr>
        <w:t>填写此表</w:t>
      </w:r>
      <w:r w:rsidR="0068640C"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68640C">
        <w:rPr>
          <w:rFonts w:hint="eastAsia"/>
          <w:b/>
          <w:color w:val="000000"/>
          <w:szCs w:val="21"/>
        </w:rPr>
        <w:t>如供应商不填写本部分内容，则视为供应商承诺完全响应采购文件中规定的要求。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E455F" w:rsidRDefault="006E455F" w:rsidP="006E455F">
      <w:pPr>
        <w:rPr>
          <w:color w:val="000000"/>
          <w:szCs w:val="21"/>
        </w:rPr>
      </w:pP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BD66F2" w:rsidRPr="00BD66F2" w:rsidRDefault="006E455F" w:rsidP="006E455F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BD66F2" w:rsidRDefault="00BD66F2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DB3CC1" w:rsidRDefault="00DB3CC1" w:rsidP="00DB3CC1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2</w:t>
      </w:r>
    </w:p>
    <w:p w:rsidR="00DB3CC1" w:rsidRPr="00075B24" w:rsidRDefault="00DB3CC1" w:rsidP="00DB3CC1">
      <w:pPr>
        <w:pStyle w:val="3"/>
        <w:jc w:val="center"/>
        <w:rPr>
          <w:sz w:val="21"/>
          <w:szCs w:val="21"/>
        </w:rPr>
      </w:pPr>
      <w:r w:rsidRPr="00075B24">
        <w:rPr>
          <w:rFonts w:hint="eastAsia"/>
          <w:bCs w:val="0"/>
          <w:sz w:val="21"/>
          <w:szCs w:val="21"/>
        </w:rPr>
        <w:t>产品技术参数</w:t>
      </w:r>
      <w:r>
        <w:rPr>
          <w:rFonts w:hint="eastAsia"/>
          <w:bCs w:val="0"/>
          <w:sz w:val="21"/>
          <w:szCs w:val="21"/>
        </w:rPr>
        <w:t>偏离</w:t>
      </w:r>
      <w:r w:rsidRPr="00075B24">
        <w:rPr>
          <w:rFonts w:hint="eastAsia"/>
          <w:bCs w:val="0"/>
          <w:sz w:val="21"/>
          <w:szCs w:val="21"/>
        </w:rPr>
        <w:t>表</w:t>
      </w:r>
    </w:p>
    <w:p w:rsidR="00D21861" w:rsidRPr="00075B24" w:rsidRDefault="00D21861" w:rsidP="00D21861">
      <w:pPr>
        <w:spacing w:line="360" w:lineRule="auto"/>
        <w:ind w:left="1149" w:hangingChars="545" w:hanging="1149"/>
        <w:rPr>
          <w:b/>
          <w:bCs/>
          <w:szCs w:val="21"/>
        </w:rPr>
      </w:pPr>
      <w:r w:rsidRPr="00075B24">
        <w:rPr>
          <w:rFonts w:hint="eastAsia"/>
          <w:b/>
          <w:bCs/>
          <w:szCs w:val="21"/>
        </w:rPr>
        <w:t>采购项目名称：</w:t>
      </w:r>
      <w:r w:rsidRPr="00075B24">
        <w:rPr>
          <w:szCs w:val="21"/>
        </w:rPr>
        <w:t>{</w:t>
      </w:r>
      <w:r w:rsidRPr="00836062">
        <w:rPr>
          <w:rFonts w:hint="eastAsia"/>
          <w:szCs w:val="21"/>
          <w:lang w:eastAsia="zh-Hans"/>
        </w:rPr>
        <w:t>厨房设备采购项目</w:t>
      </w:r>
      <w:r w:rsidRPr="00075B24">
        <w:rPr>
          <w:szCs w:val="21"/>
        </w:rPr>
        <w:t>}</w:t>
      </w:r>
    </w:p>
    <w:p w:rsidR="00D21861" w:rsidRDefault="00D21861" w:rsidP="00D21861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采购项目编号：</w:t>
      </w:r>
      <w:r w:rsidRPr="00075B24">
        <w:rPr>
          <w:szCs w:val="21"/>
        </w:rPr>
        <w:t>{</w:t>
      </w:r>
      <w:r w:rsidRPr="00836062">
        <w:rPr>
          <w:rFonts w:hint="eastAsia"/>
        </w:rPr>
        <w:t xml:space="preserve"> LZBE2025-1445</w:t>
      </w:r>
      <w:r w:rsidRPr="00836062">
        <w:rPr>
          <w:rFonts w:hint="eastAsia"/>
        </w:rPr>
        <w:t>（</w:t>
      </w:r>
      <w:r w:rsidRPr="00836062">
        <w:rPr>
          <w:rFonts w:hint="eastAsia"/>
        </w:rPr>
        <w:t>XDZ2025-242-N-153</w:t>
      </w:r>
      <w:r w:rsidRPr="00836062">
        <w:rPr>
          <w:rFonts w:hint="eastAsia"/>
        </w:rPr>
        <w:t>）</w:t>
      </w:r>
      <w:r w:rsidRPr="00075B24">
        <w:rPr>
          <w:szCs w:val="21"/>
        </w:rPr>
        <w:t>}</w:t>
      </w:r>
    </w:p>
    <w:p w:rsidR="00DB3CC1" w:rsidRPr="00523FDE" w:rsidRDefault="00DB3CC1" w:rsidP="00DB3CC1">
      <w:pPr>
        <w:spacing w:line="360" w:lineRule="auto"/>
        <w:rPr>
          <w:szCs w:val="21"/>
        </w:rPr>
      </w:pPr>
      <w:bookmarkStart w:id="0" w:name="_GoBack"/>
      <w:bookmarkEnd w:id="0"/>
      <w:r w:rsidRPr="00075B24">
        <w:rPr>
          <w:rFonts w:hint="eastAsia"/>
          <w:b/>
          <w:bCs/>
          <w:szCs w:val="21"/>
        </w:rPr>
        <w:t>采购</w:t>
      </w:r>
      <w:r w:rsidRPr="00075B24">
        <w:rPr>
          <w:rFonts w:hint="eastAsia"/>
          <w:b/>
          <w:bCs/>
          <w:szCs w:val="21"/>
          <w:lang w:eastAsia="zh-Hans"/>
        </w:rPr>
        <w:t>包号：</w:t>
      </w:r>
      <w:r w:rsidRPr="00075B24">
        <w:rPr>
          <w:szCs w:val="21"/>
        </w:rPr>
        <w:t>{</w:t>
      </w:r>
      <w:r>
        <w:rPr>
          <w:rFonts w:hint="eastAsia"/>
          <w:szCs w:val="21"/>
          <w:lang w:eastAsia="zh-Hans"/>
        </w:rPr>
        <w:t>0</w:t>
      </w:r>
      <w:r>
        <w:rPr>
          <w:szCs w:val="21"/>
          <w:lang w:eastAsia="zh-Hans"/>
        </w:rPr>
        <w:t>1</w:t>
      </w:r>
      <w:r w:rsidRPr="00075B24">
        <w:rPr>
          <w:szCs w:val="21"/>
        </w:rPr>
        <w:t xml:space="preserve">}    </w:t>
      </w:r>
    </w:p>
    <w:tbl>
      <w:tblPr>
        <w:tblW w:w="97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7"/>
        <w:gridCol w:w="3543"/>
        <w:gridCol w:w="3119"/>
        <w:gridCol w:w="1276"/>
      </w:tblGrid>
      <w:tr w:rsidR="00DB3CC1" w:rsidTr="00374916">
        <w:trPr>
          <w:trHeight w:val="782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 w:rsidRPr="00075B24">
              <w:rPr>
                <w:rFonts w:hint="eastAsia"/>
              </w:rPr>
              <w:t>磋商文件要求</w:t>
            </w: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 w:rsidRPr="00075B24">
              <w:rPr>
                <w:rFonts w:ascii="宋体" w:hAnsi="宋体" w:cs="宋体" w:hint="eastAsia"/>
              </w:rPr>
              <w:t>响应产品</w:t>
            </w:r>
            <w:r w:rsidRPr="00075B24">
              <w:rPr>
                <w:rFonts w:hint="eastAsia"/>
              </w:rPr>
              <w:t>技术参数</w:t>
            </w: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kern w:val="0"/>
                <w:sz w:val="20"/>
              </w:rPr>
              <w:t>一、</w:t>
            </w:r>
            <w:r w:rsidRPr="000A22C8">
              <w:rPr>
                <w:rFonts w:hint="eastAsia"/>
                <w:b/>
                <w:kern w:val="0"/>
                <w:sz w:val="20"/>
              </w:rPr>
              <w:t>操作间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</w:tcPr>
          <w:p w:rsidR="00264692" w:rsidRDefault="00264692" w:rsidP="00264692">
            <w:pPr>
              <w:jc w:val="center"/>
              <w:rPr>
                <w:kern w:val="0"/>
                <w:sz w:val="20"/>
              </w:rPr>
            </w:pPr>
            <w:r w:rsidRPr="000A22C8">
              <w:rPr>
                <w:rFonts w:hint="eastAsia"/>
                <w:kern w:val="0"/>
                <w:sz w:val="20"/>
              </w:rPr>
              <w:t>单头大锅灶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AF30FF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双层工作台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木案工作台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灶间拼台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四门冰柜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单头燃气低汤炉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单炒单温燃气灶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燃气蒸车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大单星水池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天然气自动灭火系统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不锈钢油网烟罩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CC6755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066D2D">
              <w:rPr>
                <w:b/>
                <w:kern w:val="0"/>
                <w:sz w:val="20"/>
              </w:rPr>
              <w:t>二</w:t>
            </w:r>
            <w:r w:rsidRPr="00066D2D">
              <w:rPr>
                <w:rFonts w:hint="eastAsia"/>
                <w:b/>
                <w:kern w:val="0"/>
                <w:sz w:val="20"/>
              </w:rPr>
              <w:t>、</w:t>
            </w:r>
            <w:r w:rsidRPr="00066D2D">
              <w:rPr>
                <w:b/>
                <w:kern w:val="0"/>
                <w:sz w:val="20"/>
              </w:rPr>
              <w:t>面点间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电饼铛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木案工作台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和面机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压面机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搅拌机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饼盘车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单门发酵箱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三层六盘电烤箱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单星水池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不锈钢油网烟罩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D82C57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AD622E">
              <w:rPr>
                <w:b/>
                <w:kern w:val="0"/>
                <w:sz w:val="20"/>
              </w:rPr>
              <w:t>三</w:t>
            </w:r>
            <w:r w:rsidRPr="00AD622E">
              <w:rPr>
                <w:rFonts w:hint="eastAsia"/>
                <w:b/>
                <w:kern w:val="0"/>
                <w:sz w:val="20"/>
              </w:rPr>
              <w:t>、备餐区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留样柜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双层工作台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送餐车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挂墙式开水器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BE3A03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5D5318">
              <w:rPr>
                <w:b/>
                <w:kern w:val="0"/>
                <w:sz w:val="20"/>
              </w:rPr>
              <w:t>四</w:t>
            </w:r>
            <w:r w:rsidRPr="005D5318">
              <w:rPr>
                <w:rFonts w:hint="eastAsia"/>
                <w:b/>
                <w:kern w:val="0"/>
                <w:sz w:val="20"/>
              </w:rPr>
              <w:t>、洗碗消毒间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热风循环消毒柜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三星水池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大单星水池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定制桶盆消毒柜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5D5318">
              <w:rPr>
                <w:b/>
                <w:kern w:val="0"/>
                <w:sz w:val="20"/>
              </w:rPr>
              <w:t>五</w:t>
            </w:r>
            <w:r w:rsidRPr="005D5318">
              <w:rPr>
                <w:rFonts w:hint="eastAsia"/>
                <w:b/>
                <w:kern w:val="0"/>
                <w:sz w:val="20"/>
              </w:rPr>
              <w:t>、蔬菜加工区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大单星水池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双层工作台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移动四层花格货架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刀具消毒柜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253AF1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E95790">
              <w:rPr>
                <w:rFonts w:hint="eastAsia"/>
                <w:b/>
                <w:kern w:val="0"/>
                <w:sz w:val="20"/>
              </w:rPr>
              <w:lastRenderedPageBreak/>
              <w:t>六、肉类加工区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大单星水池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双层工作台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绞切肉机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5407AB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E95790">
              <w:rPr>
                <w:b/>
                <w:kern w:val="0"/>
                <w:sz w:val="20"/>
              </w:rPr>
              <w:t>七</w:t>
            </w:r>
            <w:r w:rsidRPr="00E95790">
              <w:rPr>
                <w:rFonts w:hint="eastAsia"/>
                <w:b/>
                <w:kern w:val="0"/>
                <w:sz w:val="20"/>
              </w:rPr>
              <w:t>、主副食库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四层货架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主食低架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平板车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A56075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D06480">
              <w:rPr>
                <w:b/>
                <w:kern w:val="0"/>
                <w:sz w:val="20"/>
              </w:rPr>
              <w:t>八</w:t>
            </w:r>
            <w:r w:rsidRPr="00D06480">
              <w:rPr>
                <w:rFonts w:hint="eastAsia"/>
                <w:b/>
                <w:kern w:val="0"/>
                <w:sz w:val="20"/>
              </w:rPr>
              <w:t>、更衣室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六门更衣柜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感应洗手池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手插式干手机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鞋架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0D6695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D06480">
              <w:rPr>
                <w:b/>
                <w:kern w:val="0"/>
                <w:sz w:val="20"/>
              </w:rPr>
              <w:t>九</w:t>
            </w:r>
            <w:r w:rsidRPr="00D06480">
              <w:rPr>
                <w:rFonts w:hint="eastAsia"/>
                <w:b/>
                <w:kern w:val="0"/>
                <w:sz w:val="20"/>
              </w:rPr>
              <w:t>、排烟系统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排烟管道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镀锌弯头及变径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风管支架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低噪音离心风柜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风柜支架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风柜变频保护器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软连接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法兰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净化器支架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油烟净化器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三防灯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风柜减震器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防火阀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调风阀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</w:tcPr>
          <w:p w:rsidR="00264692" w:rsidRDefault="00264692" w:rsidP="00264692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电缆线及辅材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FC0B9B">
        <w:trPr>
          <w:trHeight w:val="610"/>
        </w:trPr>
        <w:tc>
          <w:tcPr>
            <w:tcW w:w="9782" w:type="dxa"/>
            <w:gridSpan w:val="5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BC40F0">
              <w:rPr>
                <w:b/>
                <w:kern w:val="0"/>
                <w:sz w:val="20"/>
              </w:rPr>
              <w:t>十</w:t>
            </w:r>
            <w:r w:rsidRPr="00BC40F0">
              <w:rPr>
                <w:rFonts w:hint="eastAsia"/>
                <w:b/>
                <w:kern w:val="0"/>
                <w:sz w:val="20"/>
              </w:rPr>
              <w:t>、天然气强制排烟系统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264692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264692" w:rsidP="00374916">
            <w:pPr>
              <w:jc w:val="center"/>
              <w:rPr>
                <w:sz w:val="20"/>
              </w:rPr>
            </w:pPr>
            <w:r w:rsidRPr="00BC40F0">
              <w:rPr>
                <w:rFonts w:hint="eastAsia"/>
                <w:kern w:val="0"/>
                <w:sz w:val="20"/>
              </w:rPr>
              <w:t>天然气强制排烟系统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28071B">
        <w:trPr>
          <w:trHeight w:val="610"/>
        </w:trPr>
        <w:tc>
          <w:tcPr>
            <w:tcW w:w="9782" w:type="dxa"/>
            <w:gridSpan w:val="5"/>
            <w:vAlign w:val="center"/>
          </w:tcPr>
          <w:p w:rsidR="00264692" w:rsidRDefault="00264692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BC40F0">
              <w:rPr>
                <w:b/>
                <w:kern w:val="0"/>
                <w:sz w:val="20"/>
              </w:rPr>
              <w:t>十</w:t>
            </w:r>
            <w:r>
              <w:rPr>
                <w:b/>
                <w:kern w:val="0"/>
                <w:sz w:val="20"/>
              </w:rPr>
              <w:t>一</w:t>
            </w:r>
            <w:r w:rsidRPr="00BC40F0">
              <w:rPr>
                <w:rFonts w:hint="eastAsia"/>
                <w:b/>
                <w:kern w:val="0"/>
                <w:sz w:val="20"/>
              </w:rPr>
              <w:t>、厨房用品</w:t>
            </w: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菜刀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菜刀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菜墩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Pr="00256529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米饭铲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打菜勺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送餐盆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单环提桶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单环提桶桶盖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不锈钢桶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不锈钢盆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不锈钢盆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长把笊篱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中把笊篱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锅刷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地刷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密漏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炒菜铲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夹子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多用刮皮刀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大油石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油漏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杆杖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杆杖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2</w:t>
            </w:r>
            <w:r>
              <w:rPr>
                <w:rFonts w:hint="eastAsia"/>
                <w:color w:val="000000"/>
                <w:sz w:val="20"/>
              </w:rPr>
              <w:t>号菜筐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油鼓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调料罐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汤勺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马勺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案刷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不锈钢盆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筷子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保鲜盒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保鲜箱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留样盒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电子称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电子称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不锈钢沥水盆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剪刀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锅盖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翻檐锅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广式炒锅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烤箱专用手套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264692" w:rsidTr="00374916">
        <w:trPr>
          <w:trHeight w:val="610"/>
        </w:trPr>
        <w:tc>
          <w:tcPr>
            <w:tcW w:w="567" w:type="dxa"/>
            <w:vAlign w:val="center"/>
          </w:tcPr>
          <w:p w:rsidR="00264692" w:rsidRDefault="00264692" w:rsidP="002646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264692" w:rsidRDefault="00264692" w:rsidP="00264692"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不锈钢网框</w:t>
            </w:r>
          </w:p>
        </w:tc>
        <w:tc>
          <w:tcPr>
            <w:tcW w:w="3543" w:type="dxa"/>
            <w:vAlign w:val="center"/>
          </w:tcPr>
          <w:p w:rsidR="00264692" w:rsidRDefault="00264692" w:rsidP="00264692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4692" w:rsidRDefault="00264692" w:rsidP="002646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B3CC1" w:rsidRPr="00DB3CC1" w:rsidRDefault="00DB3CC1" w:rsidP="00DB3CC1"/>
    <w:p w:rsidR="007E1E22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注：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szCs w:val="21"/>
        </w:rPr>
        <w:t>1.</w:t>
      </w:r>
      <w:r w:rsidRPr="00075B24">
        <w:rPr>
          <w:rFonts w:hint="eastAsia"/>
          <w:szCs w:val="21"/>
        </w:rPr>
        <w:t>以上表格格式行、列可增减。</w:t>
      </w:r>
    </w:p>
    <w:p w:rsidR="00075B24" w:rsidRPr="0068640C" w:rsidRDefault="00075B24" w:rsidP="00075B24">
      <w:pPr>
        <w:spacing w:line="360" w:lineRule="auto"/>
        <w:rPr>
          <w:b/>
          <w:szCs w:val="21"/>
        </w:rPr>
      </w:pPr>
      <w:r w:rsidRPr="0068640C">
        <w:rPr>
          <w:rFonts w:hint="eastAsia"/>
          <w:b/>
          <w:szCs w:val="21"/>
        </w:rPr>
        <w:t>2.</w:t>
      </w:r>
      <w:r w:rsidRPr="0068640C">
        <w:rPr>
          <w:rFonts w:hint="eastAsia"/>
          <w:b/>
          <w:szCs w:val="21"/>
        </w:rPr>
        <w:t>供应商根据采购项目的全部技术参数逐条填写此表。</w:t>
      </w:r>
    </w:p>
    <w:p w:rsidR="00075B24" w:rsidRDefault="00075B24" w:rsidP="00075B24">
      <w:pPr>
        <w:rPr>
          <w:szCs w:val="21"/>
        </w:rPr>
      </w:pPr>
      <w:r w:rsidRPr="00075B24">
        <w:rPr>
          <w:rFonts w:hint="eastAsia"/>
          <w:szCs w:val="21"/>
        </w:rPr>
        <w:t>3.</w:t>
      </w:r>
      <w:r w:rsidR="006E455F" w:rsidRPr="006E455F">
        <w:rPr>
          <w:rFonts w:hint="eastAsia"/>
          <w:szCs w:val="21"/>
        </w:rPr>
        <w:t>供应商必须据实填写，不得虚假响应，否则将取消其响应或成交资格，并按有关规定进处罚。</w:t>
      </w:r>
    </w:p>
    <w:p w:rsidR="007E1E22" w:rsidRPr="007E1E22" w:rsidRDefault="007E1E22" w:rsidP="007E1E22">
      <w:r>
        <w:rPr>
          <w:rFonts w:hint="eastAsia"/>
        </w:rPr>
        <w:t>4</w:t>
      </w:r>
      <w:r>
        <w:t>.</w:t>
      </w:r>
      <w:r>
        <w:t>偏离情况填写</w:t>
      </w:r>
      <w:r>
        <w:t>“</w:t>
      </w:r>
      <w:r>
        <w:t>响应、正偏离、负偏离</w:t>
      </w:r>
      <w:r>
        <w:t>”</w:t>
      </w:r>
      <w:r>
        <w:t>。</w:t>
      </w:r>
    </w:p>
    <w:p w:rsidR="00AB1725" w:rsidRDefault="00AB1725" w:rsidP="002B53D6">
      <w:pPr>
        <w:spacing w:line="600" w:lineRule="auto"/>
        <w:ind w:right="630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Pr="00BD66F2" w:rsidRDefault="002B53D6" w:rsidP="002B53D6">
      <w:pPr>
        <w:spacing w:line="360" w:lineRule="auto"/>
        <w:ind w:right="840" w:firstLineChars="200" w:firstLine="420"/>
        <w:jc w:val="center"/>
        <w:rPr>
          <w:b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              </w:t>
      </w:r>
      <w:r w:rsidR="00AB1725">
        <w:rPr>
          <w:rFonts w:hint="eastAsia"/>
          <w:color w:val="000000"/>
          <w:szCs w:val="21"/>
        </w:rPr>
        <w:t>年</w:t>
      </w:r>
      <w:r w:rsidR="00AB1725">
        <w:rPr>
          <w:rFonts w:hint="eastAsia"/>
          <w:color w:val="000000"/>
          <w:szCs w:val="21"/>
        </w:rPr>
        <w:t xml:space="preserve">  </w:t>
      </w:r>
      <w:r w:rsidR="00AB1725">
        <w:rPr>
          <w:rFonts w:hint="eastAsia"/>
          <w:color w:val="000000"/>
          <w:szCs w:val="21"/>
        </w:rPr>
        <w:t>月</w:t>
      </w:r>
      <w:r w:rsidR="00AB1725">
        <w:rPr>
          <w:rFonts w:hint="eastAsia"/>
          <w:color w:val="000000"/>
          <w:szCs w:val="21"/>
        </w:rPr>
        <w:t xml:space="preserve">  </w:t>
      </w:r>
      <w:r w:rsidR="00AB1725">
        <w:rPr>
          <w:rFonts w:hint="eastAsia"/>
          <w:color w:val="000000"/>
          <w:szCs w:val="21"/>
        </w:rPr>
        <w:t>日</w:t>
      </w:r>
    </w:p>
    <w:p w:rsidR="00F95DAC" w:rsidRDefault="00F95DAC">
      <w:pPr>
        <w:widowControl/>
        <w:jc w:val="left"/>
        <w:rPr>
          <w:szCs w:val="21"/>
        </w:rPr>
      </w:pPr>
    </w:p>
    <w:sectPr w:rsidR="00F95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16" w:rsidRDefault="00374916" w:rsidP="004B5227">
      <w:r>
        <w:separator/>
      </w:r>
    </w:p>
  </w:endnote>
  <w:endnote w:type="continuationSeparator" w:id="0">
    <w:p w:rsidR="00374916" w:rsidRDefault="00374916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16" w:rsidRDefault="00374916" w:rsidP="004B5227">
      <w:r>
        <w:separator/>
      </w:r>
    </w:p>
  </w:footnote>
  <w:footnote w:type="continuationSeparator" w:id="0">
    <w:p w:rsidR="00374916" w:rsidRDefault="00374916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264692"/>
    <w:rsid w:val="002B53D6"/>
    <w:rsid w:val="00374916"/>
    <w:rsid w:val="00396BF9"/>
    <w:rsid w:val="004B1B4B"/>
    <w:rsid w:val="004B5227"/>
    <w:rsid w:val="005147AD"/>
    <w:rsid w:val="0054637A"/>
    <w:rsid w:val="00550553"/>
    <w:rsid w:val="00564A15"/>
    <w:rsid w:val="00620CB7"/>
    <w:rsid w:val="00647576"/>
    <w:rsid w:val="0068640C"/>
    <w:rsid w:val="006E455F"/>
    <w:rsid w:val="00746695"/>
    <w:rsid w:val="00760753"/>
    <w:rsid w:val="007611C4"/>
    <w:rsid w:val="007E1E22"/>
    <w:rsid w:val="00834C7C"/>
    <w:rsid w:val="00836FBE"/>
    <w:rsid w:val="008F36CC"/>
    <w:rsid w:val="00A07FB2"/>
    <w:rsid w:val="00AB1725"/>
    <w:rsid w:val="00B113E7"/>
    <w:rsid w:val="00BB707A"/>
    <w:rsid w:val="00BD66F2"/>
    <w:rsid w:val="00D03D06"/>
    <w:rsid w:val="00D21861"/>
    <w:rsid w:val="00D316B9"/>
    <w:rsid w:val="00DB3A78"/>
    <w:rsid w:val="00DB3CC1"/>
    <w:rsid w:val="00DF6AFC"/>
    <w:rsid w:val="00E53DA9"/>
    <w:rsid w:val="00E75137"/>
    <w:rsid w:val="00F3649F"/>
    <w:rsid w:val="00F62E7F"/>
    <w:rsid w:val="00F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5B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B52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5B24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paragraph" w:styleId="1">
    <w:name w:val="toc 1"/>
    <w:basedOn w:val="a"/>
    <w:next w:val="a"/>
    <w:qFormat/>
    <w:rsid w:val="00BD66F2"/>
    <w:pPr>
      <w:widowControl/>
      <w:jc w:val="left"/>
    </w:pPr>
    <w:rPr>
      <w:kern w:val="0"/>
      <w:sz w:val="20"/>
    </w:rPr>
  </w:style>
  <w:style w:type="paragraph" w:styleId="a5">
    <w:name w:val="Body Text"/>
    <w:basedOn w:val="a"/>
    <w:link w:val="Char1"/>
    <w:uiPriority w:val="99"/>
    <w:semiHidden/>
    <w:unhideWhenUsed/>
    <w:rsid w:val="006E455F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6E455F"/>
    <w:rPr>
      <w:rFonts w:ascii="Times New Roman" w:eastAsia="宋体" w:hAnsi="Times New Roman" w:cs="Times New Roman"/>
      <w:szCs w:val="20"/>
    </w:rPr>
  </w:style>
  <w:style w:type="paragraph" w:styleId="a6">
    <w:name w:val="No Spacing"/>
    <w:uiPriority w:val="1"/>
    <w:qFormat/>
    <w:rsid w:val="006864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qFormat/>
    <w:rsid w:val="00E75137"/>
    <w:rPr>
      <w:rFonts w:hint="eastAsia"/>
      <w:kern w:val="0"/>
      <w:sz w:val="20"/>
      <w:szCs w:val="20"/>
      <w:lang w:eastAsia="zh-Hans"/>
    </w:rPr>
  </w:style>
  <w:style w:type="paragraph" w:styleId="a7">
    <w:name w:val="Plain Text"/>
    <w:basedOn w:val="a"/>
    <w:link w:val="Char10"/>
    <w:rsid w:val="00DB3CC1"/>
    <w:rPr>
      <w:rFonts w:ascii="宋体" w:hAnsi="Courier New"/>
    </w:rPr>
  </w:style>
  <w:style w:type="character" w:customStyle="1" w:styleId="Char10">
    <w:name w:val="纯文本 Char1"/>
    <w:link w:val="a7"/>
    <w:rsid w:val="00DB3CC1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uiPriority w:val="99"/>
    <w:semiHidden/>
    <w:rsid w:val="00DB3CC1"/>
    <w:rPr>
      <w:rFonts w:ascii="宋体" w:eastAsia="宋体" w:hAnsi="Courier New" w:cs="Courier New"/>
      <w:szCs w:val="21"/>
    </w:rPr>
  </w:style>
  <w:style w:type="paragraph" w:customStyle="1" w:styleId="a8">
    <w:name w:val="*正文"/>
    <w:basedOn w:val="a"/>
    <w:link w:val="Char3"/>
    <w:qFormat/>
    <w:rsid w:val="00DB3CC1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8"/>
    <w:locked/>
    <w:rsid w:val="00DB3CC1"/>
    <w:rPr>
      <w:rFonts w:ascii="仿宋_GB2312" w:eastAsia="宋体" w:hAnsi="Times New Roman" w:cs="Times New Roman"/>
      <w:kern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318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2024-01-23T11:12:00Z</dcterms:created>
  <dcterms:modified xsi:type="dcterms:W3CDTF">2025-08-22T07:45:00Z</dcterms:modified>
</cp:coreProperties>
</file>