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版本号：ZC2025-HW-13920250823001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ZC2025-HW-139</w:t>
      </w:r>
      <w:r>
        <w:br/>
      </w:r>
      <w:r>
        <w:br/>
      </w:r>
      <w:r>
        <w:br/>
      </w:r>
    </w:p>
    <w:p>
      <w:pPr>
        <w:pStyle w:val="null3"/>
        <w:jc w:val="center"/>
        <w:outlineLvl w:val="2"/>
      </w:pPr>
      <w:r>
        <w:rPr>
          <w:rFonts w:ascii="仿宋_GB2312" w:hAnsi="仿宋_GB2312" w:cs="仿宋_GB2312" w:eastAsia="仿宋_GB2312"/>
          <w:sz w:val="28"/>
          <w:b/>
        </w:rPr>
        <w:t>西安高新区第四学校</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西安高新区第四学校</w:t>
      </w:r>
      <w:r>
        <w:rPr>
          <w:rFonts w:ascii="仿宋_GB2312" w:hAnsi="仿宋_GB2312" w:cs="仿宋_GB2312" w:eastAsia="仿宋_GB2312"/>
        </w:rPr>
        <w:t>委托，拟对</w:t>
      </w:r>
      <w:r>
        <w:rPr>
          <w:rFonts w:ascii="仿宋_GB2312" w:hAnsi="仿宋_GB2312" w:cs="仿宋_GB2312" w:eastAsia="仿宋_GB2312"/>
        </w:rPr>
        <w:t>食堂设备采购项目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ZC2025-HW-139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西安高新区第四学校食堂设备采购项目，为学校食堂采购一批食堂设备。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供应商提供2024年度的财务审计报告或由供应商基本户开户银行近三个月内出具的资信证明（须提供基本户开户许可证或基本户开户信息）或供应商提供在投标截止时间前三个月内由信用担保机构出具的投标担保函；</w:t>
      </w:r>
    </w:p>
    <w:p>
      <w:pPr>
        <w:pStyle w:val="null3"/>
      </w:pPr>
      <w:r>
        <w:rPr>
          <w:rFonts w:ascii="仿宋_GB2312" w:hAnsi="仿宋_GB2312" w:cs="仿宋_GB2312" w:eastAsia="仿宋_GB2312"/>
        </w:rPr>
        <w:t>3、税收缴纳证明：提供递交磋商响应文件截止时间前一年内至少一个月的纳税证明或完税证明，纳税证明或完税证明上应有代收机构或税务机关的公章或业务专用章；其他组织和自然人提供投标文件截止时间前一年内至少一个月缴纳税收的凭据；依法免税的供应商应提供相关文件证明；</w:t>
      </w:r>
    </w:p>
    <w:p>
      <w:pPr>
        <w:pStyle w:val="null3"/>
      </w:pPr>
      <w:r>
        <w:rPr>
          <w:rFonts w:ascii="仿宋_GB2312" w:hAnsi="仿宋_GB2312" w:cs="仿宋_GB2312" w:eastAsia="仿宋_GB2312"/>
        </w:rPr>
        <w:t>4、社保缴纳证明：提供递交磋商响应文件截止时间前一年内至少一个月已缴纳的社会保障资金的证明（社会保障资金缴存单据或社保机构开具的社会保险参保缴费情况证明等）；依法不需要缴纳社会保障资金的供应商应提供相关文件证明；</w:t>
      </w:r>
    </w:p>
    <w:p>
      <w:pPr>
        <w:pStyle w:val="null3"/>
      </w:pPr>
      <w:r>
        <w:rPr>
          <w:rFonts w:ascii="仿宋_GB2312" w:hAnsi="仿宋_GB2312" w:cs="仿宋_GB2312" w:eastAsia="仿宋_GB2312"/>
        </w:rPr>
        <w:t>5、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6、具有履行合同所必需的设备和专业技术能力：由供应商自行出具具备履行合同所必需的设备和专业技术能力的承诺书；</w:t>
      </w:r>
    </w:p>
    <w:p>
      <w:pPr>
        <w:pStyle w:val="null3"/>
      </w:pPr>
      <w:r>
        <w:rPr>
          <w:rFonts w:ascii="仿宋_GB2312" w:hAnsi="仿宋_GB2312" w:cs="仿宋_GB2312" w:eastAsia="仿宋_GB2312"/>
        </w:rPr>
        <w:t>7、法定代表人（单位负责人）身份证明书/法定代表人（单位负责人）授权委托书：提供法定代表人（单位负责人）身份证明书或法定代表人（单位负责人）授权委托书：非法定代表人（单位负责人）参加磋商的，须提供法定代表人（单位负责人）授权委托书及被授权人身份证复印件，被授权人在供应商的社保证明（提供磋商截止时间前六个月内任意一个月的的）；法定代表人（单位负责人）参加磋商时，只须提供法定代表人（单位负责人）身份证复印件；</w:t>
      </w:r>
    </w:p>
    <w:p>
      <w:pPr>
        <w:pStyle w:val="null3"/>
      </w:pPr>
      <w:r>
        <w:rPr>
          <w:rFonts w:ascii="仿宋_GB2312" w:hAnsi="仿宋_GB2312" w:cs="仿宋_GB2312" w:eastAsia="仿宋_GB2312"/>
        </w:rPr>
        <w:t>8、“信用中国”网站和中国政府采购网（www.ccgp.gov.cn）查询记录：采购代理机构通过“信用中国”网站(www.creditchina.gov.cn)、中国政府采购网(www.ccgp.gov.cn) 等查询相关主体信用记录；查询时间节点为公告发布之日起至本项目进行资 格审核时。对列入失信被执行人、重大税收违法案件当事人名单、政府采购严重违法失信行为记录名单及其他不符合《中华人民共和国政府采购法》第二十二条规定条件的供应商，采购代理机 构将拒绝其参与政府采购活动；</w:t>
      </w:r>
    </w:p>
    <w:p>
      <w:pPr>
        <w:pStyle w:val="null3"/>
      </w:pPr>
      <w:r>
        <w:rPr>
          <w:rFonts w:ascii="仿宋_GB2312" w:hAnsi="仿宋_GB2312" w:cs="仿宋_GB2312" w:eastAsia="仿宋_GB2312"/>
        </w:rPr>
        <w:t>9、非联合体投标：本项目不接受联合体投标，投标供应商自行出具非联合体投标声明。</w:t>
      </w:r>
    </w:p>
    <w:p>
      <w:pPr>
        <w:pStyle w:val="null3"/>
      </w:pPr>
      <w:r>
        <w:rPr>
          <w:rFonts w:ascii="仿宋_GB2312" w:hAnsi="仿宋_GB2312" w:cs="仿宋_GB2312" w:eastAsia="仿宋_GB2312"/>
        </w:rPr>
        <w:t>10、专门面向中小企业采购：本项目专门面向中小企业采购，仅限符合《政府采购促进中小企业发展暂行办法》（财库〔2020〕46号）条件的中小企业参与，供应商应填写中小企业声明函并对其真实性负责。（残疾人福利性单位及监狱企业视同为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陕西省西安市高新区丈八北路40号</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齐宝云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15202475467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西安市高新区高新三路新时代大厦四层西侧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15991093773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采购包1：443,210.00元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一次性支付代理服务费。2、招标代理服务费：以成交金额为基数，参照国家计委颁发的《招标代理服务收费管理暂行办法》(计价格[2002]1980号)和国家发展改革委员会办公厅颁发的《关于招标代理服务收费有关问题的通知》(发改办价格[2003]857号)的规定标准进行收取，且不低于人民币伍仟元整。开户名称：陕西中采项目管理有限公司西安第一分公司，开户银行：华夏银行股份有限公司西安曲江池北路支行，账号:11463000000203649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西安高新区第四学校</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达到国家及行业相关标准，并满足磋商文件要求。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联系人：张小鸽</w:t>
      </w:r>
    </w:p>
    <w:p>
      <w:pPr>
        <w:pStyle w:val="null3"/>
      </w:pPr>
      <w:r>
        <w:rPr>
          <w:rFonts w:ascii="仿宋_GB2312" w:hAnsi="仿宋_GB2312" w:cs="仿宋_GB2312" w:eastAsia="仿宋_GB2312"/>
        </w:rPr>
        <w:t>联系电话：15991093773</w:t>
      </w:r>
    </w:p>
    <w:p>
      <w:pPr>
        <w:pStyle w:val="null3"/>
      </w:pPr>
      <w:r>
        <w:rPr>
          <w:rFonts w:ascii="仿宋_GB2312" w:hAnsi="仿宋_GB2312" w:cs="仿宋_GB2312" w:eastAsia="仿宋_GB2312"/>
        </w:rPr>
        <w:t>地址：西安市高新区高新三路新时代大厦四层西侧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西安高新区第四学校食堂设备采购项目，为学校食堂采购一批食堂设备。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443,210.00</w:t>
      </w:r>
    </w:p>
    <w:p>
      <w:pPr>
        <w:pStyle w:val="null3"/>
      </w:pPr>
      <w:r>
        <w:rPr>
          <w:rFonts w:ascii="仿宋_GB2312" w:hAnsi="仿宋_GB2312" w:cs="仿宋_GB2312" w:eastAsia="仿宋_GB2312"/>
        </w:rPr>
        <w:t>采购包最高限价（元）: 443,210.00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443,210.00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1"/>
              <w:gridCol w:w="553"/>
              <w:gridCol w:w="994"/>
              <w:gridCol w:w="1268"/>
              <w:gridCol w:w="251"/>
              <w:gridCol w:w="251"/>
              <w:gridCol w:w="240"/>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1"/>
                    </w:rPr>
                    <w:t xml:space="preserve">    </w:t>
                  </w:r>
                  <w:r>
                    <w:rPr>
                      <w:rFonts w:ascii="仿宋_GB2312" w:hAnsi="仿宋_GB2312" w:cs="仿宋_GB2312" w:eastAsia="仿宋_GB2312"/>
                      <w:sz w:val="20"/>
                      <w:b/>
                      <w:color w:val="000000"/>
                    </w:rPr>
                    <w:t>称</w:t>
                  </w:r>
                </w:p>
              </w:tc>
              <w:tc>
                <w:tcPr>
                  <w:tcW w:type="dxa" w:w="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规格型号</w:t>
                  </w:r>
                </w:p>
              </w:tc>
              <w:tc>
                <w:tcPr>
                  <w:tcW w:type="dxa" w:w="1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平板车</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1000*700*850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304不锈钢制作；</w:t>
                  </w:r>
                  <w:r>
                    <w:br/>
                  </w:r>
                  <w:r>
                    <w:rPr>
                      <w:rFonts w:ascii="仿宋_GB2312" w:hAnsi="仿宋_GB2312" w:cs="仿宋_GB2312" w:eastAsia="仿宋_GB2312"/>
                      <w:sz w:val="20"/>
                      <w:color w:val="000000"/>
                    </w:rPr>
                    <w:t>台面厚度</w:t>
                  </w:r>
                  <w:r>
                    <w:rPr>
                      <w:rFonts w:ascii="仿宋_GB2312" w:hAnsi="仿宋_GB2312" w:cs="仿宋_GB2312" w:eastAsia="仿宋_GB2312"/>
                      <w:sz w:val="20"/>
                      <w:color w:val="000000"/>
                    </w:rPr>
                    <w:t>≥1.2mm，下层板厚度≥1.0mm；脚管采用∠48*1.0mm厚不锈钢圆管；</w:t>
                  </w:r>
                  <w:r>
                    <w:br/>
                  </w:r>
                  <w:r>
                    <w:rPr>
                      <w:rFonts w:ascii="仿宋_GB2312" w:hAnsi="仿宋_GB2312" w:cs="仿宋_GB2312" w:eastAsia="仿宋_GB2312"/>
                      <w:sz w:val="20"/>
                      <w:color w:val="000000"/>
                    </w:rPr>
                    <w:t>配静音万向轮，带刹车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四层柜式送餐保温车</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1550*620*1220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304不锈钢板制造,面板厚≥1.2mm，电加热温控系统，温度范围：30℃-110℃。</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4KW</w:t>
                  </w:r>
                  <w:r>
                    <w:rPr>
                      <w:rFonts w:ascii="仿宋_GB2312" w:hAnsi="仿宋_GB2312" w:cs="仿宋_GB2312" w:eastAsia="仿宋_GB2312"/>
                      <w:sz w:val="20"/>
                      <w:color w:val="000000"/>
                    </w:rPr>
                    <w:t>/220V。</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三层保温汤桶柜</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1330*700*1050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304不锈钢板制造,面板厚≥1.2mm，电加热温控系统，温度范围：30℃-110℃。功率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4KW/220V。</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燃气大锅</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1200*1300*1250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1、设备不锈钢部分采用304不锈钢；</w:t>
                  </w:r>
                  <w:r>
                    <w:br/>
                  </w:r>
                  <w:r>
                    <w:rPr>
                      <w:rFonts w:ascii="仿宋_GB2312" w:hAnsi="仿宋_GB2312" w:cs="仿宋_GB2312" w:eastAsia="仿宋_GB2312"/>
                      <w:sz w:val="20"/>
                      <w:color w:val="000000"/>
                    </w:rPr>
                    <w:t>2、台面厚度≥1.5mm，前面板，侧板厚度≥1.2mm，设有来水摇摆龙 头；</w:t>
                  </w:r>
                  <w:r>
                    <w:br/>
                  </w:r>
                  <w:r>
                    <w:rPr>
                      <w:rFonts w:ascii="仿宋_GB2312" w:hAnsi="仿宋_GB2312" w:cs="仿宋_GB2312" w:eastAsia="仿宋_GB2312"/>
                      <w:sz w:val="20"/>
                      <w:color w:val="000000"/>
                    </w:rPr>
                    <w:t>3、前部设有排水槽；</w:t>
                  </w:r>
                  <w:r>
                    <w:br/>
                  </w:r>
                  <w:r>
                    <w:rPr>
                      <w:rFonts w:ascii="仿宋_GB2312" w:hAnsi="仿宋_GB2312" w:cs="仿宋_GB2312" w:eastAsia="仿宋_GB2312"/>
                      <w:sz w:val="20"/>
                      <w:color w:val="000000"/>
                    </w:rPr>
                    <w:t>4、炉架选用50*50*4.8mm国标角钢；</w:t>
                  </w:r>
                  <w:r>
                    <w:br/>
                  </w:r>
                  <w:r>
                    <w:rPr>
                      <w:rFonts w:ascii="仿宋_GB2312" w:hAnsi="仿宋_GB2312" w:cs="仿宋_GB2312" w:eastAsia="仿宋_GB2312"/>
                      <w:sz w:val="20"/>
                      <w:color w:val="000000"/>
                    </w:rPr>
                    <w:t>5、炉架面及炉胆选用2.0mm国标冷轧钢板制造，炉膛与炮台采用一体式；</w:t>
                  </w:r>
                  <w:r>
                    <w:br/>
                  </w:r>
                  <w:r>
                    <w:rPr>
                      <w:rFonts w:ascii="仿宋_GB2312" w:hAnsi="仿宋_GB2312" w:cs="仿宋_GB2312" w:eastAsia="仿宋_GB2312"/>
                      <w:sz w:val="20"/>
                      <w:color w:val="000000"/>
                    </w:rPr>
                    <w:t>6、静音节能燃烧器热效率不低于40%；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燃气蒸箱</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1200*910*1800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外层采用</w:t>
                  </w:r>
                  <w:r>
                    <w:rPr>
                      <w:rFonts w:ascii="仿宋_GB2312" w:hAnsi="仿宋_GB2312" w:cs="仿宋_GB2312" w:eastAsia="仿宋_GB2312"/>
                      <w:sz w:val="20"/>
                      <w:color w:val="000000"/>
                    </w:rPr>
                    <w:t>304不锈钢制作，中层加厚高密度整体发泡层，内层采用一次性成型整体拉伸食品级不锈钢，全自动进水装置S304锈钢浮球，黄铜水阀，工业级环形发热管。不锈钢门把手。配DN20口径S316不锈钢蒸汽进汽口。配24张食品级S304加厚不锈钢饭盘。缺水自动保护。</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电蒸柜</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700*910*1800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箱体内外胆及门、蒸饭盘板采用</w:t>
                  </w:r>
                  <w:r>
                    <w:rPr>
                      <w:rFonts w:ascii="仿宋_GB2312" w:hAnsi="仿宋_GB2312" w:cs="仿宋_GB2312" w:eastAsia="仿宋_GB2312"/>
                      <w:sz w:val="20"/>
                      <w:color w:val="000000"/>
                    </w:rPr>
                    <w:t>SUS30</w:t>
                  </w:r>
                  <w:r>
                    <w:rPr>
                      <w:rFonts w:ascii="仿宋_GB2312" w:hAnsi="仿宋_GB2312" w:cs="仿宋_GB2312" w:eastAsia="仿宋_GB2312"/>
                      <w:sz w:val="20"/>
                      <w:color w:val="000000"/>
                    </w:rPr>
                    <w:t>4 ≥1.0mm不锈钢板，饭盘托架采用三角形厚1.2mm不锈钢板折撑。配自动控制水位装置，带排污装置；每门电加热功率：≥12KW/380V。加热管全不锈钢材质，进水阀、管、浮球材质为不锈</w:t>
                  </w:r>
                  <w:r>
                    <w:rPr>
                      <w:rFonts w:ascii="仿宋_GB2312" w:hAnsi="仿宋_GB2312" w:cs="仿宋_GB2312" w:eastAsia="仿宋_GB2312"/>
                      <w:sz w:val="20"/>
                      <w:color w:val="000000"/>
                    </w:rPr>
                    <w:t>钢或铜质，使用时不得有锈水产生，门装置密封</w:t>
                  </w:r>
                  <w:r>
                    <w:rPr>
                      <w:rFonts w:ascii="仿宋_GB2312" w:hAnsi="仿宋_GB2312" w:cs="仿宋_GB2312" w:eastAsia="仿宋_GB2312"/>
                      <w:sz w:val="20"/>
                      <w:color w:val="000000"/>
                    </w:rPr>
                    <w:t>胶条为无毒耐高温、耐油可拆卸硅胶胶条，渐近锁紧把手。每门配</w:t>
                  </w:r>
                  <w:r>
                    <w:rPr>
                      <w:rFonts w:ascii="仿宋_GB2312" w:hAnsi="仿宋_GB2312" w:cs="仿宋_GB2312" w:eastAsia="仿宋_GB2312"/>
                      <w:sz w:val="20"/>
                      <w:color w:val="000000"/>
                    </w:rPr>
                    <w:t>600*400*50（参考尺寸）蒸饭盘12只。箱体及门聚氨脂发泡</w:t>
                  </w:r>
                  <w:r>
                    <w:rPr>
                      <w:rFonts w:ascii="仿宋_GB2312" w:hAnsi="仿宋_GB2312" w:cs="仿宋_GB2312" w:eastAsia="仿宋_GB2312"/>
                      <w:sz w:val="20"/>
                      <w:color w:val="000000"/>
                    </w:rPr>
                    <w:t>。采用手柄为渐进式不锈钢手柄</w:t>
                  </w:r>
                  <w:r>
                    <w:rPr>
                      <w:rFonts w:ascii="仿宋_GB2312" w:hAnsi="仿宋_GB2312" w:cs="仿宋_GB2312" w:eastAsia="仿宋_GB2312"/>
                      <w:sz w:val="20"/>
                      <w:color w:val="000000"/>
                    </w:rPr>
                    <w:t>,全不锈钢加厚铰链。缺水自动保护。</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烤箱</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三层六盘</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设有双层隔热宽敞玻璃视窗及照明设施，采用先进远红外电热管，分上下火</w:t>
                  </w:r>
                  <w:r>
                    <w:rPr>
                      <w:rFonts w:ascii="仿宋_GB2312" w:hAnsi="仿宋_GB2312" w:cs="仿宋_GB2312" w:eastAsia="仿宋_GB2312"/>
                      <w:sz w:val="20"/>
                      <w:color w:val="000000"/>
                    </w:rPr>
                    <w:t>，控制，底面火分别控温，并配有自动温度控制，超温保护装置等，功率</w:t>
                  </w:r>
                  <w:r>
                    <w:rPr>
                      <w:rFonts w:ascii="仿宋_GB2312" w:hAnsi="仿宋_GB2312" w:cs="仿宋_GB2312" w:eastAsia="仿宋_GB2312"/>
                      <w:sz w:val="20"/>
                      <w:color w:val="000000"/>
                    </w:rPr>
                    <w:t>≥18.6KW，生产能力≥9</w:t>
                  </w:r>
                  <w:r>
                    <w:rPr>
                      <w:rFonts w:ascii="仿宋_GB2312" w:hAnsi="仿宋_GB2312" w:cs="仿宋_GB2312" w:eastAsia="仿宋_GB2312"/>
                      <w:sz w:val="20"/>
                      <w:color w:val="000000"/>
                    </w:rPr>
                    <w:t>0Kg/h。</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电饼铛</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铝锅、柜式</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380V</w:t>
                  </w:r>
                  <w:r>
                    <w:rPr>
                      <w:rFonts w:ascii="仿宋_GB2312" w:hAnsi="仿宋_GB2312" w:cs="仿宋_GB2312" w:eastAsia="仿宋_GB2312"/>
                      <w:sz w:val="20"/>
                      <w:color w:val="000000"/>
                    </w:rPr>
                    <w:t>≥5KW，</w:t>
                  </w:r>
                  <w:r>
                    <w:rPr>
                      <w:rFonts w:ascii="仿宋_GB2312" w:hAnsi="仿宋_GB2312" w:cs="仿宋_GB2312" w:eastAsia="仿宋_GB2312"/>
                      <w:sz w:val="20"/>
                      <w:color w:val="000000"/>
                    </w:rPr>
                    <w:t>锅盘直径</w:t>
                  </w:r>
                  <w:r>
                    <w:rPr>
                      <w:rFonts w:ascii="仿宋_GB2312" w:hAnsi="仿宋_GB2312" w:cs="仿宋_GB2312" w:eastAsia="仿宋_GB2312"/>
                      <w:sz w:val="20"/>
                      <w:color w:val="000000"/>
                    </w:rPr>
                    <w:t>≥</w:t>
                  </w:r>
                  <w:r>
                    <w:rPr>
                      <w:rFonts w:ascii="仿宋_GB2312" w:hAnsi="仿宋_GB2312" w:cs="仿宋_GB2312" w:eastAsia="仿宋_GB2312"/>
                      <w:sz w:val="20"/>
                      <w:color w:val="000000"/>
                    </w:rPr>
                    <w:t>530mm</w:t>
                  </w:r>
                </w:p>
                <w:p>
                  <w:pPr>
                    <w:pStyle w:val="null3"/>
                    <w:jc w:val="left"/>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670*730*380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双层板车</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1200*600*800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w:t>
                  </w:r>
                  <w:r>
                    <w:rPr>
                      <w:rFonts w:ascii="仿宋_GB2312" w:hAnsi="仿宋_GB2312" w:cs="仿宋_GB2312" w:eastAsia="仿宋_GB2312"/>
                      <w:sz w:val="20"/>
                      <w:color w:val="000000"/>
                    </w:rPr>
                    <w:t>采用</w:t>
                  </w:r>
                  <w:r>
                    <w:rPr>
                      <w:rFonts w:ascii="仿宋_GB2312" w:hAnsi="仿宋_GB2312" w:cs="仿宋_GB2312" w:eastAsia="仿宋_GB2312"/>
                      <w:sz w:val="20"/>
                      <w:color w:val="000000"/>
                    </w:rPr>
                    <w:t>304不锈钢制作；</w:t>
                  </w:r>
                  <w:r>
                    <w:br/>
                  </w:r>
                  <w:r>
                    <w:rPr>
                      <w:rFonts w:ascii="仿宋_GB2312" w:hAnsi="仿宋_GB2312" w:cs="仿宋_GB2312" w:eastAsia="仿宋_GB2312"/>
                      <w:sz w:val="20"/>
                      <w:color w:val="000000"/>
                    </w:rPr>
                    <w:t>台面厚度</w:t>
                  </w:r>
                  <w:r>
                    <w:rPr>
                      <w:rFonts w:ascii="仿宋_GB2312" w:hAnsi="仿宋_GB2312" w:cs="仿宋_GB2312" w:eastAsia="仿宋_GB2312"/>
                      <w:sz w:val="20"/>
                      <w:color w:val="000000"/>
                    </w:rPr>
                    <w:t>≥1.2mm，下层板厚度≥1</w:t>
                  </w:r>
                  <w:r>
                    <w:rPr>
                      <w:rFonts w:ascii="仿宋_GB2312" w:hAnsi="仿宋_GB2312" w:cs="仿宋_GB2312" w:eastAsia="仿宋_GB2312"/>
                      <w:sz w:val="20"/>
                      <w:color w:val="000000"/>
                    </w:rPr>
                    <w:t>.0mm；</w:t>
                  </w:r>
                  <w:r>
                    <w:br/>
                  </w:r>
                  <w:r>
                    <w:rPr>
                      <w:rFonts w:ascii="仿宋_GB2312" w:hAnsi="仿宋_GB2312" w:cs="仿宋_GB2312" w:eastAsia="仿宋_GB2312"/>
                      <w:sz w:val="20"/>
                      <w:color w:val="000000"/>
                    </w:rPr>
                    <w:t>脚管采用</w:t>
                  </w:r>
                  <w:r>
                    <w:rPr>
                      <w:rFonts w:ascii="仿宋_GB2312" w:hAnsi="仿宋_GB2312" w:cs="仿宋_GB2312" w:eastAsia="仿宋_GB2312"/>
                      <w:sz w:val="20"/>
                      <w:color w:val="000000"/>
                    </w:rPr>
                    <w:t>∠48*1.0mm厚不锈钢圆管；</w:t>
                  </w:r>
                  <w:r>
                    <w:br/>
                  </w:r>
                  <w:r>
                    <w:rPr>
                      <w:rFonts w:ascii="仿宋_GB2312" w:hAnsi="仿宋_GB2312" w:cs="仿宋_GB2312" w:eastAsia="仿宋_GB2312"/>
                      <w:sz w:val="20"/>
                      <w:color w:val="000000"/>
                    </w:rPr>
                    <w:t>配静音万向轮，带刹车；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放菜地架</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1200*600*300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304不锈钢制作，厚</w:t>
                  </w:r>
                  <w:r>
                    <w:rPr>
                      <w:rFonts w:ascii="仿宋_GB2312" w:hAnsi="仿宋_GB2312" w:cs="仿宋_GB2312" w:eastAsia="仿宋_GB2312"/>
                      <w:sz w:val="20"/>
                      <w:color w:val="000000"/>
                    </w:rPr>
                    <w:t>度</w:t>
                  </w:r>
                  <w:r>
                    <w:rPr>
                      <w:rFonts w:ascii="仿宋_GB2312" w:hAnsi="仿宋_GB2312" w:cs="仿宋_GB2312" w:eastAsia="仿宋_GB2312"/>
                      <w:sz w:val="20"/>
                      <w:color w:val="000000"/>
                    </w:rPr>
                    <w:t>≥1.2mm；</w:t>
                  </w:r>
                  <w:r>
                    <w:br/>
                  </w:r>
                  <w:r>
                    <w:rPr>
                      <w:rFonts w:ascii="仿宋_GB2312" w:hAnsi="仿宋_GB2312" w:cs="仿宋_GB2312" w:eastAsia="仿宋_GB2312"/>
                      <w:sz w:val="20"/>
                      <w:color w:val="000000"/>
                    </w:rPr>
                    <w:t>横柱用</w:t>
                  </w:r>
                  <w:r>
                    <w:rPr>
                      <w:rFonts w:ascii="仿宋_GB2312" w:hAnsi="仿宋_GB2312" w:cs="仿宋_GB2312" w:eastAsia="仿宋_GB2312"/>
                      <w:sz w:val="20"/>
                      <w:color w:val="000000"/>
                    </w:rPr>
                    <w:t>38×25×1.0mm</w:t>
                  </w: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厚不锈钢；</w:t>
                  </w:r>
                  <w:r>
                    <w:br/>
                  </w:r>
                  <w:r>
                    <w:rPr>
                      <w:rFonts w:ascii="仿宋_GB2312" w:hAnsi="仿宋_GB2312" w:cs="仿宋_GB2312" w:eastAsia="仿宋_GB2312"/>
                      <w:sz w:val="20"/>
                      <w:color w:val="000000"/>
                    </w:rPr>
                    <w:t>立柱采用</w:t>
                  </w:r>
                  <w:r>
                    <w:rPr>
                      <w:rFonts w:ascii="仿宋_GB2312" w:hAnsi="仿宋_GB2312" w:cs="仿宋_GB2312" w:eastAsia="仿宋_GB2312"/>
                      <w:sz w:val="20"/>
                      <w:color w:val="000000"/>
                    </w:rPr>
                    <w:t>38×38×1.0mm（参考尺寸）厚不锈钢；</w:t>
                  </w:r>
                  <w:r>
                    <w:br/>
                  </w:r>
                  <w:r>
                    <w:rPr>
                      <w:rFonts w:ascii="仿宋_GB2312" w:hAnsi="仿宋_GB2312" w:cs="仿宋_GB2312" w:eastAsia="仿宋_GB2312"/>
                      <w:sz w:val="20"/>
                      <w:color w:val="000000"/>
                    </w:rPr>
                    <w:t>配置塑胶脚垫；</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板车</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1120*650*800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304不锈钢制作；</w:t>
                  </w:r>
                  <w:r>
                    <w:br/>
                  </w:r>
                  <w:r>
                    <w:rPr>
                      <w:rFonts w:ascii="仿宋_GB2312" w:hAnsi="仿宋_GB2312" w:cs="仿宋_GB2312" w:eastAsia="仿宋_GB2312"/>
                      <w:sz w:val="20"/>
                      <w:color w:val="000000"/>
                    </w:rPr>
                    <w:t>台面厚</w:t>
                  </w:r>
                  <w:r>
                    <w:rPr>
                      <w:rFonts w:ascii="仿宋_GB2312" w:hAnsi="仿宋_GB2312" w:cs="仿宋_GB2312" w:eastAsia="仿宋_GB2312"/>
                      <w:sz w:val="20"/>
                      <w:color w:val="000000"/>
                    </w:rPr>
                    <w:t>度</w:t>
                  </w:r>
                  <w:r>
                    <w:rPr>
                      <w:rFonts w:ascii="仿宋_GB2312" w:hAnsi="仿宋_GB2312" w:cs="仿宋_GB2312" w:eastAsia="仿宋_GB2312"/>
                      <w:sz w:val="20"/>
                      <w:color w:val="000000"/>
                    </w:rPr>
                    <w:t>≥1.2mm，下层板厚度≥1.0m</w:t>
                  </w:r>
                  <w:r>
                    <w:rPr>
                      <w:rFonts w:ascii="仿宋_GB2312" w:hAnsi="仿宋_GB2312" w:cs="仿宋_GB2312" w:eastAsia="仿宋_GB2312"/>
                      <w:sz w:val="20"/>
                      <w:color w:val="000000"/>
                    </w:rPr>
                    <w:t>m；</w:t>
                  </w:r>
                  <w:r>
                    <w:br/>
                  </w:r>
                  <w:r>
                    <w:rPr>
                      <w:rFonts w:ascii="仿宋_GB2312" w:hAnsi="仿宋_GB2312" w:cs="仿宋_GB2312" w:eastAsia="仿宋_GB2312"/>
                      <w:sz w:val="20"/>
                      <w:color w:val="000000"/>
                    </w:rPr>
                    <w:t>脚管采用</w:t>
                  </w:r>
                  <w:r>
                    <w:rPr>
                      <w:rFonts w:ascii="仿宋_GB2312" w:hAnsi="仿宋_GB2312" w:cs="仿宋_GB2312" w:eastAsia="仿宋_GB2312"/>
                      <w:sz w:val="20"/>
                      <w:color w:val="000000"/>
                    </w:rPr>
                    <w:t>∠48*1.0mm厚不锈钢圆管；</w:t>
                  </w:r>
                  <w:r>
                    <w:br/>
                  </w:r>
                  <w:r>
                    <w:rPr>
                      <w:rFonts w:ascii="仿宋_GB2312" w:hAnsi="仿宋_GB2312" w:cs="仿宋_GB2312" w:eastAsia="仿宋_GB2312"/>
                      <w:sz w:val="20"/>
                      <w:color w:val="000000"/>
                    </w:rPr>
                    <w:t>配静音万向轮，带刹车；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4层货架</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1200*550*1650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304不锈钢制作，平板厚度≥1.2mm；立柱采用38×38×1.0mm（参考尺寸）厚不锈钢方管；配不锈钢可调子弹脚。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4层菜架</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1200*550*1650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304不锈钢制作，平板厚度≥1.2mm,立柱采用38×38×1.0mm（参考尺寸）厚不锈钢方管；配不锈钢可调子弹脚；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中块切块模具</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配天烨切菜机</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不锈钢和金属材质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0.5cm切丝模具</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配天烨切菜机</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不锈钢和金属材质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毛刷土豆脱皮机</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800KG/H</w:t>
                  </w:r>
                </w:p>
                <w:p>
                  <w:pPr>
                    <w:pStyle w:val="null3"/>
                    <w:jc w:val="center"/>
                  </w:pPr>
                  <w:r>
                    <w:rPr>
                      <w:rFonts w:ascii="仿宋_GB2312" w:hAnsi="仿宋_GB2312" w:cs="仿宋_GB2312" w:eastAsia="仿宋_GB2312"/>
                      <w:sz w:val="20"/>
                      <w:color w:val="000000"/>
                    </w:rPr>
                    <w:t>参考尺寸</w:t>
                  </w:r>
                </w:p>
                <w:p>
                  <w:pPr>
                    <w:pStyle w:val="null3"/>
                    <w:jc w:val="center"/>
                  </w:pPr>
                  <w:r>
                    <w:rPr>
                      <w:rFonts w:ascii="仿宋_GB2312" w:hAnsi="仿宋_GB2312" w:cs="仿宋_GB2312" w:eastAsia="仿宋_GB2312"/>
                      <w:sz w:val="20"/>
                      <w:color w:val="000000"/>
                    </w:rPr>
                    <w:t>1025×775×1080mm</w:t>
                  </w:r>
                </w:p>
                <w:p>
                  <w:pPr>
                    <w:pStyle w:val="null3"/>
                    <w:jc w:val="center"/>
                  </w:pP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1、整机304不锈钢：设备全部采用304食品级不锈钢制作，符合卫生要求；</w:t>
                  </w:r>
                  <w:r>
                    <w:br/>
                  </w:r>
                  <w:r>
                    <w:rPr>
                      <w:rFonts w:ascii="仿宋_GB2312" w:hAnsi="仿宋_GB2312" w:cs="仿宋_GB2312" w:eastAsia="仿宋_GB2312"/>
                      <w:sz w:val="20"/>
                      <w:color w:val="000000"/>
                    </w:rPr>
                    <w:t>2、尼龙毛刷：尼龙线绳轧制，耐磨耐用；</w:t>
                  </w:r>
                  <w:r>
                    <w:br/>
                  </w:r>
                  <w:r>
                    <w:rPr>
                      <w:rFonts w:ascii="仿宋_GB2312" w:hAnsi="仿宋_GB2312" w:cs="仿宋_GB2312" w:eastAsia="仿宋_GB2312"/>
                      <w:sz w:val="20"/>
                      <w:color w:val="000000"/>
                    </w:rPr>
                    <w:t>3、自动冲淋喷头：毛刷清洗上方有喷淋装置，滚刷的同时进行水淋清洗。</w:t>
                  </w:r>
                  <w:r>
                    <w:br/>
                  </w:r>
                  <w:r>
                    <w:rPr>
                      <w:rFonts w:ascii="仿宋_GB2312" w:hAnsi="仿宋_GB2312" w:cs="仿宋_GB2312" w:eastAsia="仿宋_GB2312"/>
                      <w:sz w:val="20"/>
                      <w:color w:val="000000"/>
                    </w:rPr>
                    <w:t>4、U型设计：采用U型设计，防止物料损伤，简易开启自动出米斗。</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放菜地架</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1200*550*300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304不锈钢制作，厚度≥1.2mm；横柱用38×25×1.0mm（参考尺寸）厚不锈钢；立柱采用38×38×1.0mm（参考尺寸）厚不锈钢；</w:t>
                  </w:r>
                  <w:r>
                    <w:br/>
                  </w:r>
                  <w:r>
                    <w:rPr>
                      <w:rFonts w:ascii="仿宋_GB2312" w:hAnsi="仿宋_GB2312" w:cs="仿宋_GB2312" w:eastAsia="仿宋_GB2312"/>
                      <w:sz w:val="20"/>
                      <w:color w:val="000000"/>
                    </w:rPr>
                    <w:t>配置塑胶脚垫；</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洗菜池</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1300*700*800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304不锈钢制作，台面厚≥1.2mm；星盆斗厚≥1.0mm，配不锈钢下水器；立柱采用∠48*1.0mm圆通，配不锈钢可调子弹脚；</w:t>
                  </w:r>
                  <w:r>
                    <w:br/>
                  </w:r>
                  <w:r>
                    <w:rPr>
                      <w:rFonts w:ascii="仿宋_GB2312" w:hAnsi="仿宋_GB2312" w:cs="仿宋_GB2312" w:eastAsia="仿宋_GB2312"/>
                      <w:sz w:val="20"/>
                      <w:color w:val="000000"/>
                    </w:rPr>
                    <w:t>横撑采用</w:t>
                  </w:r>
                  <w:r>
                    <w:rPr>
                      <w:rFonts w:ascii="仿宋_GB2312" w:hAnsi="仿宋_GB2312" w:cs="仿宋_GB2312" w:eastAsia="仿宋_GB2312"/>
                      <w:sz w:val="20"/>
                      <w:color w:val="000000"/>
                    </w:rPr>
                    <w:t>∠32*1.0mm圆通。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刀具消毒柜</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1200*700*1800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全不锈钢箱体</w:t>
                  </w:r>
                  <w:r>
                    <w:rPr>
                      <w:rFonts w:ascii="仿宋_GB2312" w:hAnsi="仿宋_GB2312" w:cs="仿宋_GB2312" w:eastAsia="仿宋_GB2312"/>
                      <w:sz w:val="20"/>
                      <w:color w:val="000000"/>
                    </w:rPr>
                    <w:t>;多功能（菜墩、刀具、毛巾等）</w:t>
                  </w:r>
                </w:p>
                <w:p>
                  <w:pPr>
                    <w:pStyle w:val="null3"/>
                    <w:jc w:val="left"/>
                  </w:pPr>
                  <w:r>
                    <w:rPr>
                      <w:rFonts w:ascii="仿宋_GB2312" w:hAnsi="仿宋_GB2312" w:cs="仿宋_GB2312" w:eastAsia="仿宋_GB2312"/>
                      <w:sz w:val="20"/>
                      <w:color w:val="000000"/>
                    </w:rPr>
                    <w:t>内外无磁不锈铜＋不锈钢加热管</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整机整体发泡，门封条密闭工艺，隔热保温；</w:t>
                  </w:r>
                </w:p>
                <w:p>
                  <w:pPr>
                    <w:pStyle w:val="null3"/>
                    <w:jc w:val="left"/>
                  </w:pPr>
                  <w:r>
                    <w:rPr>
                      <w:rFonts w:ascii="仿宋_GB2312" w:hAnsi="仿宋_GB2312" w:cs="仿宋_GB2312" w:eastAsia="仿宋_GB2312"/>
                      <w:sz w:val="20"/>
                      <w:color w:val="000000"/>
                    </w:rPr>
                    <w:t>采用高温热风循环消毒系统消毒；</w:t>
                  </w:r>
                  <w:r>
                    <w:br/>
                  </w:r>
                  <w:r>
                    <w:rPr>
                      <w:rFonts w:ascii="仿宋_GB2312" w:hAnsi="仿宋_GB2312" w:cs="仿宋_GB2312" w:eastAsia="仿宋_GB2312"/>
                      <w:sz w:val="20"/>
                      <w:color w:val="000000"/>
                    </w:rPr>
                    <w:t>全不锈钢层架、重力脚配置；</w:t>
                  </w:r>
                  <w:r>
                    <w:br/>
                  </w:r>
                  <w:r>
                    <w:rPr>
                      <w:rFonts w:ascii="仿宋_GB2312" w:hAnsi="仿宋_GB2312" w:cs="仿宋_GB2312" w:eastAsia="仿宋_GB2312"/>
                      <w:sz w:val="20"/>
                      <w:color w:val="000000"/>
                    </w:rPr>
                    <w:t>设有可调温控器和可调定时器功能；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更衣柜</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1000*450*1800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冷轧钢材质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工服柜</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1000*450*1800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冷轧钢材质</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碗柜</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参考尺寸</w:t>
                  </w:r>
                  <w:r>
                    <w:rPr>
                      <w:rFonts w:ascii="仿宋_GB2312" w:hAnsi="仿宋_GB2312" w:cs="仿宋_GB2312" w:eastAsia="仿宋_GB2312"/>
                      <w:sz w:val="20"/>
                      <w:color w:val="000000"/>
                    </w:rPr>
                    <w:t>1200*550*1800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304不锈钢制作；</w:t>
                  </w:r>
                  <w:r>
                    <w:br/>
                  </w:r>
                  <w:r>
                    <w:rPr>
                      <w:rFonts w:ascii="仿宋_GB2312" w:hAnsi="仿宋_GB2312" w:cs="仿宋_GB2312" w:eastAsia="仿宋_GB2312"/>
                      <w:sz w:val="20"/>
                      <w:color w:val="000000"/>
                    </w:rPr>
                    <w:t>顶板、层板、底板、侧板及面板采用</w:t>
                  </w:r>
                  <w:r>
                    <w:rPr>
                      <w:rFonts w:ascii="仿宋_GB2312" w:hAnsi="仿宋_GB2312" w:cs="仿宋_GB2312" w:eastAsia="仿宋_GB2312"/>
                      <w:sz w:val="20"/>
                      <w:color w:val="000000"/>
                    </w:rPr>
                    <w:t>≥1.2mm厚不锈钢板制作；</w:t>
                  </w:r>
                  <w:r>
                    <w:br/>
                  </w:r>
                  <w:r>
                    <w:rPr>
                      <w:rFonts w:ascii="仿宋_GB2312" w:hAnsi="仿宋_GB2312" w:cs="仿宋_GB2312" w:eastAsia="仿宋_GB2312"/>
                      <w:sz w:val="20"/>
                      <w:color w:val="000000"/>
                    </w:rPr>
                    <w:t>并用</w:t>
                  </w:r>
                  <w:r>
                    <w:rPr>
                      <w:rFonts w:ascii="仿宋_GB2312" w:hAnsi="仿宋_GB2312" w:cs="仿宋_GB2312" w:eastAsia="仿宋_GB2312"/>
                      <w:sz w:val="20"/>
                      <w:color w:val="000000"/>
                    </w:rPr>
                    <w:t>≥1.0mm厚不锈钢板折成加强筋加固；配置不锈钢可调子弹脚。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切菜工作台</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1800*760*800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304不锈钢制作；</w:t>
                  </w:r>
                  <w:r>
                    <w:br/>
                  </w:r>
                  <w:r>
                    <w:rPr>
                      <w:rFonts w:ascii="仿宋_GB2312" w:hAnsi="仿宋_GB2312" w:cs="仿宋_GB2312" w:eastAsia="仿宋_GB2312"/>
                      <w:sz w:val="20"/>
                      <w:color w:val="000000"/>
                    </w:rPr>
                    <w:t>台面厚度</w:t>
                  </w:r>
                  <w:r>
                    <w:rPr>
                      <w:rFonts w:ascii="仿宋_GB2312" w:hAnsi="仿宋_GB2312" w:cs="仿宋_GB2312" w:eastAsia="仿宋_GB2312"/>
                      <w:sz w:val="20"/>
                      <w:color w:val="000000"/>
                    </w:rPr>
                    <w:t>≥1.2mm，内衬15mm防水机制板并用≥1.0mm厚不锈钢板折成加强筋加固；脚管采用38*25*1.0mm（参考尺寸）厚不锈钢方管；</w:t>
                  </w:r>
                  <w:r>
                    <w:br/>
                  </w:r>
                  <w:r>
                    <w:rPr>
                      <w:rFonts w:ascii="仿宋_GB2312" w:hAnsi="仿宋_GB2312" w:cs="仿宋_GB2312" w:eastAsia="仿宋_GB2312"/>
                      <w:sz w:val="20"/>
                      <w:color w:val="000000"/>
                    </w:rPr>
                    <w:t>配不锈钢可调子弹脚。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油烟净化一体机（核心产品）</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排烟净化率</w:t>
                  </w:r>
                  <w:r>
                    <w:rPr>
                      <w:rFonts w:ascii="仿宋_GB2312" w:hAnsi="仿宋_GB2312" w:cs="仿宋_GB2312" w:eastAsia="仿宋_GB2312"/>
                      <w:sz w:val="20"/>
                      <w:color w:val="000000"/>
                    </w:rPr>
                    <w:t>98%</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1、采用优质不锈钢制造；</w:t>
                  </w:r>
                  <w:r>
                    <w:br/>
                  </w:r>
                  <w:r>
                    <w:rPr>
                      <w:rFonts w:ascii="仿宋_GB2312" w:hAnsi="仿宋_GB2312" w:cs="仿宋_GB2312" w:eastAsia="仿宋_GB2312"/>
                      <w:sz w:val="20"/>
                      <w:color w:val="000000"/>
                    </w:rPr>
                    <w:t>2、厚度≥1.2mm，加强筋≥1.0mm；配双层隔油网，滴油杯及防潮灯；</w:t>
                  </w:r>
                  <w:r>
                    <w:br/>
                  </w:r>
                  <w:r>
                    <w:rPr>
                      <w:rFonts w:ascii="仿宋_GB2312" w:hAnsi="仿宋_GB2312" w:cs="仿宋_GB2312" w:eastAsia="仿宋_GB2312"/>
                      <w:sz w:val="20"/>
                      <w:color w:val="000000"/>
                    </w:rPr>
                    <w:t>3、Z型钢网净油，去除大颗粒油烟。</w:t>
                  </w:r>
                </w:p>
                <w:p>
                  <w:pPr>
                    <w:pStyle w:val="null3"/>
                    <w:jc w:val="left"/>
                  </w:pPr>
                  <w:r>
                    <w:rPr>
                      <w:rFonts w:ascii="仿宋_GB2312" w:hAnsi="仿宋_GB2312" w:cs="仿宋_GB2312" w:eastAsia="仿宋_GB2312"/>
                      <w:sz w:val="20"/>
                      <w:color w:val="000000"/>
                    </w:rPr>
                    <w:t>4、动态拦截器净油，处理大颗粒油烟，净化78%左右的5um以上油烟颗粒物。</w:t>
                  </w:r>
                </w:p>
                <w:p>
                  <w:pPr>
                    <w:pStyle w:val="null3"/>
                    <w:jc w:val="left"/>
                  </w:pPr>
                  <w:r>
                    <w:rPr>
                      <w:rFonts w:ascii="仿宋_GB2312" w:hAnsi="仿宋_GB2312" w:cs="仿宋_GB2312" w:eastAsia="仿宋_GB2312"/>
                      <w:sz w:val="20"/>
                      <w:color w:val="000000"/>
                    </w:rPr>
                    <w:t>5、金属过滤器净油，采用多层不锈钢波纹丝网过滤油烟，均风散流，净化65%左右的大油烟颗粒物。</w:t>
                  </w:r>
                </w:p>
                <w:p>
                  <w:pPr>
                    <w:pStyle w:val="null3"/>
                    <w:jc w:val="left"/>
                  </w:pPr>
                  <w:r>
                    <w:rPr>
                      <w:rFonts w:ascii="仿宋_GB2312" w:hAnsi="仿宋_GB2312" w:cs="仿宋_GB2312" w:eastAsia="仿宋_GB2312"/>
                      <w:sz w:val="20"/>
                      <w:color w:val="000000"/>
                    </w:rPr>
                    <w:t>6、高压电场净烟净油，净化98%左右的0.1um以上的油烟颗粒物；</w:t>
                  </w:r>
                </w:p>
                <w:p>
                  <w:pPr>
                    <w:pStyle w:val="null3"/>
                    <w:jc w:val="left"/>
                  </w:pPr>
                  <w:r>
                    <w:rPr>
                      <w:rFonts w:ascii="仿宋_GB2312" w:hAnsi="仿宋_GB2312" w:cs="仿宋_GB2312" w:eastAsia="仿宋_GB2312"/>
                      <w:sz w:val="20"/>
                      <w:color w:val="000000"/>
                    </w:rPr>
                    <w:t>7、UV灯净味；</w:t>
                  </w:r>
                </w:p>
                <w:p>
                  <w:pPr>
                    <w:pStyle w:val="null3"/>
                    <w:jc w:val="left"/>
                  </w:pPr>
                  <w:r>
                    <w:rPr>
                      <w:rFonts w:ascii="仿宋_GB2312" w:hAnsi="仿宋_GB2312" w:cs="仿宋_GB2312" w:eastAsia="仿宋_GB2312"/>
                      <w:sz w:val="20"/>
                      <w:color w:val="000000"/>
                    </w:rPr>
                    <w:t>8、高效过滤器净烟，对≥0.3um油烟颗粒的过滤效率在99.9%以上；</w:t>
                  </w:r>
                </w:p>
                <w:p>
                  <w:pPr>
                    <w:pStyle w:val="null3"/>
                    <w:jc w:val="left"/>
                  </w:pPr>
                  <w:r>
                    <w:rPr>
                      <w:rFonts w:ascii="仿宋_GB2312" w:hAnsi="仿宋_GB2312" w:cs="仿宋_GB2312" w:eastAsia="仿宋_GB2312"/>
                      <w:sz w:val="20"/>
                      <w:color w:val="000000"/>
                    </w:rPr>
                    <w:t>9、活性炭净味，活性炭净化的除味效率总体达98%左右。</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烟罩与主管道链接管道</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≥1.2mm厚</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304材质≥1.2mm厚，满焊，包含吊顶拆除与恢复（约85㎡），开墙洞补墙洞（5个）</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倒流阀</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配设备</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不锈钢材质</w:t>
                  </w:r>
                  <w:r>
                    <w:rPr>
                      <w:rFonts w:ascii="仿宋_GB2312" w:hAnsi="仿宋_GB2312" w:cs="仿宋_GB2312" w:eastAsia="仿宋_GB2312"/>
                      <w:sz w:val="20"/>
                      <w:color w:val="000000"/>
                    </w:rPr>
                    <w:t>≥1.2mm厚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防火阀</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≥2.5mm厚</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0-90度全开模式，选用镀锌板材料制作。</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不锈钢风管支架</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40角钢</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支架全部用</w:t>
                  </w:r>
                  <w:r>
                    <w:rPr>
                      <w:rFonts w:ascii="仿宋_GB2312" w:hAnsi="仿宋_GB2312" w:cs="仿宋_GB2312" w:eastAsia="仿宋_GB2312"/>
                      <w:sz w:val="20"/>
                      <w:color w:val="000000"/>
                    </w:rPr>
                    <w:t>8#槽钢及≥2.5mm铁板满焊，防锈处理。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天然气改造费用</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1、包含燃气公司验收、出图盖章；1项</w:t>
                  </w:r>
                </w:p>
                <w:p>
                  <w:pPr>
                    <w:pStyle w:val="null3"/>
                    <w:jc w:val="both"/>
                  </w:pPr>
                  <w:r>
                    <w:rPr>
                      <w:rFonts w:ascii="仿宋_GB2312" w:hAnsi="仿宋_GB2312" w:cs="仿宋_GB2312" w:eastAsia="仿宋_GB2312"/>
                      <w:sz w:val="20"/>
                      <w:color w:val="000000"/>
                    </w:rPr>
                    <w:t>2、室内管道更换安装  12米；</w:t>
                  </w:r>
                </w:p>
                <w:p>
                  <w:pPr>
                    <w:pStyle w:val="null3"/>
                    <w:jc w:val="both"/>
                  </w:pPr>
                  <w:r>
                    <w:rPr>
                      <w:rFonts w:ascii="仿宋_GB2312" w:hAnsi="仿宋_GB2312" w:cs="仿宋_GB2312" w:eastAsia="仿宋_GB2312"/>
                      <w:sz w:val="20"/>
                      <w:color w:val="000000"/>
                    </w:rPr>
                    <w:t>3、管道增压、增流；1项</w:t>
                  </w:r>
                </w:p>
                <w:p>
                  <w:pPr>
                    <w:pStyle w:val="null3"/>
                    <w:jc w:val="both"/>
                  </w:pPr>
                  <w:r>
                    <w:rPr>
                      <w:rFonts w:ascii="仿宋_GB2312" w:hAnsi="仿宋_GB2312" w:cs="仿宋_GB2312" w:eastAsia="仿宋_GB2312"/>
                      <w:sz w:val="20"/>
                      <w:color w:val="000000"/>
                    </w:rPr>
                    <w:t>4、管材X光片质检  1项；</w:t>
                  </w:r>
                </w:p>
                <w:p>
                  <w:pPr>
                    <w:pStyle w:val="null3"/>
                    <w:jc w:val="both"/>
                  </w:pPr>
                  <w:r>
                    <w:rPr>
                      <w:rFonts w:ascii="仿宋_GB2312" w:hAnsi="仿宋_GB2312" w:cs="仿宋_GB2312" w:eastAsia="仿宋_GB2312"/>
                      <w:sz w:val="20"/>
                      <w:color w:val="000000"/>
                    </w:rPr>
                    <w:t>5、管材防腐质检  1项；</w:t>
                  </w:r>
                </w:p>
                <w:p>
                  <w:pPr>
                    <w:pStyle w:val="null3"/>
                    <w:jc w:val="both"/>
                  </w:pPr>
                  <w:r>
                    <w:rPr>
                      <w:rFonts w:ascii="仿宋_GB2312" w:hAnsi="仿宋_GB2312" w:cs="仿宋_GB2312" w:eastAsia="仿宋_GB2312"/>
                      <w:sz w:val="20"/>
                      <w:color w:val="000000"/>
                    </w:rPr>
                    <w:t>6、满焊、焊口普通防腐  1项；</w:t>
                  </w:r>
                </w:p>
                <w:p>
                  <w:pPr>
                    <w:pStyle w:val="null3"/>
                    <w:jc w:val="both"/>
                  </w:pPr>
                  <w:r>
                    <w:rPr>
                      <w:rFonts w:ascii="仿宋_GB2312" w:hAnsi="仿宋_GB2312" w:cs="仿宋_GB2312" w:eastAsia="仿宋_GB2312"/>
                      <w:sz w:val="20"/>
                      <w:color w:val="000000"/>
                    </w:rPr>
                    <w:t>7、DN25球阀    5个；</w:t>
                  </w:r>
                </w:p>
                <w:p>
                  <w:pPr>
                    <w:pStyle w:val="null3"/>
                    <w:jc w:val="both"/>
                  </w:pPr>
                  <w:r>
                    <w:rPr>
                      <w:rFonts w:ascii="仿宋_GB2312" w:hAnsi="仿宋_GB2312" w:cs="仿宋_GB2312" w:eastAsia="仿宋_GB2312"/>
                      <w:sz w:val="20"/>
                      <w:color w:val="000000"/>
                    </w:rPr>
                    <w:t>8、DN50变25三通  4个；</w:t>
                  </w:r>
                </w:p>
                <w:p>
                  <w:pPr>
                    <w:pStyle w:val="null3"/>
                    <w:jc w:val="both"/>
                  </w:pPr>
                  <w:r>
                    <w:rPr>
                      <w:rFonts w:ascii="仿宋_GB2312" w:hAnsi="仿宋_GB2312" w:cs="仿宋_GB2312" w:eastAsia="仿宋_GB2312"/>
                      <w:sz w:val="20"/>
                      <w:color w:val="000000"/>
                    </w:rPr>
                    <w:t>9、施工费和拉机具台班费  1项；</w:t>
                  </w:r>
                </w:p>
                <w:p>
                  <w:pPr>
                    <w:pStyle w:val="null3"/>
                    <w:jc w:val="both"/>
                  </w:pPr>
                  <w:r>
                    <w:rPr>
                      <w:rFonts w:ascii="仿宋_GB2312" w:hAnsi="仿宋_GB2312" w:cs="仿宋_GB2312" w:eastAsia="仿宋_GB2312"/>
                      <w:sz w:val="20"/>
                      <w:color w:val="000000"/>
                    </w:rPr>
                    <w:t>10、垃圾外运   1项；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双层工作台</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1800*800*800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工作台面板选用</w:t>
                  </w:r>
                  <w:r>
                    <w:rPr>
                      <w:rFonts w:ascii="仿宋_GB2312" w:hAnsi="仿宋_GB2312" w:cs="仿宋_GB2312" w:eastAsia="仿宋_GB2312"/>
                      <w:sz w:val="20"/>
                      <w:color w:val="000000"/>
                    </w:rPr>
                    <w:t>SUS304-2B 磨砂贴塑板，厚度≥1.5mm；</w:t>
                  </w:r>
                </w:p>
                <w:p>
                  <w:pPr>
                    <w:pStyle w:val="null3"/>
                    <w:numPr>
                      <w:ilvl w:val="0"/>
                      <w:numId w:val="1"/>
                    </w:numPr>
                    <w:jc w:val="left"/>
                  </w:pPr>
                  <w:r>
                    <w:rPr>
                      <w:rFonts w:ascii="仿宋_GB2312" w:hAnsi="仿宋_GB2312" w:cs="仿宋_GB2312" w:eastAsia="仿宋_GB2312"/>
                      <w:sz w:val="20"/>
                      <w:color w:val="000000"/>
                    </w:rPr>
                    <w:t>2、台脚选用规格38*38*1.2mm（参考尺寸）不锈钢方管制作，带不锈钢（钢芯）可调节脚；</w:t>
                  </w:r>
                </w:p>
                <w:p>
                  <w:pPr>
                    <w:pStyle w:val="null3"/>
                    <w:jc w:val="left"/>
                  </w:pPr>
                  <w:r>
                    <w:rPr>
                      <w:rFonts w:ascii="仿宋_GB2312" w:hAnsi="仿宋_GB2312" w:cs="仿宋_GB2312" w:eastAsia="仿宋_GB2312"/>
                      <w:sz w:val="20"/>
                      <w:color w:val="000000"/>
                    </w:rPr>
                    <w:t>3、横通支架选用规格38*25*1.2mm（参考尺寸）不锈钢方管制作；</w:t>
                  </w:r>
                </w:p>
                <w:p>
                  <w:pPr>
                    <w:pStyle w:val="null3"/>
                    <w:jc w:val="left"/>
                  </w:pPr>
                  <w:r>
                    <w:rPr>
                      <w:rFonts w:ascii="仿宋_GB2312" w:hAnsi="仿宋_GB2312" w:cs="仿宋_GB2312" w:eastAsia="仿宋_GB2312"/>
                      <w:sz w:val="20"/>
                      <w:color w:val="000000"/>
                    </w:rPr>
                    <w:t>4、下层板选用SUS304-2B 磨砂贴塑板，厚度≥1.2mm。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保洁柜（定制对开门）</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1500*700*1800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1、所有不锈钢板材均用SUS304-2B磨纱贴塑不锈钢板；</w:t>
                  </w:r>
                  <w:r>
                    <w:br/>
                  </w:r>
                  <w:r>
                    <w:rPr>
                      <w:rFonts w:ascii="仿宋_GB2312" w:hAnsi="仿宋_GB2312" w:cs="仿宋_GB2312" w:eastAsia="仿宋_GB2312"/>
                      <w:sz w:val="20"/>
                      <w:color w:val="000000"/>
                    </w:rPr>
                    <w:t>2、柜台选用SUS304-2B ≥1.2mm磨纱贴塑不锈钢板材；</w:t>
                  </w:r>
                </w:p>
                <w:p>
                  <w:pPr>
                    <w:pStyle w:val="null3"/>
                    <w:jc w:val="left"/>
                  </w:pPr>
                  <w:r>
                    <w:rPr>
                      <w:rFonts w:ascii="仿宋_GB2312" w:hAnsi="仿宋_GB2312" w:cs="仿宋_GB2312" w:eastAsia="仿宋_GB2312"/>
                      <w:sz w:val="20"/>
                      <w:color w:val="000000"/>
                    </w:rPr>
                    <w:t>3、层板底部垫加强板；层板、底板、侧板≥1.0mm不锈钢板材；</w:t>
                  </w:r>
                </w:p>
                <w:p>
                  <w:pPr>
                    <w:pStyle w:val="null3"/>
                    <w:jc w:val="left"/>
                  </w:pPr>
                  <w:r>
                    <w:rPr>
                      <w:rFonts w:ascii="仿宋_GB2312" w:hAnsi="仿宋_GB2312" w:cs="仿宋_GB2312" w:eastAsia="仿宋_GB2312"/>
                      <w:sz w:val="20"/>
                      <w:color w:val="000000"/>
                    </w:rPr>
                    <w:t>4、加强筋用≥0.8mm不锈钢板材；配不锈钢重力脚；</w:t>
                  </w:r>
                  <w:r>
                    <w:br/>
                  </w:r>
                  <w:r>
                    <w:rPr>
                      <w:rFonts w:ascii="仿宋_GB2312" w:hAnsi="仿宋_GB2312" w:cs="仿宋_GB2312" w:eastAsia="仿宋_GB2312"/>
                      <w:sz w:val="20"/>
                      <w:color w:val="000000"/>
                    </w:rPr>
                    <w:t>5、门板厚度为≥1.0mm的不锈钢板材，门的活动方式为底部滑道，带滑轮。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平板车</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850*600*800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1、车体选用SUS304-2B磨砂贴塑板；厚度≥1.5mm；</w:t>
                  </w:r>
                </w:p>
                <w:p>
                  <w:pPr>
                    <w:pStyle w:val="null3"/>
                    <w:jc w:val="left"/>
                  </w:pPr>
                  <w:r>
                    <w:rPr>
                      <w:rFonts w:ascii="仿宋_GB2312" w:hAnsi="仿宋_GB2312" w:cs="仿宋_GB2312" w:eastAsia="仿宋_GB2312"/>
                      <w:sz w:val="20"/>
                      <w:color w:val="000000"/>
                    </w:rPr>
                    <w:t>2、手把选用38mm*1.2mm（参考尺寸）不锈钢圆管，带承重式橡胶脚轮。</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四层货架</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1200*500*1800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整体采用</w:t>
                  </w:r>
                  <w:r>
                    <w:rPr>
                      <w:rFonts w:ascii="仿宋_GB2312" w:hAnsi="仿宋_GB2312" w:cs="仿宋_GB2312" w:eastAsia="仿宋_GB2312"/>
                      <w:sz w:val="20"/>
                      <w:color w:val="000000"/>
                    </w:rPr>
                    <w:t>SUS304不锈钢制作，平板厚度≥1.0mm；立柱采用38×38×1.0mm（参考尺寸）厚不锈钢方管；</w:t>
                  </w:r>
                  <w:r>
                    <w:br/>
                  </w:r>
                  <w:r>
                    <w:rPr>
                      <w:rFonts w:ascii="仿宋_GB2312" w:hAnsi="仿宋_GB2312" w:cs="仿宋_GB2312" w:eastAsia="仿宋_GB2312"/>
                      <w:sz w:val="20"/>
                      <w:color w:val="000000"/>
                    </w:rPr>
                    <w:t>配不锈钢可调子弹脚。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米面架</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1000*600*150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1、所有不锈钢板材均选用SUS304优质磨纱贴塑不锈钢板；    </w:t>
                  </w:r>
                  <w:r>
                    <w:br/>
                  </w:r>
                  <w:r>
                    <w:rPr>
                      <w:rFonts w:ascii="仿宋_GB2312" w:hAnsi="仿宋_GB2312" w:cs="仿宋_GB2312" w:eastAsia="仿宋_GB2312"/>
                      <w:sz w:val="20"/>
                      <w:color w:val="000000"/>
                    </w:rPr>
                    <w:t>2、格栅板厚度≥1.2MM,四条腿均用38*38*1.2mm（参考尺寸）无缝不锈钢管；</w:t>
                  </w:r>
                  <w:r>
                    <w:br/>
                  </w:r>
                  <w:r>
                    <w:rPr>
                      <w:rFonts w:ascii="仿宋_GB2312" w:hAnsi="仿宋_GB2312" w:cs="仿宋_GB2312" w:eastAsia="仿宋_GB2312"/>
                      <w:sz w:val="20"/>
                      <w:color w:val="000000"/>
                    </w:rPr>
                    <w:t>3、拉管38*38*1.0mm（参考尺寸）直通不锈钢管；</w:t>
                  </w:r>
                </w:p>
                <w:p>
                  <w:pPr>
                    <w:pStyle w:val="null3"/>
                    <w:jc w:val="left"/>
                  </w:pPr>
                  <w:r>
                    <w:rPr>
                      <w:rFonts w:ascii="仿宋_GB2312" w:hAnsi="仿宋_GB2312" w:cs="仿宋_GB2312" w:eastAsia="仿宋_GB2312"/>
                      <w:sz w:val="20"/>
                      <w:color w:val="000000"/>
                    </w:rPr>
                    <w:t>4、配不锈钢可调子弹脚。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筷子消毒柜</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1、车体选用SUS304-2B磨砂贴塑板；厚度≥1.5mm；</w:t>
                  </w:r>
                </w:p>
                <w:p>
                  <w:pPr>
                    <w:pStyle w:val="null3"/>
                    <w:jc w:val="left"/>
                  </w:pPr>
                  <w:r>
                    <w:rPr>
                      <w:rFonts w:ascii="仿宋_GB2312" w:hAnsi="仿宋_GB2312" w:cs="仿宋_GB2312" w:eastAsia="仿宋_GB2312"/>
                      <w:sz w:val="20"/>
                      <w:color w:val="000000"/>
                    </w:rPr>
                    <w:t>2、手把选用38mm*1.2mm（参考尺寸）不锈钢圆管，带承重式橡胶脚轮。</w:t>
                  </w:r>
                </w:p>
                <w:p>
                  <w:pPr>
                    <w:pStyle w:val="null3"/>
                    <w:jc w:val="left"/>
                  </w:pPr>
                  <w:r>
                    <w:rPr>
                      <w:rFonts w:ascii="仿宋_GB2312" w:hAnsi="仿宋_GB2312" w:cs="仿宋_GB2312" w:eastAsia="仿宋_GB2312"/>
                      <w:sz w:val="20"/>
                      <w:color w:val="000000"/>
                    </w:rPr>
                    <w:t>3、不锈钢304材质高温热风循环。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皮门帘</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配门</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2.2*2米，加厚材质，带门吸</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组合拖把柜</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1800*550*1800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所有不锈钢板材均用</w:t>
                  </w:r>
                  <w:r>
                    <w:rPr>
                      <w:rFonts w:ascii="仿宋_GB2312" w:hAnsi="仿宋_GB2312" w:cs="仿宋_GB2312" w:eastAsia="仿宋_GB2312"/>
                      <w:sz w:val="20"/>
                      <w:color w:val="000000"/>
                    </w:rPr>
                    <w:t>SUS304-2B磨纱贴塑不锈钢板；</w:t>
                  </w:r>
                  <w:r>
                    <w:br/>
                  </w:r>
                  <w:r>
                    <w:rPr>
                      <w:rFonts w:ascii="仿宋_GB2312" w:hAnsi="仿宋_GB2312" w:cs="仿宋_GB2312" w:eastAsia="仿宋_GB2312"/>
                      <w:sz w:val="20"/>
                      <w:color w:val="000000"/>
                    </w:rPr>
                    <w:t>2、柜台选用SUS304-2B ≥1.2mm磨纱贴塑不锈钢板材；</w:t>
                  </w:r>
                </w:p>
                <w:p>
                  <w:pPr>
                    <w:pStyle w:val="null3"/>
                    <w:jc w:val="left"/>
                  </w:pPr>
                  <w:r>
                    <w:rPr>
                      <w:rFonts w:ascii="仿宋_GB2312" w:hAnsi="仿宋_GB2312" w:cs="仿宋_GB2312" w:eastAsia="仿宋_GB2312"/>
                      <w:sz w:val="20"/>
                      <w:color w:val="000000"/>
                    </w:rPr>
                    <w:t>3、层板底部垫加强板；层板、底板、侧板≥1.0mm不锈钢板材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单眼水池</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1000*700*800</w:t>
                  </w:r>
                </w:p>
              </w:tc>
              <w:tc>
                <w:tcPr>
                  <w:tcW w:type="dxa" w:w="1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1、台面选SUS304-2B 贴塑磨砂板，厚度≥1.2mm；</w:t>
                  </w:r>
                </w:p>
                <w:p>
                  <w:pPr>
                    <w:pStyle w:val="null3"/>
                    <w:jc w:val="left"/>
                  </w:pPr>
                  <w:r>
                    <w:rPr>
                      <w:rFonts w:ascii="仿宋_GB2312" w:hAnsi="仿宋_GB2312" w:cs="仿宋_GB2312" w:eastAsia="仿宋_GB2312"/>
                      <w:sz w:val="20"/>
                      <w:color w:val="000000"/>
                    </w:rPr>
                    <w:t>2、水斗选用SUS304-2B 贴塑磨砂板，厚度≥1.2mm；</w:t>
                  </w:r>
                </w:p>
                <w:p>
                  <w:pPr>
                    <w:pStyle w:val="null3"/>
                    <w:jc w:val="left"/>
                  </w:pPr>
                  <w:r>
                    <w:rPr>
                      <w:rFonts w:ascii="仿宋_GB2312" w:hAnsi="仿宋_GB2312" w:cs="仿宋_GB2312" w:eastAsia="仿宋_GB2312"/>
                      <w:sz w:val="20"/>
                      <w:color w:val="000000"/>
                    </w:rPr>
                    <w:t>3、腿脚采用38*38*1.2mm（参考尺寸）不锈钢圆管制作，带不锈钢（钢芯）可调节脚。</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西安高新区第四学校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供货到位以后，验收合格，达到付款条件起20个工作日内，乙方须向甲方出具合法有效的完税发票，甲方进行支付结算，全款全额付款，支付合同总金额的100.00%。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1、甲方违反合同规定拒绝收货的，应当承担由此对乙方造成的损失。 2、乙方不能按期交货的，每逾期1日，乙方应向甲方赔付合同总金额的1%作为违约金，乙方超过7日不能交货的，甲方有权从其他渠道获取，由此产生的费用由乙方承担。 3、乙方所交货物超过3次不符合甲方验收要求或超过15日不能交货的，甲方有权解除采购合同，乙方需按合同总金额的30%向甲方支付违约金，并承担由此产生的费用和一切责任。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壹套、副本贰套、电子版(U盘贰套）。纸质响应文件应与电子响应文件保持一致。2、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的财务审计报告或由供应商基本户开户银行近三个月内出具的资信证明（须提供基本户开户许可证或基本户开户信息）或供应商提供在投标截止时间前三个月内由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的财务审计报告或由供应商基本户开户银行近三个月内出具的资信证明（须提供基本户开户许可证或基本户开户信息）或供应商提供在投标截止时间前三个月内由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磋商响应文件截止时间前一年内至少一个月的纳税证明或完税证明，纳税证明或完税证明上应有代收机构或税务机关的公章或业务专用章；其他组织和自然人提供投标文件截止时间前一年内至少一个月缴纳税收的凭据；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磋商响应文件截止时间前一年内至少一个月已缴纳的社会保障资金的证明（社会保障资金缴存单据或社保机构开具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由供应商自行出具具备履行合同所必需的设备和专业技术能力的承诺书；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法定代表人（单位负责人）身份证明书/法定代表人（单位负责人）授权委托书</w:t>
            </w:r>
          </w:p>
        </w:tc>
        <w:tc>
          <w:tcPr>
            <w:tcW w:type="dxa" w:w="3322"/>
          </w:tcPr>
          <w:p>
            <w:pPr>
              <w:pStyle w:val="null3"/>
            </w:pPr>
            <w:r>
              <w:rPr>
                <w:rFonts w:ascii="仿宋_GB2312" w:hAnsi="仿宋_GB2312" w:cs="仿宋_GB2312" w:eastAsia="仿宋_GB2312"/>
              </w:rPr>
              <w:t>提供法定代表人（单位负责人）身份证明书或法定代表人（单位负责人）授权委托书：非法定代表人（单位负责人）参加磋商的，须提供法定代表人（单位负责人）授权委托书及被授权人身份证复印件，被授权人在供应商的社保证明（提供磋商截止时间前六个月内任意一个月的的）；法定代表人（单位负责人）参加磋商时，只须提供法定代表人（单位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采购代理机构通过“信用中国”网站(www.creditchina.gov.cn)、中国政府采购网(www.ccgp.gov.cn) 等查询相关主体信用记录；查询时间节点为公告发布之日起至本项目进行资 格审核时。对列入失信被执行人、重大税收违法案件当事人名单、政府采购严重违法失信行为记录名单及其他不符合《中华人民共和国政府采购法》第二十二条规定条件的供应商，采购代理机 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本项目不接受联合体投标，投标供应商自行出具非联合体投标声明。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暂行办法》（财库〔2020〕46号）条件的中小企业参与，供应商应填写中小企业声明函并对其真实性负责。（残疾人福利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（1）磋商响应文件封面 （2）响应函 （3）法定代表人（单位负责人）身份证明\法定代表人（单位负责人）委托授权书</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响应文件上法定代表人或其委托代理人的签字、盖章齐全。</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应符合磋商文件“竞争性磋商响应文件格式”规定的文件格式要求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其他材料.docx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完全响应招标文件要求的实质性条款，实质性条款须在采购文件中特别说明。</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商务应答表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应满足磋商文件中规定的交货期</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应满足磋商文件中规定的磋商有效期要求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应满足磋商文件中规定的质保期要求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完全理解并接受法律法规和采购文件对供应商合法经营的各类规约和责任义务要求，没有出现法律法规或采购文件规定的其他无效情形。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其他材料.docx 响应函 资格证明文件.docx 监狱企业的证明文件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响应产品内容齐全，数量准确无缺漏项，性能质量好、符合相关国家标准规范，完全满足竞争性磋商文件采购需求得20分，每有一项负偏离扣0.2分，扣完为止。评审依据包括但不限于产品检测报告、产品彩页、产品说明书、官网功能截图或相关技术资料、技术指标偏差表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主要产品进货渠道正常，提供所响应主要产品来源渠道合法的证明文件（包括但不限于销售协议、代理协议、原厂授权等），根据所投产品来源渠道证明文件齐全完整度进 行综合评审。产品来源渠道供应链完整齐全，可追溯性清晰，得5分；产品来源渠道供应链不够完整，部分具有可追溯性，得3 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实施方案评审（满分20分）： 一、评审内容 根据本项目实际需求及特点，制定实施方案，实施方案内容包含①总体实施服务方案；②供货安排、仓储、运输计划；③人员组织方案；④安装调试方案；⑤验收方案。 二、评审标准 1、完整性：内容全面，对评审内容中的各项要求有详细描述； 2、可行性：切合本项目实际情况，提出步骤清晰的方案； 3、专业性：逻辑性强，具有技术含量、技术水准。 4、针对性：紧扣项目实际情况需求，内容切实合理； 三、赋分标准（满分20分） ①总体实施服务方案：每完全满足一个评审标准得1分，满分4分；该方案缺内容则不得分，每有一处内容存在缺陷或不足的扣1分，该项分值扣完为止。 ②供货安排、仓储、运输计划：每完全满足一个评审标准得1分，满分4分；该方案缺内容则不得分，每有一处内容存在缺陷或不足的扣1分，该项分值扣完为止。 ③人员组织方案：每完全满足一个评审标准得1分，满分4分；该方案缺内容则不得分，每有一处内容存在缺陷或不足的扣1分，该项分值扣完为止。 ④安装调试方案：每完全满足一个评审标准得1分，满分4分；该方案缺内容则不得分，每有一处内容存在缺陷或不足的扣1分，该项分值扣完为止。 ⑤验收方案：每完全满足一个评审标准得1分，满分4分；该方案缺内容则不得分，每有一处内容存在缺陷或不足的扣1分，该项分值扣完为止。 备注：方案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一、评审标准 1、完整性：内容全面，对评审内容中的各项要求有详细描述； 2、可行性：切合本项目实际情况，提出步骤清晰的方案； 3、专业性：逻辑性强，具有技术含量、技术水准。 4、针对性：紧扣项目实际情况需求，内容切实合理； 二、赋分标准（满分6分） 每完全满足一个评审标准得1.5分，满分6分；该方案缺内容则不得分，每有一处内容存在缺陷或不足的扣1分，该项分值扣完为止。 备注：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供货进度保证措施</w:t>
            </w:r>
          </w:p>
        </w:tc>
        <w:tc>
          <w:tcPr>
            <w:tcW w:type="dxa" w:w="2492"/>
          </w:tcPr>
          <w:p>
            <w:pPr>
              <w:pStyle w:val="null3"/>
            </w:pPr>
            <w:r>
              <w:rPr>
                <w:rFonts w:ascii="仿宋_GB2312" w:hAnsi="仿宋_GB2312" w:cs="仿宋_GB2312" w:eastAsia="仿宋_GB2312"/>
              </w:rPr>
              <w:t>一、评审标准 1、完整性：内容全面，对评审内容中的各项要求有详细描述； 2、可行性：切合本项目实际情况，提出步骤清晰的方案； 3、专业性：逻辑性强，具有技术含量、技术水准。 4、针对性：紧扣项目实际情况需求，内容切实合理； 二、赋分标准（满分6分） 每完全满足一个评审标准得1.5分，满分6分；该方案缺内容则不得分，每有一处内容存在缺陷或不足的扣1分，该项分值扣完为止。 备注：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一、评审标准 1、完整性：内容全面，对评审内容中的各项要求有详细描述； 2、可行性：切合本项目实际情况，提出步骤清晰的方案； 3、专业性：逻辑性强，具有技术含量、技术水准。 4、针对性：紧扣项目实际情况需求，内容切实合理； 二、赋分标准（满分4分） 每完全满足一个评审标准得1分，满分4分；该方案缺内容则不得分，每有一处内容存在缺陷或不足的扣1分，该项分值扣完为止。 备注：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一、评审标准 1、完整性：内容全面，对评审内容中的各项要求有详细描述； 2、可行性：切合本项目实际情况，提出步骤清晰的方案； 3、专业性：逻辑性强，具有技术含量、技术水准。 4、针对性：紧扣项目实际情况需求，内容切实合理； 二、赋分标准（满分4分） 每完全满足一个评审标准得1分，满分4分；该方案缺内容则不得分，每有一处内容存在缺陷或不足的扣1分，该项分值扣完为止。 备注：内容存在缺陷或不足是指以下任意一种情况：方案内容不符合行业实际或国家法规、政策；或方案内容生搬硬造，与实际情况不符，存在偏差；或方案内容过于简略；或方案内容不完善；或存在与项目无关的文字内容；或内容不适用项目实际情况；或内容逻辑漏洞或原理错误。</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供应商提供2022年1月1日至今（以合同签订日期为准）的类似项目业绩，以合同为准（须由供应商自身签订），每提供一项得1分,总分不超过5分(以合同为准，复印件加盖公章,附在响应文件中）</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经磋商小组一致认定满足磋商文件要求且最后报价最低的磋商报价为评审基准价，其价格分为满分30分。其他供应商的价格统一按照下列公式计算：磋商报价得分=（磋商基准价/最后磋商报价）×30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