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响应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0FDAC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本表只填写响应文件中与磋商文件有偏离（包括正偏离和负偏离）的内容，响应文件中服务条款响应与磋商文件磋商文件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28"/>
          <w:szCs w:val="28"/>
        </w:rPr>
        <w:t>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磋商项目技术、服务、商务及其他要求要求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671F439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磋商文件“第六章 6.4评审细则及标准”及“第三章 3.2.2服务要求”中各条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  <w:lang w:val="en-US" w:eastAsia="zh-CN"/>
        </w:rPr>
        <w:t>款的要求，编制响应方案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607B628C">
      <w:pPr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1869A2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2E33BD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2025-08-12T07:15:35Z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