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D47EE">
      <w:pPr>
        <w:pStyle w:val="6"/>
        <w:spacing w:before="0" w:beforeAutospacing="0" w:after="0" w:afterAutospacing="0"/>
        <w:jc w:val="center"/>
        <w:rPr>
          <w:rFonts w:eastAsia="宋体"/>
          <w:b/>
          <w:bCs/>
          <w:sz w:val="48"/>
          <w:szCs w:val="48"/>
          <w:lang w:val="zh-CN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zh-CN" w:eastAsia="zh-CN"/>
        </w:rPr>
        <w:t>合同条款响应偏离表</w:t>
      </w:r>
    </w:p>
    <w:tbl>
      <w:tblPr>
        <w:tblStyle w:val="7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2459"/>
        <w:gridCol w:w="2533"/>
        <w:gridCol w:w="2407"/>
      </w:tblGrid>
      <w:tr w14:paraId="0D6859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657" w:type="pct"/>
            <w:vAlign w:val="center"/>
          </w:tcPr>
          <w:p w14:paraId="1675CB9B">
            <w:pPr>
              <w:kinsoku/>
              <w:spacing w:line="576" w:lineRule="exact"/>
              <w:ind w:right="2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43" w:type="pct"/>
            <w:vAlign w:val="center"/>
          </w:tcPr>
          <w:p w14:paraId="2C2EE522">
            <w:pPr>
              <w:kinsoku/>
              <w:spacing w:line="576" w:lineRule="exact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招标文件</w:t>
            </w:r>
          </w:p>
          <w:p w14:paraId="33730B79">
            <w:pPr>
              <w:kinsoku/>
              <w:spacing w:line="576" w:lineRule="exact"/>
              <w:ind w:right="2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合同条款要求</w:t>
            </w:r>
          </w:p>
        </w:tc>
        <w:tc>
          <w:tcPr>
            <w:tcW w:w="1486" w:type="pct"/>
            <w:vAlign w:val="center"/>
          </w:tcPr>
          <w:p w14:paraId="7AA844E2">
            <w:pPr>
              <w:kinsoku/>
              <w:spacing w:line="576" w:lineRule="exact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投标文件</w:t>
            </w:r>
          </w:p>
          <w:p w14:paraId="2DD55051">
            <w:pPr>
              <w:kinsoku/>
              <w:spacing w:line="576" w:lineRule="exact"/>
              <w:ind w:right="2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合同条款响应</w:t>
            </w:r>
          </w:p>
        </w:tc>
        <w:tc>
          <w:tcPr>
            <w:tcW w:w="1412" w:type="pct"/>
            <w:vAlign w:val="center"/>
          </w:tcPr>
          <w:p w14:paraId="3B716835">
            <w:pPr>
              <w:kinsoku/>
              <w:spacing w:line="576" w:lineRule="exact"/>
              <w:ind w:right="2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偏离及其影响</w:t>
            </w:r>
          </w:p>
        </w:tc>
      </w:tr>
      <w:tr w14:paraId="03BD79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6E35D0A0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62A75436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63E668DE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2D485F79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2B237E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62FA379F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6F983E99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2997A1AA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43CA579E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0C1157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5371E5BF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4491BA39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06DDB7AA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3E9E59E5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4B0945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10898835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3453A307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45EDD3BD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5581B402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3F7B0A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18A057DD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596C066D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124AB3C9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1CCB8897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58C040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46776DDF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36082273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4533BB02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7CE47886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</w:tbl>
    <w:p w14:paraId="1F3B75AC">
      <w:pPr>
        <w:kinsoku/>
        <w:spacing w:line="576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说明：1、本表只填写投标文件中与招标文件有偏离（包括正偏离和负偏离）的内容，投标文件中合同条款响应与招标文件第六章 拟签订合同文本内容完全一致的，不用在此表中列出，但必须提供空白表。</w:t>
      </w:r>
    </w:p>
    <w:p w14:paraId="079CF8ED">
      <w:pPr>
        <w:kinsoku/>
        <w:spacing w:line="576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2、偏离填写：正偏离、负偏离、相同。</w:t>
      </w:r>
    </w:p>
    <w:p w14:paraId="11C45E05">
      <w:pPr>
        <w:kinsoku/>
        <w:spacing w:line="576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3、投标人必须据实填写不得虚假响应，如若虚假响应，将取消其投标或成交资格，并按有关规定进行处罚。</w:t>
      </w:r>
    </w:p>
    <w:p w14:paraId="21B15C39">
      <w:pPr>
        <w:kinsoku/>
        <w:spacing w:line="576" w:lineRule="exact"/>
        <w:ind w:firstLine="1120" w:firstLineChars="400"/>
        <w:rPr>
          <w:rFonts w:ascii="仿宋_GB2312" w:hAnsi="仿宋_GB2312" w:eastAsia="仿宋_GB2312" w:cs="仿宋_GB2312"/>
          <w:sz w:val="28"/>
          <w:szCs w:val="28"/>
          <w:lang w:eastAsia="zh-CN"/>
        </w:rPr>
      </w:pPr>
    </w:p>
    <w:p w14:paraId="66D23744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投标人名称（盖章）：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</w:t>
      </w:r>
    </w:p>
    <w:p w14:paraId="45A0FFD8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 </w:t>
      </w:r>
    </w:p>
    <w:p w14:paraId="790D158E">
      <w:pPr>
        <w:ind w:firstLine="3080" w:firstLineChars="1100"/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1A2D3B01"/>
    <w:rsid w:val="20A21196"/>
    <w:rsid w:val="24DE58B5"/>
    <w:rsid w:val="38792CAE"/>
    <w:rsid w:val="448D7804"/>
    <w:rsid w:val="5E1A20EF"/>
    <w:rsid w:val="658B7DA8"/>
    <w:rsid w:val="7490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4">
    <w:name w:val="toa heading"/>
    <w:basedOn w:val="1"/>
    <w:next w:val="1"/>
    <w:unhideWhenUsed/>
    <w:qFormat/>
    <w:uiPriority w:val="99"/>
    <w:rPr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0</TotalTime>
  <ScaleCrop>false</ScaleCrop>
  <LinksUpToDate>false</LinksUpToDate>
  <CharactersWithSpaces>328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2025-08-27T03:02:50Z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DB681C2F6C284C48B4E8BEA741077D25_13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