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版本号：2025-HXCTSX-03720250806001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西安高新区中央创新区堰渡大道(滨河北路-西太路)等市政建设工程勘察服务项目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2025-HXCTSX-037</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西安高新区中央创新区堰渡大道(滨河北路-西太路)等市政建设工程勘察服务项目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2025-HXCTSX-037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西安高新区中央创新区堰渡大道(滨河北路-西太路)等市政建设工程勘察服务项目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（1）西安高新区新材料园以南区域经四十四路（兴隆一路-纬三十二路）雨、污水管网、管廊及地下管线工程，采购预算3.1万元； （2）韦斗大道（纬二十路）（经四十路~造字台路）雨、污水管网、管廊及地下管线工程，采购预算21.15万元； （3）综保区空白区域管网完善建设项目（综二路、保六路）雨、污水管网、管廊及地下管线工程，采购预算3.93万元； （4）高新区文黄路提升改造项目，采购预算2万元； （5）经三十二路等市政道路及纬十一路等雨污水管线建设项目，采购预算5万元。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直接参加磋商的，须出具法定代表人身份证及法定代表人身份证明，法定代表人授权代表参加磋商的，须出具法定代表人授权书及授权代表身份证；提供法定代表人或被授权人近3个月内任意一个月在本单位缴纳的社保证明。</w:t>
      </w:r>
    </w:p>
    <w:p>
      <w:pPr>
        <w:pStyle w:val="null3"/>
      </w:pPr>
      <w:r>
        <w:rPr>
          <w:rFonts w:ascii="仿宋_GB2312" w:hAnsi="仿宋_GB2312" w:cs="仿宋_GB2312" w:eastAsia="仿宋_GB2312"/>
        </w:rPr>
        <w:t>2、资质证书：供应商具备供应商具备国家建设行政主管部门颁发的工程勘察综合资质甲级或岩土工程勘察专业甲级资质。</w:t>
      </w:r>
    </w:p>
    <w:p>
      <w:pPr>
        <w:pStyle w:val="null3"/>
      </w:pPr>
      <w:r>
        <w:rPr>
          <w:rFonts w:ascii="仿宋_GB2312" w:hAnsi="仿宋_GB2312" w:cs="仿宋_GB2312" w:eastAsia="仿宋_GB2312"/>
        </w:rPr>
        <w:t>3、拟派项目负责人：拟派项目负责人须具备拟派项目负责人须具备注册土木工程师（岩土）执业资格，且在本单位注册。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029-81150161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15129053022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采购包1：351,800.00元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1、代理服务费的计算方法：以成交金额为基数，根据《国家计委关于印发&lt;招标代理服务收费管理暂行办法&gt;的通知》（计价格[2002]1980号）以及《关于进一步放开建设项目专业服务价格的通知》（发改价格[2015]299号）规定的标准收取。单次代理服务费不足5000元的按5000元计算。 2、在成交单位在领取成交通知书前，须向代理机构一次性支付代理服务费。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供应商提出验收申请，采购人及时组织验收，验收合格后出具验收报告。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联系人：薛工</w:t>
      </w:r>
    </w:p>
    <w:p>
      <w:pPr>
        <w:pStyle w:val="null3"/>
      </w:pPr>
      <w:r>
        <w:rPr>
          <w:rFonts w:ascii="仿宋_GB2312" w:hAnsi="仿宋_GB2312" w:cs="仿宋_GB2312" w:eastAsia="仿宋_GB2312"/>
        </w:rPr>
        <w:t>联系电话：029-81310999</w:t>
      </w:r>
    </w:p>
    <w:p>
      <w:pPr>
        <w:pStyle w:val="null3"/>
      </w:pPr>
      <w:r>
        <w:rPr>
          <w:rFonts w:ascii="仿宋_GB2312" w:hAnsi="仿宋_GB2312" w:cs="仿宋_GB2312" w:eastAsia="仿宋_GB2312"/>
        </w:rPr>
        <w:t>地址：西安经济技术开发区凤城七路长和国际 D 座 26 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（1）西安高新区新材料园以南区域经四十四路（兴隆一路-纬三十二路）雨、污水管网、管廊及地下管线工程，采购预算3.1万元； （2）韦斗大道（纬二十路）（经四十路~造字台路）雨、污水管网、管廊及地下管线工程，采购预算21.15万元； （3）综保区空白区域管网完善建设项目（综二路、保六路）雨、污水管网、管廊及地下管线工程，采购预算3.93万元； （4）高新区文黄路提升改造项目，采购预算2万元； （5）经三十二路等市政道路及纬十一路等雨污水管线建设项目，采购预算5万元。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351,800.00</w:t>
      </w:r>
    </w:p>
    <w:p>
      <w:pPr>
        <w:pStyle w:val="null3"/>
      </w:pPr>
      <w:r>
        <w:rPr>
          <w:rFonts w:ascii="仿宋_GB2312" w:hAnsi="仿宋_GB2312" w:cs="仿宋_GB2312" w:eastAsia="仿宋_GB2312"/>
        </w:rPr>
        <w:t>采购包最高限价（元）: 351,800.00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西安高新区中央创新区堰渡大道(滨河北路-西太路)等市政建设工程勘察服务项目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351,800.00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标的名称：西安高新区中央创新区堰渡大道(滨河北路-西太路)等市政建设工程勘察服务项目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b/>
              </w:rPr>
              <w:t>西安高新区中央创新区堰渡大道</w:t>
            </w:r>
            <w:r>
              <w:rPr>
                <w:rFonts w:ascii="仿宋_GB2312" w:hAnsi="仿宋_GB2312" w:cs="仿宋_GB2312" w:eastAsia="仿宋_GB2312"/>
                <w:sz w:val="44"/>
                <w:b/>
              </w:rPr>
              <w:t>(</w:t>
            </w:r>
            <w:r>
              <w:rPr>
                <w:rFonts w:ascii="仿宋_GB2312" w:hAnsi="仿宋_GB2312" w:cs="仿宋_GB2312" w:eastAsia="仿宋_GB2312"/>
                <w:sz w:val="44"/>
                <w:b/>
              </w:rPr>
              <w:t>滨河北路</w:t>
            </w:r>
            <w:r>
              <w:rPr>
                <w:rFonts w:ascii="仿宋_GB2312" w:hAnsi="仿宋_GB2312" w:cs="仿宋_GB2312" w:eastAsia="仿宋_GB2312"/>
                <w:sz w:val="44"/>
                <w:b/>
              </w:rPr>
              <w:t>-</w:t>
            </w:r>
            <w:r>
              <w:rPr>
                <w:rFonts w:ascii="仿宋_GB2312" w:hAnsi="仿宋_GB2312" w:cs="仿宋_GB2312" w:eastAsia="仿宋_GB2312"/>
                <w:sz w:val="44"/>
                <w:b/>
              </w:rPr>
              <w:t>西太路</w:t>
            </w:r>
            <w:r>
              <w:rPr>
                <w:rFonts w:ascii="仿宋_GB2312" w:hAnsi="仿宋_GB2312" w:cs="仿宋_GB2312" w:eastAsia="仿宋_GB2312"/>
                <w:sz w:val="44"/>
                <w:b/>
              </w:rPr>
              <w:t>)</w:t>
            </w:r>
            <w:r>
              <w:rPr>
                <w:rFonts w:ascii="仿宋_GB2312" w:hAnsi="仿宋_GB2312" w:cs="仿宋_GB2312" w:eastAsia="仿宋_GB2312"/>
                <w:sz w:val="44"/>
                <w:b/>
              </w:rPr>
              <w:t>等市政建设工程勘察服务项目</w:t>
            </w:r>
          </w:p>
          <w:p>
            <w:pPr>
              <w:pStyle w:val="null3"/>
              <w:jc w:val="center"/>
            </w:pPr>
            <w:r>
              <w:rPr>
                <w:rFonts w:ascii="仿宋_GB2312" w:hAnsi="仿宋_GB2312" w:cs="仿宋_GB2312" w:eastAsia="仿宋_GB2312"/>
                <w:sz w:val="44"/>
                <w:b/>
              </w:rPr>
              <w:t>采购需求</w:t>
            </w:r>
          </w:p>
          <w:p>
            <w:pPr>
              <w:pStyle w:val="null3"/>
              <w:ind w:firstLine="643"/>
              <w:jc w:val="both"/>
            </w:pPr>
            <w:r>
              <w:rPr>
                <w:rFonts w:ascii="仿宋_GB2312" w:hAnsi="仿宋_GB2312" w:cs="仿宋_GB2312" w:eastAsia="仿宋_GB2312"/>
                <w:sz w:val="32"/>
                <w:b/>
              </w:rPr>
              <w:t>一、基本要求</w:t>
            </w:r>
          </w:p>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、项目概况：</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1</w:t>
            </w:r>
            <w:r>
              <w:rPr>
                <w:rFonts w:ascii="仿宋_GB2312" w:hAnsi="仿宋_GB2312" w:cs="仿宋_GB2312" w:eastAsia="仿宋_GB2312"/>
                <w:sz w:val="32"/>
                <w:color w:val="000000"/>
              </w:rPr>
              <w:t>）西安高新区新材料园以南区域经四十四路（兴隆一路</w:t>
            </w:r>
            <w:r>
              <w:rPr>
                <w:rFonts w:ascii="仿宋_GB2312" w:hAnsi="仿宋_GB2312" w:cs="仿宋_GB2312" w:eastAsia="仿宋_GB2312"/>
                <w:sz w:val="32"/>
                <w:color w:val="000000"/>
              </w:rPr>
              <w:t>-</w:t>
            </w:r>
            <w:r>
              <w:rPr>
                <w:rFonts w:ascii="仿宋_GB2312" w:hAnsi="仿宋_GB2312" w:cs="仿宋_GB2312" w:eastAsia="仿宋_GB2312"/>
                <w:sz w:val="32"/>
                <w:color w:val="000000"/>
              </w:rPr>
              <w:t>纬三十二路）雨、污水管网、管廊及地下管线工程，采购预算</w:t>
            </w:r>
            <w:r>
              <w:rPr>
                <w:rFonts w:ascii="仿宋_GB2312" w:hAnsi="仿宋_GB2312" w:cs="仿宋_GB2312" w:eastAsia="仿宋_GB2312"/>
                <w:sz w:val="32"/>
                <w:color w:val="000000"/>
              </w:rPr>
              <w:t>3.1</w:t>
            </w:r>
            <w:r>
              <w:rPr>
                <w:rFonts w:ascii="仿宋_GB2312" w:hAnsi="仿宋_GB2312" w:cs="仿宋_GB2312" w:eastAsia="仿宋_GB2312"/>
                <w:sz w:val="32"/>
                <w:color w:val="000000"/>
              </w:rPr>
              <w:t>万元；</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2</w:t>
            </w:r>
            <w:r>
              <w:rPr>
                <w:rFonts w:ascii="仿宋_GB2312" w:hAnsi="仿宋_GB2312" w:cs="仿宋_GB2312" w:eastAsia="仿宋_GB2312"/>
                <w:sz w:val="32"/>
                <w:color w:val="000000"/>
              </w:rPr>
              <w:t>）韦斗大道（纬二十路）（经四十路</w:t>
            </w:r>
            <w:r>
              <w:rPr>
                <w:rFonts w:ascii="仿宋_GB2312" w:hAnsi="仿宋_GB2312" w:cs="仿宋_GB2312" w:eastAsia="仿宋_GB2312"/>
                <w:sz w:val="32"/>
                <w:color w:val="000000"/>
              </w:rPr>
              <w:t>~</w:t>
            </w:r>
            <w:r>
              <w:rPr>
                <w:rFonts w:ascii="仿宋_GB2312" w:hAnsi="仿宋_GB2312" w:cs="仿宋_GB2312" w:eastAsia="仿宋_GB2312"/>
                <w:sz w:val="32"/>
                <w:color w:val="000000"/>
              </w:rPr>
              <w:t>造字台路）雨、污水管网、管廊及地下管线工程，采购预算</w:t>
            </w:r>
            <w:r>
              <w:rPr>
                <w:rFonts w:ascii="仿宋_GB2312" w:hAnsi="仿宋_GB2312" w:cs="仿宋_GB2312" w:eastAsia="仿宋_GB2312"/>
                <w:sz w:val="32"/>
                <w:color w:val="000000"/>
              </w:rPr>
              <w:t>21.15</w:t>
            </w:r>
            <w:r>
              <w:rPr>
                <w:rFonts w:ascii="仿宋_GB2312" w:hAnsi="仿宋_GB2312" w:cs="仿宋_GB2312" w:eastAsia="仿宋_GB2312"/>
                <w:sz w:val="32"/>
                <w:color w:val="000000"/>
              </w:rPr>
              <w:t>万元；</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3</w:t>
            </w:r>
            <w:r>
              <w:rPr>
                <w:rFonts w:ascii="仿宋_GB2312" w:hAnsi="仿宋_GB2312" w:cs="仿宋_GB2312" w:eastAsia="仿宋_GB2312"/>
                <w:sz w:val="32"/>
                <w:color w:val="000000"/>
              </w:rPr>
              <w:t>）综保区空白区域管网完善建设项目（综二路、保六路）雨、污水管网、管廊及地下管线工程，采购预算</w:t>
            </w:r>
            <w:r>
              <w:rPr>
                <w:rFonts w:ascii="仿宋_GB2312" w:hAnsi="仿宋_GB2312" w:cs="仿宋_GB2312" w:eastAsia="仿宋_GB2312"/>
                <w:sz w:val="32"/>
                <w:color w:val="000000"/>
              </w:rPr>
              <w:t>3.93</w:t>
            </w:r>
            <w:r>
              <w:rPr>
                <w:rFonts w:ascii="仿宋_GB2312" w:hAnsi="仿宋_GB2312" w:cs="仿宋_GB2312" w:eastAsia="仿宋_GB2312"/>
                <w:sz w:val="32"/>
                <w:color w:val="000000"/>
              </w:rPr>
              <w:t>万元；</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4</w:t>
            </w:r>
            <w:r>
              <w:rPr>
                <w:rFonts w:ascii="仿宋_GB2312" w:hAnsi="仿宋_GB2312" w:cs="仿宋_GB2312" w:eastAsia="仿宋_GB2312"/>
                <w:sz w:val="32"/>
                <w:color w:val="000000"/>
              </w:rPr>
              <w:t>）高新区文黄路提升改造项目，采购预算</w:t>
            </w:r>
            <w:r>
              <w:rPr>
                <w:rFonts w:ascii="仿宋_GB2312" w:hAnsi="仿宋_GB2312" w:cs="仿宋_GB2312" w:eastAsia="仿宋_GB2312"/>
                <w:sz w:val="32"/>
                <w:color w:val="000000"/>
              </w:rPr>
              <w:t>2</w:t>
            </w:r>
            <w:r>
              <w:rPr>
                <w:rFonts w:ascii="仿宋_GB2312" w:hAnsi="仿宋_GB2312" w:cs="仿宋_GB2312" w:eastAsia="仿宋_GB2312"/>
                <w:sz w:val="32"/>
                <w:color w:val="000000"/>
              </w:rPr>
              <w:t>万元；</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5</w:t>
            </w:r>
            <w:r>
              <w:rPr>
                <w:rFonts w:ascii="仿宋_GB2312" w:hAnsi="仿宋_GB2312" w:cs="仿宋_GB2312" w:eastAsia="仿宋_GB2312"/>
                <w:sz w:val="32"/>
                <w:color w:val="000000"/>
              </w:rPr>
              <w:t>）经三十二路等市政道路及纬十一路等雨污水管线建设项目，采购预算</w:t>
            </w:r>
            <w:r>
              <w:rPr>
                <w:rFonts w:ascii="仿宋_GB2312" w:hAnsi="仿宋_GB2312" w:cs="仿宋_GB2312" w:eastAsia="仿宋_GB2312"/>
                <w:sz w:val="32"/>
                <w:color w:val="000000"/>
              </w:rPr>
              <w:t>5</w:t>
            </w:r>
            <w:r>
              <w:rPr>
                <w:rFonts w:ascii="仿宋_GB2312" w:hAnsi="仿宋_GB2312" w:cs="仿宋_GB2312" w:eastAsia="仿宋_GB2312"/>
                <w:sz w:val="32"/>
                <w:color w:val="000000"/>
              </w:rPr>
              <w:t>万元；</w:t>
            </w:r>
          </w:p>
          <w:p>
            <w:pPr>
              <w:pStyle w:val="null3"/>
              <w:ind w:firstLine="640"/>
              <w:jc w:val="both"/>
            </w:pPr>
            <w:r>
              <w:rPr>
                <w:rFonts w:ascii="仿宋_GB2312" w:hAnsi="仿宋_GB2312" w:cs="仿宋_GB2312" w:eastAsia="仿宋_GB2312"/>
                <w:sz w:val="32"/>
                <w:color w:val="000000"/>
              </w:rPr>
              <w:t>2</w:t>
            </w:r>
            <w:r>
              <w:rPr>
                <w:rFonts w:ascii="仿宋_GB2312" w:hAnsi="仿宋_GB2312" w:cs="仿宋_GB2312" w:eastAsia="仿宋_GB2312"/>
                <w:sz w:val="32"/>
                <w:color w:val="000000"/>
              </w:rPr>
              <w:t>、采购内容</w:t>
            </w:r>
            <w:r>
              <w:rPr>
                <w:rFonts w:ascii="仿宋_GB2312" w:hAnsi="仿宋_GB2312" w:cs="仿宋_GB2312" w:eastAsia="仿宋_GB2312"/>
                <w:sz w:val="32"/>
                <w:color w:val="000000"/>
              </w:rPr>
              <w:t>:</w:t>
            </w:r>
            <w:r>
              <w:rPr>
                <w:rFonts w:ascii="仿宋_GB2312" w:hAnsi="仿宋_GB2312" w:cs="仿宋_GB2312" w:eastAsia="仿宋_GB2312"/>
                <w:sz w:val="32"/>
                <w:color w:val="000000"/>
              </w:rPr>
              <w:t>市政建设工程地勘服务；主要功能或目标</w:t>
            </w:r>
            <w:r>
              <w:rPr>
                <w:rFonts w:ascii="仿宋_GB2312" w:hAnsi="仿宋_GB2312" w:cs="仿宋_GB2312" w:eastAsia="仿宋_GB2312"/>
                <w:sz w:val="32"/>
                <w:color w:val="000000"/>
              </w:rPr>
              <w:t>:</w:t>
            </w:r>
            <w:r>
              <w:rPr>
                <w:rFonts w:ascii="仿宋_GB2312" w:hAnsi="仿宋_GB2312" w:cs="仿宋_GB2312" w:eastAsia="仿宋_GB2312"/>
                <w:sz w:val="32"/>
                <w:color w:val="000000"/>
              </w:rPr>
              <w:t>按供地及建设计划对项目用地进行地质勘察；需满足的要求</w:t>
            </w:r>
            <w:r>
              <w:rPr>
                <w:rFonts w:ascii="仿宋_GB2312" w:hAnsi="仿宋_GB2312" w:cs="仿宋_GB2312" w:eastAsia="仿宋_GB2312"/>
                <w:sz w:val="32"/>
                <w:color w:val="000000"/>
              </w:rPr>
              <w:t>:</w:t>
            </w:r>
            <w:r>
              <w:rPr>
                <w:rFonts w:ascii="仿宋_GB2312" w:hAnsi="仿宋_GB2312" w:cs="仿宋_GB2312" w:eastAsia="仿宋_GB2312"/>
                <w:sz w:val="32"/>
                <w:color w:val="000000"/>
              </w:rPr>
              <w:t>符合国家、地方、行业相关标准。</w:t>
            </w:r>
          </w:p>
          <w:p>
            <w:pPr>
              <w:pStyle w:val="null3"/>
              <w:ind w:firstLine="640"/>
              <w:jc w:val="both"/>
            </w:pPr>
            <w:r>
              <w:rPr>
                <w:rFonts w:ascii="仿宋_GB2312" w:hAnsi="仿宋_GB2312" w:cs="仿宋_GB2312" w:eastAsia="仿宋_GB2312"/>
                <w:sz w:val="32"/>
                <w:color w:val="000000"/>
              </w:rPr>
              <w:t>3</w:t>
            </w:r>
            <w:r>
              <w:rPr>
                <w:rFonts w:ascii="仿宋_GB2312" w:hAnsi="仿宋_GB2312" w:cs="仿宋_GB2312" w:eastAsia="仿宋_GB2312"/>
                <w:sz w:val="32"/>
                <w:color w:val="000000"/>
              </w:rPr>
              <w:t>、采购项目需要落实的政府采购政策：依据《中华人民共和国政府采购法》和《中华人民共和国政府采购法实施条例》的有关规定，落实政府采购政策，详见采购文件。</w:t>
            </w:r>
          </w:p>
          <w:p>
            <w:pPr>
              <w:pStyle w:val="null3"/>
              <w:ind w:firstLine="640"/>
              <w:jc w:val="both"/>
            </w:pPr>
            <w:r>
              <w:rPr>
                <w:rFonts w:ascii="仿宋_GB2312" w:hAnsi="仿宋_GB2312" w:cs="仿宋_GB2312" w:eastAsia="仿宋_GB2312"/>
                <w:sz w:val="32"/>
                <w:color w:val="000000"/>
              </w:rPr>
              <w:t>①</w:t>
            </w:r>
            <w:r>
              <w:rPr>
                <w:rFonts w:ascii="仿宋_GB2312" w:hAnsi="仿宋_GB2312" w:cs="仿宋_GB2312" w:eastAsia="仿宋_GB2312"/>
                <w:sz w:val="32"/>
                <w:color w:val="000000"/>
              </w:rPr>
              <w:t>《政府采购促进中小企业发展管理办法》（财库〔</w:t>
            </w:r>
            <w:r>
              <w:rPr>
                <w:rFonts w:ascii="仿宋_GB2312" w:hAnsi="仿宋_GB2312" w:cs="仿宋_GB2312" w:eastAsia="仿宋_GB2312"/>
                <w:sz w:val="32"/>
                <w:color w:val="000000"/>
              </w:rPr>
              <w:t>2020</w:t>
            </w:r>
            <w:r>
              <w:rPr>
                <w:rFonts w:ascii="仿宋_GB2312" w:hAnsi="仿宋_GB2312" w:cs="仿宋_GB2312" w:eastAsia="仿宋_GB2312"/>
                <w:sz w:val="32"/>
                <w:color w:val="000000"/>
              </w:rPr>
              <w:t>〕</w:t>
            </w:r>
            <w:r>
              <w:rPr>
                <w:rFonts w:ascii="仿宋_GB2312" w:hAnsi="仿宋_GB2312" w:cs="仿宋_GB2312" w:eastAsia="仿宋_GB2312"/>
                <w:sz w:val="32"/>
                <w:color w:val="000000"/>
              </w:rPr>
              <w:t>46</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②</w:t>
            </w:r>
            <w:r>
              <w:rPr>
                <w:rFonts w:ascii="仿宋_GB2312" w:hAnsi="仿宋_GB2312" w:cs="仿宋_GB2312" w:eastAsia="仿宋_GB2312"/>
                <w:sz w:val="32"/>
                <w:color w:val="000000"/>
              </w:rPr>
              <w:t>《陕西省财政厅关于进一步加大政府采购支持中小企业力度的通知》（财库〔</w:t>
            </w:r>
            <w:r>
              <w:rPr>
                <w:rFonts w:ascii="仿宋_GB2312" w:hAnsi="仿宋_GB2312" w:cs="仿宋_GB2312" w:eastAsia="仿宋_GB2312"/>
                <w:sz w:val="32"/>
                <w:color w:val="000000"/>
              </w:rPr>
              <w:t>2022</w:t>
            </w:r>
            <w:r>
              <w:rPr>
                <w:rFonts w:ascii="仿宋_GB2312" w:hAnsi="仿宋_GB2312" w:cs="仿宋_GB2312" w:eastAsia="仿宋_GB2312"/>
                <w:sz w:val="32"/>
                <w:color w:val="000000"/>
              </w:rPr>
              <w:t>〕</w:t>
            </w:r>
            <w:r>
              <w:rPr>
                <w:rFonts w:ascii="仿宋_GB2312" w:hAnsi="仿宋_GB2312" w:cs="仿宋_GB2312" w:eastAsia="仿宋_GB2312"/>
                <w:sz w:val="32"/>
                <w:color w:val="000000"/>
              </w:rPr>
              <w:t>19</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③</w:t>
            </w:r>
            <w:r>
              <w:rPr>
                <w:rFonts w:ascii="仿宋_GB2312" w:hAnsi="仿宋_GB2312" w:cs="仿宋_GB2312" w:eastAsia="仿宋_GB2312"/>
                <w:sz w:val="32"/>
                <w:color w:val="000000"/>
              </w:rPr>
              <w:t>《财政部司法部关于政府采购支持监狱企业发展有关问题的通知》（财库〔</w:t>
            </w:r>
            <w:r>
              <w:rPr>
                <w:rFonts w:ascii="仿宋_GB2312" w:hAnsi="仿宋_GB2312" w:cs="仿宋_GB2312" w:eastAsia="仿宋_GB2312"/>
                <w:sz w:val="32"/>
                <w:color w:val="000000"/>
              </w:rPr>
              <w:t>2014</w:t>
            </w:r>
            <w:r>
              <w:rPr>
                <w:rFonts w:ascii="仿宋_GB2312" w:hAnsi="仿宋_GB2312" w:cs="仿宋_GB2312" w:eastAsia="仿宋_GB2312"/>
                <w:sz w:val="32"/>
                <w:color w:val="000000"/>
              </w:rPr>
              <w:t>〕</w:t>
            </w:r>
            <w:r>
              <w:rPr>
                <w:rFonts w:ascii="仿宋_GB2312" w:hAnsi="仿宋_GB2312" w:cs="仿宋_GB2312" w:eastAsia="仿宋_GB2312"/>
                <w:sz w:val="32"/>
                <w:color w:val="000000"/>
              </w:rPr>
              <w:t>68</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④</w:t>
            </w:r>
            <w:r>
              <w:rPr>
                <w:rFonts w:ascii="仿宋_GB2312" w:hAnsi="仿宋_GB2312" w:cs="仿宋_GB2312" w:eastAsia="仿宋_GB2312"/>
                <w:sz w:val="32"/>
                <w:color w:val="000000"/>
              </w:rPr>
              <w:t>《财政部 发展改革委 生态环境部 市场监管总局关于调整优化节能产品、环境标志产品政府采购执行机制的通知》（财库〔</w:t>
            </w:r>
            <w:r>
              <w:rPr>
                <w:rFonts w:ascii="仿宋_GB2312" w:hAnsi="仿宋_GB2312" w:cs="仿宋_GB2312" w:eastAsia="仿宋_GB2312"/>
                <w:sz w:val="32"/>
                <w:color w:val="000000"/>
              </w:rPr>
              <w:t>2019</w:t>
            </w:r>
            <w:r>
              <w:rPr>
                <w:rFonts w:ascii="仿宋_GB2312" w:hAnsi="仿宋_GB2312" w:cs="仿宋_GB2312" w:eastAsia="仿宋_GB2312"/>
                <w:sz w:val="32"/>
                <w:color w:val="000000"/>
              </w:rPr>
              <w:t>〕</w:t>
            </w:r>
            <w:r>
              <w:rPr>
                <w:rFonts w:ascii="仿宋_GB2312" w:hAnsi="仿宋_GB2312" w:cs="仿宋_GB2312" w:eastAsia="仿宋_GB2312"/>
                <w:sz w:val="32"/>
                <w:color w:val="000000"/>
              </w:rPr>
              <w:t>9</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⑤</w:t>
            </w:r>
            <w:r>
              <w:rPr>
                <w:rFonts w:ascii="仿宋_GB2312" w:hAnsi="仿宋_GB2312" w:cs="仿宋_GB2312" w:eastAsia="仿宋_GB2312"/>
                <w:sz w:val="32"/>
                <w:color w:val="000000"/>
              </w:rPr>
              <w:t>《三部门联合发布关于促进残疾人就业政府采购政策的通知》（财库〔</w:t>
            </w:r>
            <w:r>
              <w:rPr>
                <w:rFonts w:ascii="仿宋_GB2312" w:hAnsi="仿宋_GB2312" w:cs="仿宋_GB2312" w:eastAsia="仿宋_GB2312"/>
                <w:sz w:val="32"/>
                <w:color w:val="000000"/>
              </w:rPr>
              <w:t>2017</w:t>
            </w:r>
            <w:r>
              <w:rPr>
                <w:rFonts w:ascii="仿宋_GB2312" w:hAnsi="仿宋_GB2312" w:cs="仿宋_GB2312" w:eastAsia="仿宋_GB2312"/>
                <w:sz w:val="32"/>
                <w:color w:val="000000"/>
              </w:rPr>
              <w:t>〕</w:t>
            </w:r>
            <w:r>
              <w:rPr>
                <w:rFonts w:ascii="仿宋_GB2312" w:hAnsi="仿宋_GB2312" w:cs="仿宋_GB2312" w:eastAsia="仿宋_GB2312"/>
                <w:sz w:val="32"/>
                <w:color w:val="000000"/>
              </w:rPr>
              <w:t>141</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⑥</w:t>
            </w:r>
            <w:r>
              <w:rPr>
                <w:rFonts w:ascii="仿宋_GB2312" w:hAnsi="仿宋_GB2312" w:cs="仿宋_GB2312" w:eastAsia="仿宋_GB2312"/>
                <w:sz w:val="32"/>
                <w:color w:val="000000"/>
              </w:rPr>
              <w:t>《陕西省中小企业政府采购信用融资办法》（陕财办采〔</w:t>
            </w:r>
            <w:r>
              <w:rPr>
                <w:rFonts w:ascii="仿宋_GB2312" w:hAnsi="仿宋_GB2312" w:cs="仿宋_GB2312" w:eastAsia="仿宋_GB2312"/>
                <w:sz w:val="32"/>
                <w:color w:val="000000"/>
              </w:rPr>
              <w:t>2018</w:t>
            </w:r>
            <w:r>
              <w:rPr>
                <w:rFonts w:ascii="仿宋_GB2312" w:hAnsi="仿宋_GB2312" w:cs="仿宋_GB2312" w:eastAsia="仿宋_GB2312"/>
                <w:sz w:val="32"/>
                <w:color w:val="000000"/>
              </w:rPr>
              <w:t>〕</w:t>
            </w:r>
            <w:r>
              <w:rPr>
                <w:rFonts w:ascii="仿宋_GB2312" w:hAnsi="仿宋_GB2312" w:cs="仿宋_GB2312" w:eastAsia="仿宋_GB2312"/>
                <w:sz w:val="32"/>
                <w:color w:val="000000"/>
              </w:rPr>
              <w:t>23</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⑦</w:t>
            </w:r>
            <w:r>
              <w:rPr>
                <w:rFonts w:ascii="仿宋_GB2312" w:hAnsi="仿宋_GB2312" w:cs="仿宋_GB2312" w:eastAsia="仿宋_GB2312"/>
                <w:sz w:val="32"/>
                <w:color w:val="000000"/>
              </w:rPr>
              <w:t>《财政部 农业农村部 国家乡村振兴局 关于运用政府采购政策支持乡村产业振兴的通知》（财库〔</w:t>
            </w:r>
            <w:r>
              <w:rPr>
                <w:rFonts w:ascii="仿宋_GB2312" w:hAnsi="仿宋_GB2312" w:cs="仿宋_GB2312" w:eastAsia="仿宋_GB2312"/>
                <w:sz w:val="32"/>
                <w:color w:val="000000"/>
              </w:rPr>
              <w:t>2021</w:t>
            </w:r>
            <w:r>
              <w:rPr>
                <w:rFonts w:ascii="仿宋_GB2312" w:hAnsi="仿宋_GB2312" w:cs="仿宋_GB2312" w:eastAsia="仿宋_GB2312"/>
                <w:sz w:val="32"/>
                <w:color w:val="000000"/>
              </w:rPr>
              <w:t>〕</w:t>
            </w:r>
            <w:r>
              <w:rPr>
                <w:rFonts w:ascii="仿宋_GB2312" w:hAnsi="仿宋_GB2312" w:cs="仿宋_GB2312" w:eastAsia="仿宋_GB2312"/>
                <w:sz w:val="32"/>
                <w:color w:val="000000"/>
              </w:rPr>
              <w:t>19</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⑧</w:t>
            </w:r>
            <w:r>
              <w:rPr>
                <w:rFonts w:ascii="仿宋_GB2312" w:hAnsi="仿宋_GB2312" w:cs="仿宋_GB2312" w:eastAsia="仿宋_GB2312"/>
                <w:sz w:val="32"/>
                <w:color w:val="000000"/>
              </w:rPr>
              <w:t>《陕西省财政厅 关于进一步加强政府绿色采购有关问题的通知》陕财办采〔</w:t>
            </w:r>
            <w:r>
              <w:rPr>
                <w:rFonts w:ascii="仿宋_GB2312" w:hAnsi="仿宋_GB2312" w:cs="仿宋_GB2312" w:eastAsia="仿宋_GB2312"/>
                <w:sz w:val="32"/>
                <w:color w:val="000000"/>
              </w:rPr>
              <w:t>2021</w:t>
            </w:r>
            <w:r>
              <w:rPr>
                <w:rFonts w:ascii="仿宋_GB2312" w:hAnsi="仿宋_GB2312" w:cs="仿宋_GB2312" w:eastAsia="仿宋_GB2312"/>
                <w:sz w:val="32"/>
                <w:color w:val="000000"/>
              </w:rPr>
              <w:t>〕</w:t>
            </w:r>
            <w:r>
              <w:rPr>
                <w:rFonts w:ascii="仿宋_GB2312" w:hAnsi="仿宋_GB2312" w:cs="仿宋_GB2312" w:eastAsia="仿宋_GB2312"/>
                <w:sz w:val="32"/>
                <w:color w:val="000000"/>
              </w:rPr>
              <w:t>29</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⑨</w:t>
            </w:r>
            <w:r>
              <w:rPr>
                <w:rFonts w:ascii="仿宋_GB2312" w:hAnsi="仿宋_GB2312" w:cs="仿宋_GB2312" w:eastAsia="仿宋_GB2312"/>
                <w:sz w:val="32"/>
                <w:color w:val="000000"/>
              </w:rPr>
              <w:t>《商品包装政府采购需求标准（试行）》和《快递包装政府采购需求标准（试行）》（财办库〔</w:t>
            </w:r>
            <w:r>
              <w:rPr>
                <w:rFonts w:ascii="仿宋_GB2312" w:hAnsi="仿宋_GB2312" w:cs="仿宋_GB2312" w:eastAsia="仿宋_GB2312"/>
                <w:sz w:val="32"/>
                <w:color w:val="000000"/>
              </w:rPr>
              <w:t>2020</w:t>
            </w:r>
            <w:r>
              <w:rPr>
                <w:rFonts w:ascii="仿宋_GB2312" w:hAnsi="仿宋_GB2312" w:cs="仿宋_GB2312" w:eastAsia="仿宋_GB2312"/>
                <w:sz w:val="32"/>
                <w:color w:val="000000"/>
              </w:rPr>
              <w:t>〕</w:t>
            </w:r>
            <w:r>
              <w:rPr>
                <w:rFonts w:ascii="仿宋_GB2312" w:hAnsi="仿宋_GB2312" w:cs="仿宋_GB2312" w:eastAsia="仿宋_GB2312"/>
                <w:sz w:val="32"/>
                <w:color w:val="000000"/>
              </w:rPr>
              <w:t>123</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⑩</w:t>
            </w:r>
            <w:r>
              <w:rPr>
                <w:rFonts w:ascii="仿宋_GB2312" w:hAnsi="仿宋_GB2312" w:cs="仿宋_GB2312" w:eastAsia="仿宋_GB2312"/>
                <w:sz w:val="32"/>
                <w:color w:val="000000"/>
              </w:rPr>
              <w:t>《政府采购支持绿色建材促进建筑品质提升政策项目实施指南》的通知（财库〔</w:t>
            </w:r>
            <w:r>
              <w:rPr>
                <w:rFonts w:ascii="仿宋_GB2312" w:hAnsi="仿宋_GB2312" w:cs="仿宋_GB2312" w:eastAsia="仿宋_GB2312"/>
                <w:sz w:val="32"/>
                <w:color w:val="000000"/>
              </w:rPr>
              <w:t>2023</w:t>
            </w:r>
            <w:r>
              <w:rPr>
                <w:rFonts w:ascii="仿宋_GB2312" w:hAnsi="仿宋_GB2312" w:cs="仿宋_GB2312" w:eastAsia="仿宋_GB2312"/>
                <w:sz w:val="32"/>
                <w:color w:val="000000"/>
              </w:rPr>
              <w:t>〕</w:t>
            </w:r>
            <w:r>
              <w:rPr>
                <w:rFonts w:ascii="仿宋_GB2312" w:hAnsi="仿宋_GB2312" w:cs="仿宋_GB2312" w:eastAsia="仿宋_GB2312"/>
                <w:sz w:val="32"/>
                <w:color w:val="000000"/>
              </w:rPr>
              <w:t>52</w:t>
            </w:r>
            <w:r>
              <w:rPr>
                <w:rFonts w:ascii="仿宋_GB2312" w:hAnsi="仿宋_GB2312" w:cs="仿宋_GB2312" w:eastAsia="仿宋_GB2312"/>
                <w:sz w:val="32"/>
                <w:color w:val="000000"/>
              </w:rPr>
              <w:t>号）及《关于扩大政府采购支持绿色建材促进建筑品质提升政策实施范围的通知》（财库〔</w:t>
            </w:r>
            <w:r>
              <w:rPr>
                <w:rFonts w:ascii="仿宋_GB2312" w:hAnsi="仿宋_GB2312" w:cs="仿宋_GB2312" w:eastAsia="仿宋_GB2312"/>
                <w:sz w:val="32"/>
                <w:color w:val="000000"/>
              </w:rPr>
              <w:t>2022</w:t>
            </w:r>
            <w:r>
              <w:rPr>
                <w:rFonts w:ascii="仿宋_GB2312" w:hAnsi="仿宋_GB2312" w:cs="仿宋_GB2312" w:eastAsia="仿宋_GB2312"/>
                <w:sz w:val="32"/>
                <w:color w:val="000000"/>
              </w:rPr>
              <w:t>〕</w:t>
            </w:r>
            <w:r>
              <w:rPr>
                <w:rFonts w:ascii="仿宋_GB2312" w:hAnsi="仿宋_GB2312" w:cs="仿宋_GB2312" w:eastAsia="仿宋_GB2312"/>
                <w:sz w:val="32"/>
                <w:color w:val="000000"/>
              </w:rPr>
              <w:t>35</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⑪</w:t>
            </w:r>
            <w:r>
              <w:rPr>
                <w:rFonts w:ascii="仿宋_GB2312" w:hAnsi="仿宋_GB2312" w:cs="仿宋_GB2312" w:eastAsia="仿宋_GB2312"/>
                <w:sz w:val="32"/>
                <w:color w:val="000000"/>
              </w:rPr>
              <w:t>扶持不发达地区和少数民族地区、支持创新等政府采购政策；</w:t>
            </w:r>
          </w:p>
          <w:p>
            <w:pPr>
              <w:pStyle w:val="null3"/>
              <w:ind w:firstLine="640"/>
              <w:jc w:val="both"/>
            </w:pPr>
            <w:r>
              <w:rPr>
                <w:rFonts w:ascii="仿宋_GB2312" w:hAnsi="仿宋_GB2312" w:cs="仿宋_GB2312" w:eastAsia="仿宋_GB2312"/>
                <w:sz w:val="32"/>
                <w:color w:val="000000"/>
              </w:rPr>
              <w:t>⑫</w:t>
            </w:r>
            <w:r>
              <w:rPr>
                <w:rFonts w:ascii="仿宋_GB2312" w:hAnsi="仿宋_GB2312" w:cs="仿宋_GB2312" w:eastAsia="仿宋_GB2312"/>
                <w:sz w:val="32"/>
                <w:color w:val="000000"/>
              </w:rPr>
              <w:t>如有最新颁布的政府采购政策，按最新的文件执行。</w:t>
            </w:r>
          </w:p>
          <w:p>
            <w:pPr>
              <w:pStyle w:val="null3"/>
              <w:ind w:firstLine="640"/>
              <w:jc w:val="both"/>
            </w:pPr>
            <w:r>
              <w:rPr>
                <w:rFonts w:ascii="仿宋_GB2312" w:hAnsi="仿宋_GB2312" w:cs="仿宋_GB2312" w:eastAsia="仿宋_GB2312"/>
                <w:sz w:val="32"/>
                <w:color w:val="000000"/>
              </w:rPr>
              <w:t>4</w:t>
            </w:r>
            <w:r>
              <w:rPr>
                <w:rFonts w:ascii="仿宋_GB2312" w:hAnsi="仿宋_GB2312" w:cs="仿宋_GB2312" w:eastAsia="仿宋_GB2312"/>
                <w:sz w:val="32"/>
                <w:color w:val="000000"/>
              </w:rPr>
              <w:t>、建设项目地点：西安市高新区</w:t>
            </w:r>
          </w:p>
          <w:p>
            <w:pPr>
              <w:pStyle w:val="null3"/>
              <w:ind w:firstLine="643"/>
              <w:jc w:val="both"/>
            </w:pPr>
            <w:r>
              <w:rPr>
                <w:rFonts w:ascii="仿宋_GB2312" w:hAnsi="仿宋_GB2312" w:cs="仿宋_GB2312" w:eastAsia="仿宋_GB2312"/>
                <w:sz w:val="32"/>
                <w:b/>
              </w:rPr>
              <w:t>二、</w:t>
            </w:r>
            <w:r>
              <w:rPr>
                <w:rFonts w:ascii="仿宋_GB2312" w:hAnsi="仿宋_GB2312" w:cs="仿宋_GB2312" w:eastAsia="仿宋_GB2312"/>
                <w:sz w:val="32"/>
                <w:b/>
                <w:color w:val="000000"/>
              </w:rPr>
              <w:t>需执行的国家相关标准、行业标准、地方标准或者其他标准、规范标准</w:t>
            </w:r>
          </w:p>
          <w:p>
            <w:pPr>
              <w:pStyle w:val="null3"/>
              <w:ind w:firstLine="640"/>
              <w:jc w:val="both"/>
            </w:pPr>
            <w:r>
              <w:rPr>
                <w:rFonts w:ascii="仿宋_GB2312" w:hAnsi="仿宋_GB2312" w:cs="仿宋_GB2312" w:eastAsia="仿宋_GB2312"/>
                <w:sz w:val="32"/>
                <w:color w:val="000000"/>
              </w:rPr>
              <w:t>《中华人民共和国民法典》</w:t>
            </w:r>
          </w:p>
          <w:p>
            <w:pPr>
              <w:pStyle w:val="null3"/>
              <w:ind w:firstLine="640"/>
              <w:jc w:val="both"/>
            </w:pPr>
            <w:r>
              <w:rPr>
                <w:rFonts w:ascii="仿宋_GB2312" w:hAnsi="仿宋_GB2312" w:cs="仿宋_GB2312" w:eastAsia="仿宋_GB2312"/>
                <w:sz w:val="32"/>
                <w:color w:val="000000"/>
              </w:rPr>
              <w:t>《中华人民共和国招标投标法》</w:t>
            </w:r>
          </w:p>
          <w:p>
            <w:pPr>
              <w:pStyle w:val="null3"/>
              <w:ind w:firstLine="640"/>
              <w:jc w:val="both"/>
            </w:pPr>
            <w:r>
              <w:rPr>
                <w:rFonts w:ascii="仿宋_GB2312" w:hAnsi="仿宋_GB2312" w:cs="仿宋_GB2312" w:eastAsia="仿宋_GB2312"/>
                <w:sz w:val="32"/>
                <w:color w:val="000000"/>
              </w:rPr>
              <w:t>《中华人民共和国招标投标法实施条例》</w:t>
            </w:r>
          </w:p>
          <w:p>
            <w:pPr>
              <w:pStyle w:val="null3"/>
              <w:ind w:firstLine="640"/>
              <w:jc w:val="both"/>
            </w:pPr>
            <w:r>
              <w:rPr>
                <w:rFonts w:ascii="仿宋_GB2312" w:hAnsi="仿宋_GB2312" w:cs="仿宋_GB2312" w:eastAsia="仿宋_GB2312"/>
                <w:sz w:val="32"/>
                <w:color w:val="000000"/>
              </w:rPr>
              <w:t>《中华人民共和国政府采购法》</w:t>
            </w:r>
          </w:p>
          <w:p>
            <w:pPr>
              <w:pStyle w:val="null3"/>
              <w:ind w:firstLine="640"/>
              <w:jc w:val="both"/>
            </w:pPr>
            <w:r>
              <w:rPr>
                <w:rFonts w:ascii="仿宋_GB2312" w:hAnsi="仿宋_GB2312" w:cs="仿宋_GB2312" w:eastAsia="仿宋_GB2312"/>
                <w:sz w:val="32"/>
                <w:color w:val="000000"/>
              </w:rPr>
              <w:t>《中华人民共和国政府采购法实施条例》</w:t>
            </w:r>
          </w:p>
          <w:p>
            <w:pPr>
              <w:pStyle w:val="null3"/>
              <w:ind w:firstLine="640"/>
              <w:jc w:val="both"/>
            </w:pPr>
            <w:r>
              <w:rPr>
                <w:rFonts w:ascii="仿宋_GB2312" w:hAnsi="仿宋_GB2312" w:cs="仿宋_GB2312" w:eastAsia="仿宋_GB2312"/>
                <w:sz w:val="32"/>
                <w:color w:val="000000"/>
              </w:rPr>
              <w:t>其他相关规范和规定及陕西省、西安市相关行业标准。</w:t>
            </w:r>
          </w:p>
          <w:p>
            <w:pPr>
              <w:pStyle w:val="null3"/>
              <w:ind w:firstLine="643"/>
              <w:jc w:val="both"/>
            </w:pPr>
            <w:r>
              <w:rPr>
                <w:rFonts w:ascii="仿宋_GB2312" w:hAnsi="仿宋_GB2312" w:cs="仿宋_GB2312" w:eastAsia="仿宋_GB2312"/>
                <w:sz w:val="32"/>
                <w:b/>
              </w:rPr>
              <w:t>三、拟投入本项目的预算</w:t>
            </w:r>
          </w:p>
          <w:p>
            <w:pPr>
              <w:pStyle w:val="null3"/>
              <w:ind w:firstLine="640"/>
              <w:jc w:val="both"/>
            </w:pPr>
            <w:r>
              <w:rPr>
                <w:rFonts w:ascii="仿宋_GB2312" w:hAnsi="仿宋_GB2312" w:cs="仿宋_GB2312" w:eastAsia="仿宋_GB2312"/>
                <w:sz w:val="32"/>
              </w:rPr>
              <w:t>本项目采购预算：</w:t>
            </w:r>
            <w:r>
              <w:rPr>
                <w:rFonts w:ascii="仿宋_GB2312" w:hAnsi="仿宋_GB2312" w:cs="仿宋_GB2312" w:eastAsia="仿宋_GB2312"/>
                <w:sz w:val="32"/>
              </w:rPr>
              <w:t>35.18</w:t>
            </w:r>
            <w:r>
              <w:rPr>
                <w:rFonts w:ascii="仿宋_GB2312" w:hAnsi="仿宋_GB2312" w:cs="仿宋_GB2312" w:eastAsia="仿宋_GB2312"/>
                <w:sz w:val="32"/>
              </w:rPr>
              <w:t>万元。</w:t>
            </w:r>
          </w:p>
          <w:p>
            <w:pPr>
              <w:pStyle w:val="null3"/>
              <w:ind w:firstLine="643"/>
              <w:jc w:val="both"/>
            </w:pPr>
            <w:r>
              <w:rPr>
                <w:rFonts w:ascii="仿宋_GB2312" w:hAnsi="仿宋_GB2312" w:cs="仿宋_GB2312" w:eastAsia="仿宋_GB2312"/>
                <w:sz w:val="32"/>
                <w:b/>
              </w:rPr>
              <w:t>四、质量标准</w:t>
            </w:r>
          </w:p>
          <w:p>
            <w:pPr>
              <w:pStyle w:val="null3"/>
              <w:ind w:firstLine="640"/>
              <w:jc w:val="both"/>
            </w:pPr>
            <w:r>
              <w:rPr>
                <w:rFonts w:ascii="仿宋_GB2312" w:hAnsi="仿宋_GB2312" w:cs="仿宋_GB2312" w:eastAsia="仿宋_GB2312"/>
                <w:sz w:val="32"/>
                <w:color w:val="000000"/>
              </w:rPr>
              <w:t>符合国家、地方、行业相关质量标准。</w:t>
            </w:r>
          </w:p>
          <w:p>
            <w:pPr>
              <w:pStyle w:val="null3"/>
              <w:ind w:firstLine="643"/>
              <w:jc w:val="both"/>
            </w:pPr>
            <w:r>
              <w:rPr>
                <w:rFonts w:ascii="仿宋_GB2312" w:hAnsi="仿宋_GB2312" w:cs="仿宋_GB2312" w:eastAsia="仿宋_GB2312"/>
                <w:sz w:val="32"/>
                <w:b/>
                <w:color w:val="000000"/>
              </w:rPr>
              <w:t>五、</w:t>
            </w:r>
            <w:r>
              <w:rPr>
                <w:rFonts w:ascii="仿宋_GB2312" w:hAnsi="仿宋_GB2312" w:cs="仿宋_GB2312" w:eastAsia="仿宋_GB2312"/>
                <w:sz w:val="32"/>
                <w:b/>
              </w:rPr>
              <w:t>付款方式</w:t>
            </w:r>
          </w:p>
          <w:p>
            <w:pPr>
              <w:pStyle w:val="null3"/>
              <w:ind w:left="210" w:firstLine="640"/>
              <w:jc w:val="both"/>
            </w:pPr>
            <w:r>
              <w:rPr>
                <w:rFonts w:ascii="仿宋_GB2312" w:hAnsi="仿宋_GB2312" w:cs="仿宋_GB2312" w:eastAsia="仿宋_GB2312"/>
                <w:sz w:val="32"/>
                <w:color w:val="000000"/>
              </w:rPr>
              <w:t>勘察费用在勘察人提交确认无误的勘察报告后，待勘察人提出申请并提供符合发包人要求的发票后支付至合同额的</w:t>
            </w:r>
            <w:r>
              <w:rPr>
                <w:rFonts w:ascii="仿宋_GB2312" w:hAnsi="仿宋_GB2312" w:cs="仿宋_GB2312" w:eastAsia="仿宋_GB2312"/>
                <w:sz w:val="32"/>
                <w:color w:val="000000"/>
              </w:rPr>
              <w:t>100%</w:t>
            </w:r>
            <w:r>
              <w:rPr>
                <w:rFonts w:ascii="仿宋_GB2312" w:hAnsi="仿宋_GB2312" w:cs="仿宋_GB2312" w:eastAsia="仿宋_GB2312"/>
                <w:sz w:val="32"/>
                <w:color w:val="000000"/>
              </w:rPr>
              <w:t>。</w:t>
            </w:r>
          </w:p>
          <w:p>
            <w:pPr>
              <w:pStyle w:val="null3"/>
              <w:ind w:firstLine="643"/>
              <w:jc w:val="both"/>
            </w:pPr>
            <w:r>
              <w:rPr>
                <w:rFonts w:ascii="仿宋_GB2312" w:hAnsi="仿宋_GB2312" w:cs="仿宋_GB2312" w:eastAsia="仿宋_GB2312"/>
                <w:sz w:val="32"/>
                <w:b/>
              </w:rPr>
              <w:t>六、验收标准</w:t>
            </w:r>
          </w:p>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、供应商</w:t>
            </w:r>
            <w:r>
              <w:rPr>
                <w:rFonts w:ascii="仿宋_GB2312" w:hAnsi="仿宋_GB2312" w:cs="仿宋_GB2312" w:eastAsia="仿宋_GB2312"/>
                <w:sz w:val="32"/>
              </w:rPr>
              <w:t>提出验收申请，采购人及时组织验收，验收合格后出具验收报告。</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、本次项目应按要求完成的全部内容。</w:t>
            </w:r>
          </w:p>
          <w:p>
            <w:pPr>
              <w:pStyle w:val="null3"/>
              <w:ind w:firstLine="643"/>
              <w:jc w:val="right"/>
            </w:pPr>
            <w:r>
              <w:rPr>
                <w:rFonts w:ascii="仿宋_GB2312" w:hAnsi="仿宋_GB2312" w:cs="仿宋_GB2312" w:eastAsia="仿宋_GB2312"/>
                <w:sz w:val="21"/>
                <w:b/>
              </w:rPr>
              <w:t xml:space="preserve">        </w:t>
            </w:r>
            <w:r>
              <w:rPr>
                <w:rFonts w:ascii="仿宋_GB2312" w:hAnsi="仿宋_GB2312" w:cs="仿宋_GB2312" w:eastAsia="仿宋_GB2312"/>
                <w:sz w:val="21"/>
                <w:b/>
              </w:rPr>
              <w:t xml:space="preserve"> </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供应商须在人员方面具备履行合同所必需的专业技术能力。</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供应商须在设备方面具备履行合同所必需的专业技术能力。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供应商须在资金方面具备履行合同所必需的专业技术能力。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自本合同签订之日起，至全部项目验收合格、结算完毕各种费用付清之日结束。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1、供应商提出验收申请，采购人及时组织验收，验收合格后出具验收报告。 2、本次项目应按要求完成的全部内容。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本合同按单个工程支付，乙方提交单个工程勘察报告、控制测量报告、管线勘查报告等全部成果资料且经甲方履行相关程序验收合格后，乙方向甲方开具等额增值税普通发票，支付单个工程本合同涉及全部费用。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成交供应商领取成交通知书时须线下提交响应文件正本壹套、副本叁套、电子版(U盘贰套）。纸质响应文件应与电子响应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供应商按照磋商文件提供的《基本资格条件承诺函》进行承诺并进行电子签章。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及法定代表人身份证明，法定代表人授权代表参加磋商的，须出具法定代表人授权书及授权代表身份证；提供法定代表人或被授权人近3个月内任意一个月在本单位缴纳的社保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供应商具备供应商具备国家建设行政主管部门颁发的工程勘察综合资质甲级或岩土工程勘察专业甲级资质。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拟派项目负责人须具备拟派项目负责人须具备注册土木工程师（岩土）执业资格，且在本单位注册。</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 2、报价货币符合磋商文件要求；3、未超出磋商文件规定的最高限价。</w:t>
            </w:r>
          </w:p>
        </w:tc>
        <w:tc>
          <w:tcPr>
            <w:tcW w:type="dxa" w:w="1661"/>
          </w:tcPr>
          <w:p>
            <w:pPr>
              <w:pStyle w:val="null3"/>
            </w:pPr>
            <w:r>
              <w:rPr>
                <w:rFonts w:ascii="仿宋_GB2312" w:hAnsi="仿宋_GB2312" w:cs="仿宋_GB2312" w:eastAsia="仿宋_GB2312"/>
              </w:rPr>
              <w:t>标的清单 报价表 磋商报价一览表.docx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服务内容及服务邀请应答表 中小企业声明函 合同条款偏离表.docx 商务应答表 报价表 响应文件封面 供应商应提交的相关资格证明材料.docx 残疾人福利性单位声明函 服务方案 标的清单 业绩的相关证明材料.docx 响应函 磋商报价一览表.docx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1.提供完善的、可靠的整体勘察服务实施方案，方案符合磋商文件、国家及行业技术标准的要求，操作性强，根据响应程度计1～10分。 2.具有确保本项目服务质量的技术组织措施，根据响应程度计1～10分。 3.对本项目的难点进行分析，提出详细的应对措施及合理化建议，根据响应程度计1～10分。 4.工作方案完整，重点划分合理、技术路线成熟可靠，按其响应程度计1～10分。 5.根据本项目的服务要求，具有详细的应急响应时间及服务措施，根据响应程度计1～5分。 6、供应商针对本项目投入的勘察机具设备能力强，能够满足要求的，根据响应情况计1～5分。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 配备</w:t>
            </w:r>
          </w:p>
        </w:tc>
        <w:tc>
          <w:tcPr>
            <w:tcW w:type="dxa" w:w="2492"/>
          </w:tcPr>
          <w:p>
            <w:pPr>
              <w:pStyle w:val="null3"/>
            </w:pPr>
            <w:r>
              <w:rPr>
                <w:rFonts w:ascii="仿宋_GB2312" w:hAnsi="仿宋_GB2312" w:cs="仿宋_GB2312" w:eastAsia="仿宋_GB2312"/>
              </w:rPr>
              <w:t>1.供应商设置专一对接工作小组，明确对接人员及人员工作安排，按其响应程度计1～5分； 2.拟派其他团队成员专业配备齐全，具有相关工作经验，根据响应情况计1～5分；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1.工作进度安排具体、合理、可行，完全满足磋商文件要求，按其响应程度计1～5分。 2.供应商针对本项目提供相应的服务保证承诺，根据响应程度计1～5分。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提供2020年1月至今（以合同签订时间为准）类似项目业绩，每份业绩计2.5分，满分10分。 注：响应文件中提供合同或合同关键页复印件并加盖公章。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磋商报价最低的供应商的价格为磋商基准价，其价格分为满分。其他供应商的价格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磋商报价一览表.docx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详见附件：磋商报价一览表.docx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详见附件：业绩的相关证明材料.docx</w:t>
      </w:r>
    </w:p>
    <w:p>
      <w:pPr>
        <w:pStyle w:val="null3"/>
        <w:ind w:firstLine="960"/>
      </w:pPr>
      <w:r>
        <w:rPr>
          <w:rFonts w:ascii="仿宋_GB2312" w:hAnsi="仿宋_GB2312" w:cs="仿宋_GB2312" w:eastAsia="仿宋_GB2312"/>
        </w:rPr>
        <w:t>详见附件：合同条款偏离表.docx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详见附件：改2 建设工程勘察合同（住建局成型模板）2025.8.6.docx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