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版本号：ZD0525-003ZGX20250917001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创新公寓公租房项目变配电工程监理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ZD0525-003ZGX</w:t>
      </w:r>
      <w:r>
        <w:br/>
      </w:r>
      <w:r>
        <w:br/>
      </w:r>
      <w:r>
        <w:br/>
      </w:r>
    </w:p>
    <w:p>
      <w:pPr>
        <w:pStyle w:val="null3"/>
        <w:jc w:val="center"/>
        <w:outlineLvl w:val="2"/>
      </w:pPr>
      <w:r>
        <w:rPr>
          <w:rFonts w:ascii="仿宋_GB2312" w:hAnsi="仿宋_GB2312" w:cs="仿宋_GB2312" w:eastAsia="仿宋_GB2312"/>
          <w:sz w:val="28"/>
          <w:b/>
        </w:rPr>
        <w:t>西安高新技术产业开发区保障性住房建设管理中心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西安高新技术产业开发区保障性住房建设管理中心</w:t>
      </w:r>
      <w:r>
        <w:rPr>
          <w:rFonts w:ascii="仿宋_GB2312" w:hAnsi="仿宋_GB2312" w:cs="仿宋_GB2312" w:eastAsia="仿宋_GB2312"/>
        </w:rPr>
        <w:t>委托，拟对</w:t>
      </w:r>
      <w:r>
        <w:rPr>
          <w:rFonts w:ascii="仿宋_GB2312" w:hAnsi="仿宋_GB2312" w:cs="仿宋_GB2312" w:eastAsia="仿宋_GB2312"/>
        </w:rPr>
        <w:t>创新公寓公租房项目变配电工程监理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ZD0525-003ZGX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创新公寓公租房项目变配电工程监理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创新公寓公租房项目变配电工程监理，内容包括创新公寓公租房项目变配电工程监理施工全过程、竣工验收及保修阶段的全部监理工作内容，以及配合相关手续的办理、协调工作等全方位、全过程监理。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采购包1（创新公寓公租房项目变配电工程监理）：属于专门面向中小企业采购。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1、资质证书：供应商须具备工程监理综合资质或电力工程监理乙级及以上资质。</w:t>
      </w:r>
    </w:p>
    <w:p>
      <w:pPr>
        <w:pStyle w:val="null3"/>
      </w:pPr>
      <w:r>
        <w:rPr>
          <w:rFonts w:ascii="仿宋_GB2312" w:hAnsi="仿宋_GB2312" w:cs="仿宋_GB2312" w:eastAsia="仿宋_GB2312"/>
        </w:rPr>
        <w:t>2、拟派总监理工程师：拟派项目总监理工程师须具备注册监理工程师执业资格（电力工程专业），在本单位注册，且未担任其他在建工程项目的总监理工程师。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西安高新技术产业开发区保障性住房建设管理中心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西安高新区保障性住房建设管理中心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西安市雁塔区南二环东段22号（凯森盛世1号）A座27楼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代理服务费收费标准：1.采购代理服务费以成交价为基准价，按照发改价格〔2011〕534号文件、〔2015〕299号文件收费标准优惠50%计取。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银行户名：正大方略工程咨询有限公司 开户银行：西安银行东二环南段支行 账 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西安高新技术产业开发区保障性住房建设管理中心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西安高新技术产业开发区保障性住房建设管理中心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西安高新技术产业开发区保障性住房建设管理中心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地址：西安市雁塔区南二环东段22号（凯森盛世1号）A座26层2611室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程包含10kV电源接入，总容量为6230kVA，包含环网单元、高压电缆，母线敷设，公、专变配电室高低压开关柜、直流屏、变压器、公变配电室至单元照明总柜低压电缆、充电桩低压电缆、慢充系统、住宅电表箱及内配等供货设备安装调试及绝缘器具的安装、调试、供电验收、外线线路审批、电缆入沟手续、市政电力沟道至环网单元沟道或顶管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一、项目名称</w:t>
            </w:r>
            <w:r>
              <w:br/>
            </w:r>
            <w:r>
              <w:rPr>
                <w:rFonts w:ascii="仿宋_GB2312" w:hAnsi="仿宋_GB2312" w:cs="仿宋_GB2312" w:eastAsia="仿宋_GB2312"/>
              </w:rPr>
              <w:t xml:space="preserve"> 创新公寓公租房项目变配电工程监理</w:t>
            </w:r>
            <w:r>
              <w:br/>
            </w:r>
            <w:r>
              <w:rPr>
                <w:rFonts w:ascii="仿宋_GB2312" w:hAnsi="仿宋_GB2312" w:cs="仿宋_GB2312" w:eastAsia="仿宋_GB2312"/>
              </w:rPr>
              <w:t xml:space="preserve"> 二、项目概况</w:t>
            </w:r>
            <w:r>
              <w:br/>
            </w:r>
            <w:r>
              <w:rPr>
                <w:rFonts w:ascii="仿宋_GB2312" w:hAnsi="仿宋_GB2312" w:cs="仿宋_GB2312" w:eastAsia="仿宋_GB2312"/>
              </w:rPr>
              <w:t xml:space="preserve"> 工程包含10kV电源接入，总容量为6230kVA，包含环网单元、高压电缆，母线敷设，公、专变配电室高低压开关柜、直流屏、变压器、公变配电室至单元照明总柜低压电缆、充电桩低压电缆、慢充系统、住宅电表箱及内配等供货设备安装调试及绝缘器具的安装、调试、供电验收、外线线路审批、电缆入沟手续、市政电力沟道至环网单元沟道或顶管等内容。</w:t>
            </w:r>
            <w:r>
              <w:br/>
            </w:r>
            <w:r>
              <w:rPr>
                <w:rFonts w:ascii="仿宋_GB2312" w:hAnsi="仿宋_GB2312" w:cs="仿宋_GB2312" w:eastAsia="仿宋_GB2312"/>
              </w:rPr>
              <w:t xml:space="preserve"> 三、采购方案</w:t>
            </w:r>
            <w:r>
              <w:br/>
            </w:r>
            <w:r>
              <w:rPr>
                <w:rFonts w:ascii="仿宋_GB2312" w:hAnsi="仿宋_GB2312" w:cs="仿宋_GB2312" w:eastAsia="仿宋_GB2312"/>
              </w:rPr>
              <w:t xml:space="preserve"> （一）采购范围</w:t>
            </w:r>
            <w:r>
              <w:br/>
            </w:r>
            <w:r>
              <w:rPr>
                <w:rFonts w:ascii="仿宋_GB2312" w:hAnsi="仿宋_GB2312" w:cs="仿宋_GB2312" w:eastAsia="仿宋_GB2312"/>
              </w:rPr>
              <w:t xml:space="preserve"> 创新公寓公租房项目变配电工程监理，内容包括创新公寓公租房项目变配电工程监理施工全过程、竣工验收及保修阶段的全部监理工作内容，以及配合相关手续的办理、协调工作等全方位、全过程监理。</w:t>
            </w:r>
          </w:p>
          <w:p>
            <w:pPr>
              <w:pStyle w:val="null3"/>
            </w:pPr>
            <w:r>
              <w:rPr>
                <w:rFonts w:ascii="仿宋_GB2312" w:hAnsi="仿宋_GB2312" w:cs="仿宋_GB2312" w:eastAsia="仿宋_GB2312"/>
              </w:rPr>
              <w:t>（二）服务期限：70日历天</w:t>
            </w:r>
          </w:p>
          <w:p>
            <w:pPr>
              <w:pStyle w:val="null3"/>
            </w:pPr>
            <w:r>
              <w:rPr>
                <w:rFonts w:ascii="仿宋_GB2312" w:hAnsi="仿宋_GB2312" w:cs="仿宋_GB2312" w:eastAsia="仿宋_GB2312"/>
              </w:rPr>
              <w:t>（三）服务标准：合格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西安高新区韦斗路以北，纬十九路以南，上林苑五路以东</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一套、副本三套、电子版(光盘一份，U盘一份）二份。纸质响应文件应与电子响应文件保持一致。 2.《工业和信息化部、国家统计局、国家发展和改革委员会、财政部关于印发中小企业划型标准规定的通知》（工信部联企业[2011]300 号）中，（十六）其他未列明行业。从业人员300人以下的为中小微型企业。其中，从业人员100人及以上的为中型企业；从业人员10人及以上的为小型企业；从业人员10人以下的为微型企业。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及该人员在本单位缴纳社保记录证明(近3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供应商须具备工程监理综合资质或电力工程监理乙级及以上资质。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拟派总监理工程师</w:t>
            </w:r>
          </w:p>
        </w:tc>
        <w:tc>
          <w:tcPr>
            <w:tcW w:type="dxa" w:w="3322"/>
          </w:tcPr>
          <w:p>
            <w:pPr>
              <w:pStyle w:val="null3"/>
            </w:pPr>
            <w:r>
              <w:rPr>
                <w:rFonts w:ascii="仿宋_GB2312" w:hAnsi="仿宋_GB2312" w:cs="仿宋_GB2312" w:eastAsia="仿宋_GB2312"/>
              </w:rPr>
              <w:t>拟派项目总监理工程师须具备注册监理工程师执业资格（电力工程专业），在本单位注册，且未担任其他在建工程项目的总监理工程师。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中小企业声明函 其他承诺 供应商应提交的相关资格证明材料 技术、服务及其他商务要求应答表 报价表 首次磋商报价表 响应文件封面 业绩的相关证明材料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质量控制管理措施完整且切实可行，描述清晰，且能针对性满足本项目得5分；管理措施内容较完整，描述一般，可操作性一般，基本能够满足本项目得3-4分；管理措施内容较简单，描述简单，可操作性较差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充分了解本项目采购需求及安全文明施工相关政策要求，监督管理措施健全、合理、完善、详尽，完全满足项目的要求且可行性强的得5分；对本项目采购需求及安全文明施工相关政策要求了解较为充分，监督管理措施内容较为完整，描述简单得3-4分；对本项目采购需求及安全文明施工相关政策要求不够了解，维护方案内容较差，描述不清晰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进度控制管理措施合理、完善、详尽，完全满足项目的要求且可行性强的得5分；进度控制管理措施基本合理满足项目的要求且有一定可行性的得3-4分；进度控制管理措施基本合理满足项目的要求且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根据投资控制管理措施内容完整，描述清晰，且能针对性满足项目得5分；投资控制管理措施内容较完整，描述简单，可行性一般，基本满足项目得3-4分；投资控制管理措施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监理工作管理制度</w:t>
            </w:r>
          </w:p>
        </w:tc>
        <w:tc>
          <w:tcPr>
            <w:tcW w:type="dxa" w:w="2492"/>
          </w:tcPr>
          <w:p>
            <w:pPr>
              <w:pStyle w:val="null3"/>
            </w:pPr>
            <w:r>
              <w:rPr>
                <w:rFonts w:ascii="仿宋_GB2312" w:hAnsi="仿宋_GB2312" w:cs="仿宋_GB2312" w:eastAsia="仿宋_GB2312"/>
              </w:rPr>
              <w:t>有健全可行且完整的监理工作管理制度，描述清晰，满足项目需求得5分；管理制度较完整，描述简单，基本满足项目得3-4分；管理制度内容笼统，描述模糊得1-2分；未提供不得分。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合同方面协调管理措施合理、完善、详尽，完全满足项目的要求且可行性强的得5分；合同方面协调管理措施基本合理满足项目的要求且有一定可行性的得3-4分；合同方面协调管理措施基本合理满足项目的要求且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根据措施内容完整，描述清晰，且能针对性满足项目得5分；措施内容较完整，描述简单，有一定可行性得3-4分；措施内容笼统，描述模糊，可行性不强得1-2分；未提供不得分。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能够保证在出现紧急情况或故障时第一时间响应且做出应对，措施完整可靠得5分；在出现紧急情况或故障时积极响应，保障措施内容较完整可行得3-4分；在出现紧急情况或故障时响应性较差，保障措施不够充分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重点项目、关键部位及关键环节、工序的检测控制方案</w:t>
            </w:r>
          </w:p>
        </w:tc>
        <w:tc>
          <w:tcPr>
            <w:tcW w:type="dxa" w:w="2492"/>
          </w:tcPr>
          <w:p>
            <w:pPr>
              <w:pStyle w:val="null3"/>
            </w:pPr>
            <w:r>
              <w:rPr>
                <w:rFonts w:ascii="仿宋_GB2312" w:hAnsi="仿宋_GB2312" w:cs="仿宋_GB2312" w:eastAsia="仿宋_GB2312"/>
              </w:rPr>
              <w:t>根据方案内容完整，描述清晰，且能针对性满足本项目得5分；方案内容较完整，描述简单，可行性一般，基本满足本项目得3-4分；方案内容笼统，描述简单，可行性不强得1-2分；未提供不得分。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监理现场设施配备</w:t>
            </w:r>
          </w:p>
        </w:tc>
        <w:tc>
          <w:tcPr>
            <w:tcW w:type="dxa" w:w="2492"/>
          </w:tcPr>
          <w:p>
            <w:pPr>
              <w:pStyle w:val="null3"/>
            </w:pPr>
            <w:r>
              <w:rPr>
                <w:rFonts w:ascii="仿宋_GB2312" w:hAnsi="仿宋_GB2312" w:cs="仿宋_GB2312" w:eastAsia="仿宋_GB2312"/>
              </w:rPr>
              <w:t>配备情况及物品完整能充分满足本项目需求得5分；配备情况及物品一般，基本能满足本项目需求得3-4分；配备情况不够充足，达不到本项目需求得1-2分；未提供不得分。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拟派项目总监</w:t>
            </w:r>
          </w:p>
        </w:tc>
        <w:tc>
          <w:tcPr>
            <w:tcW w:type="dxa" w:w="2492"/>
          </w:tcPr>
          <w:p>
            <w:pPr>
              <w:pStyle w:val="null3"/>
            </w:pPr>
            <w:r>
              <w:rPr>
                <w:rFonts w:ascii="仿宋_GB2312" w:hAnsi="仿宋_GB2312" w:cs="仿宋_GB2312" w:eastAsia="仿宋_GB2312"/>
              </w:rPr>
              <w:t>1.拟派项目总监具有中级及以上职称者得3分，其他不得分。 2拟派项目总监具有本科及以上学历得3分，专科学历得1分，其他不得分。 2.拟派项目总监近五年（2020年1月1日至今，以合同签订时间或中标通知书时间为准）具有一个类似项目业绩得4分，最高得4分（以合同或中标通知书或其他有效证明材料中能体现项目总监姓名的为准，单位不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现场监理人员配备</w:t>
            </w:r>
          </w:p>
        </w:tc>
        <w:tc>
          <w:tcPr>
            <w:tcW w:type="dxa" w:w="2492"/>
          </w:tcPr>
          <w:p>
            <w:pPr>
              <w:pStyle w:val="null3"/>
            </w:pPr>
            <w:r>
              <w:rPr>
                <w:rFonts w:ascii="仿宋_GB2312" w:hAnsi="仿宋_GB2312" w:cs="仿宋_GB2312" w:eastAsia="仿宋_GB2312"/>
              </w:rPr>
              <w:t>项目组人员配备：总监理工程师1人、市政或给排水类专业监理工程师2人、造价员1人，监理员1人，以上为本项目项目组人员配备基本要求，满足基本要求得6分，每多配备1人加1分，满分8分；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提供2020年1月至今（以合同签订时间为准）类似项目业绩，每份业绩计4分，满分12分。 注：响应文件中提供合同或合同关键页复印件并加盖公章。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详见附件：创新公寓公租房项目变配电工程监理合同.docx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