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2F411">
      <w:pPr>
        <w:jc w:val="center"/>
        <w:rPr>
          <w:rFonts w:hint="default" w:eastAsia="宋体" w:cs="Times New Roman"/>
          <w:b/>
          <w:bCs/>
          <w:sz w:val="21"/>
          <w:szCs w:val="21"/>
          <w:highlight w:val="none"/>
          <w:lang w:val="en-US" w:eastAsia="zh-CN"/>
        </w:rPr>
      </w:pPr>
      <w:r>
        <w:rPr>
          <w:rFonts w:hint="eastAsia" w:eastAsia="宋体" w:cs="Times New Roman"/>
          <w:b/>
          <w:bCs/>
          <w:sz w:val="21"/>
          <w:szCs w:val="21"/>
          <w:highlight w:val="none"/>
          <w:lang w:val="en-US" w:eastAsia="zh-CN"/>
        </w:rPr>
        <w:t>兴隆社区电梯更换改造工程</w:t>
      </w:r>
    </w:p>
    <w:p w14:paraId="7CE6A147">
      <w:pPr>
        <w:jc w:val="center"/>
        <w:rPr>
          <w:rFonts w:hint="eastAsia"/>
          <w:b/>
          <w:bCs/>
          <w:sz w:val="21"/>
          <w:szCs w:val="21"/>
          <w:highlight w:val="none"/>
          <w:lang w:val="en-US" w:eastAsia="zh-CN"/>
        </w:rPr>
      </w:pPr>
      <w:r>
        <w:rPr>
          <w:rFonts w:hint="eastAsia"/>
          <w:b/>
          <w:bCs/>
          <w:sz w:val="21"/>
          <w:szCs w:val="21"/>
          <w:highlight w:val="none"/>
          <w:lang w:val="en-US" w:eastAsia="zh-CN"/>
        </w:rPr>
        <w:t>采购技术要求</w:t>
      </w:r>
    </w:p>
    <w:p w14:paraId="4FC235BE">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sz w:val="21"/>
          <w:szCs w:val="21"/>
          <w:highlight w:val="none"/>
          <w:lang w:eastAsia="zh-CN"/>
        </w:rPr>
      </w:pPr>
      <w:r>
        <w:rPr>
          <w:rFonts w:ascii="宋体" w:hAnsi="宋体" w:eastAsia="宋体" w:cs="宋体"/>
          <w:b/>
          <w:bCs/>
          <w:sz w:val="21"/>
          <w:szCs w:val="21"/>
          <w:highlight w:val="none"/>
        </w:rPr>
        <w:t>一、</w:t>
      </w:r>
      <w:r>
        <w:rPr>
          <w:rFonts w:hint="eastAsia" w:ascii="宋体" w:hAnsi="宋体" w:cs="宋体"/>
          <w:b/>
          <w:bCs/>
          <w:sz w:val="21"/>
          <w:szCs w:val="21"/>
          <w:highlight w:val="none"/>
          <w:lang w:eastAsia="zh-CN"/>
        </w:rPr>
        <w:t>工程名称</w:t>
      </w:r>
      <w:r>
        <w:rPr>
          <w:rFonts w:ascii="宋体" w:hAnsi="宋体" w:eastAsia="宋体" w:cs="宋体"/>
          <w:b/>
          <w:bCs/>
          <w:sz w:val="21"/>
          <w:szCs w:val="21"/>
          <w:highlight w:val="none"/>
        </w:rPr>
        <w:t>:</w:t>
      </w:r>
    </w:p>
    <w:p w14:paraId="3839BC2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兴隆社区电梯更换改造工程</w:t>
      </w:r>
    </w:p>
    <w:p w14:paraId="371A73EC">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sz w:val="21"/>
          <w:szCs w:val="21"/>
          <w:highlight w:val="none"/>
          <w:lang w:eastAsia="zh-CN"/>
        </w:rPr>
      </w:pPr>
      <w:r>
        <w:rPr>
          <w:rFonts w:hint="eastAsia" w:ascii="宋体" w:hAnsi="宋体" w:cs="宋体"/>
          <w:b/>
          <w:bCs/>
          <w:sz w:val="21"/>
          <w:szCs w:val="21"/>
          <w:highlight w:val="none"/>
          <w:lang w:eastAsia="zh-CN"/>
        </w:rPr>
        <w:t>二</w:t>
      </w:r>
      <w:r>
        <w:rPr>
          <w:rFonts w:ascii="宋体" w:hAnsi="宋体" w:eastAsia="宋体" w:cs="宋体"/>
          <w:b/>
          <w:bCs/>
          <w:sz w:val="21"/>
          <w:szCs w:val="21"/>
          <w:highlight w:val="none"/>
        </w:rPr>
        <w:t>、工程</w:t>
      </w:r>
      <w:r>
        <w:rPr>
          <w:rFonts w:hint="eastAsia" w:ascii="宋体" w:hAnsi="宋体" w:cs="宋体"/>
          <w:b/>
          <w:bCs/>
          <w:sz w:val="21"/>
          <w:szCs w:val="21"/>
          <w:highlight w:val="none"/>
          <w:lang w:eastAsia="zh-CN"/>
        </w:rPr>
        <w:t>情况</w:t>
      </w:r>
      <w:r>
        <w:rPr>
          <w:rFonts w:ascii="宋体" w:hAnsi="宋体" w:eastAsia="宋体" w:cs="宋体"/>
          <w:b/>
          <w:bCs/>
          <w:sz w:val="21"/>
          <w:szCs w:val="21"/>
          <w:highlight w:val="none"/>
        </w:rPr>
        <w:t>:</w:t>
      </w:r>
    </w:p>
    <w:p w14:paraId="4D39BF2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兴隆社区属回迁安置社区，位于西太路以西、西户路以东、南横线以北、韦斗路以南。规划总占地面积约728亩，总建筑面积156万平方米。2015年回迁安置了张王、张高、枣林寨、南堰、三堰、童家寨社区和西甘河村约1万余户村民，居住人数约5万人。</w:t>
      </w:r>
    </w:p>
    <w:p w14:paraId="4E3EA0B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兴隆社区属于5户2梯28层的配置，每栋楼配置两台电梯，其中1050kg电梯一台（下地下室，为2</w:t>
      </w:r>
      <w:r>
        <w:rPr>
          <w:rFonts w:hint="eastAsia" w:ascii="宋体" w:hAnsi="宋体" w:cs="宋体"/>
          <w:sz w:val="21"/>
          <w:szCs w:val="21"/>
          <w:highlight w:val="none"/>
          <w:lang w:val="en-US" w:eastAsia="zh-CN"/>
        </w:rPr>
        <w:t>9</w:t>
      </w:r>
      <w:r>
        <w:rPr>
          <w:rFonts w:hint="eastAsia" w:ascii="宋体" w:hAnsi="宋体" w:eastAsia="宋体" w:cs="宋体"/>
          <w:sz w:val="21"/>
          <w:szCs w:val="21"/>
          <w:highlight w:val="none"/>
          <w:lang w:val="en-US" w:eastAsia="zh-CN"/>
        </w:rPr>
        <w:t>层电梯），1350kg电梯一台（不下地下室，为2</w:t>
      </w:r>
      <w:r>
        <w:rPr>
          <w:rFonts w:hint="eastAsia" w:ascii="宋体" w:hAnsi="宋体" w:cs="宋体"/>
          <w:sz w:val="21"/>
          <w:szCs w:val="21"/>
          <w:highlight w:val="none"/>
          <w:lang w:val="en-US" w:eastAsia="zh-CN"/>
        </w:rPr>
        <w:t>8</w:t>
      </w:r>
      <w:r>
        <w:rPr>
          <w:rFonts w:hint="eastAsia" w:ascii="宋体" w:hAnsi="宋体" w:eastAsia="宋体" w:cs="宋体"/>
          <w:sz w:val="21"/>
          <w:szCs w:val="21"/>
          <w:highlight w:val="none"/>
          <w:lang w:val="en-US" w:eastAsia="zh-CN"/>
        </w:rPr>
        <w:t>层电梯），共计158台电梯。电梯原品牌为大连星玛电梯，生产厂家因经营不善已经停产。按照西安特种设备检验检测院对兴隆社区158部电梯的评估结果,需要对现有158部电梯中的97部进行更换，61部</w:t>
      </w:r>
      <w:r>
        <w:rPr>
          <w:rFonts w:hint="eastAsia" w:ascii="宋体" w:hAnsi="宋体" w:eastAsia="宋体" w:cs="宋体"/>
          <w:color w:val="auto"/>
          <w:sz w:val="21"/>
          <w:szCs w:val="21"/>
          <w:highlight w:val="none"/>
          <w:lang w:val="en-US" w:eastAsia="zh-CN"/>
        </w:rPr>
        <w:t>进行</w:t>
      </w:r>
      <w:r>
        <w:rPr>
          <w:rFonts w:hint="eastAsia" w:ascii="宋体" w:hAnsi="宋体" w:cs="宋体"/>
          <w:color w:val="auto"/>
          <w:sz w:val="21"/>
          <w:szCs w:val="21"/>
          <w:highlight w:val="none"/>
          <w:lang w:val="en-US" w:eastAsia="zh-CN"/>
        </w:rPr>
        <w:t>重大维修，实施内</w:t>
      </w:r>
      <w:r>
        <w:rPr>
          <w:rFonts w:hint="eastAsia" w:ascii="宋体" w:hAnsi="宋体" w:cs="宋体"/>
          <w:sz w:val="21"/>
          <w:szCs w:val="21"/>
          <w:highlight w:val="none"/>
          <w:lang w:val="en-US" w:eastAsia="zh-CN"/>
        </w:rPr>
        <w:t>容包括但不限于电梯供货、安装、调试及附加服务、验收手续，直至竣工验收合格并整体移交、保修期内的缺陷修复和修、配、换服务等工作，同时承担相关协调工作等内容</w:t>
      </w:r>
      <w:r>
        <w:rPr>
          <w:rFonts w:hint="eastAsia" w:ascii="宋体" w:hAnsi="宋体" w:eastAsia="宋体" w:cs="宋体"/>
          <w:sz w:val="21"/>
          <w:szCs w:val="21"/>
          <w:highlight w:val="none"/>
          <w:lang w:val="en-US" w:eastAsia="zh-CN"/>
        </w:rPr>
        <w:t>。</w:t>
      </w:r>
    </w:p>
    <w:p w14:paraId="5124F25A">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sz w:val="21"/>
          <w:szCs w:val="21"/>
          <w:highlight w:val="none"/>
          <w:lang w:eastAsia="zh-CN"/>
        </w:rPr>
      </w:pPr>
      <w:r>
        <w:rPr>
          <w:rFonts w:hint="eastAsia" w:ascii="宋体" w:hAnsi="宋体" w:cs="宋体"/>
          <w:b/>
          <w:bCs/>
          <w:sz w:val="21"/>
          <w:szCs w:val="21"/>
          <w:highlight w:val="none"/>
          <w:lang w:eastAsia="zh-CN"/>
        </w:rPr>
        <w:t>三</w:t>
      </w:r>
      <w:r>
        <w:rPr>
          <w:rFonts w:ascii="宋体" w:hAnsi="宋体" w:eastAsia="宋体" w:cs="宋体"/>
          <w:b/>
          <w:bCs/>
          <w:sz w:val="21"/>
          <w:szCs w:val="21"/>
          <w:highlight w:val="none"/>
        </w:rPr>
        <w:t>、工程</w:t>
      </w:r>
      <w:r>
        <w:rPr>
          <w:rFonts w:hint="eastAsia" w:ascii="宋体" w:hAnsi="宋体" w:cs="宋体"/>
          <w:b/>
          <w:bCs/>
          <w:sz w:val="21"/>
          <w:szCs w:val="21"/>
          <w:highlight w:val="none"/>
          <w:lang w:eastAsia="zh-CN"/>
        </w:rPr>
        <w:t>内容</w:t>
      </w:r>
      <w:r>
        <w:rPr>
          <w:rFonts w:ascii="宋体" w:hAnsi="宋体" w:eastAsia="宋体" w:cs="宋体"/>
          <w:b/>
          <w:bCs/>
          <w:sz w:val="21"/>
          <w:szCs w:val="21"/>
          <w:highlight w:val="none"/>
        </w:rPr>
        <w:t>:</w:t>
      </w:r>
    </w:p>
    <w:p w14:paraId="0BC3AC1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本次招标分为三部分内容：①设备更换采购及安装，内容包含拆除原有97部星玛电梯后，采购及安装新电梯设备；②设备维修采购及安装，内容包含61部星玛电梯曳引机、主机座、控制柜、限速器、开门机系统、轿架、轿厢、安全钳、轿顶电器箱、轿厢显示器及召唤系统、钢丝绳、补偿装置、随性线缆、对重架、厅外通讯电缆组件、缓冲器（轿厢及对重侧）、厅外召唤面板（含显示板）、厅门主、副锁、电梯合格证的更换等；③土建维修部分，内容包含厅门防护、井道维修恢复、机房拽引机混凝土搁机横梁的拆除以及恢复、机房的电源及照明、机房地板及墙面恢复及粉刷，过门石及不锈钢门套修补、墙面粉刷、垃圾清运等</w:t>
      </w:r>
      <w:r>
        <w:rPr>
          <w:rFonts w:hint="eastAsia" w:ascii="宋体" w:hAnsi="宋体" w:eastAsia="宋体" w:cs="宋体"/>
          <w:sz w:val="21"/>
          <w:szCs w:val="21"/>
          <w:highlight w:val="none"/>
          <w:lang w:val="en-US" w:eastAsia="zh-CN"/>
        </w:rPr>
        <w:t>。</w:t>
      </w:r>
    </w:p>
    <w:p w14:paraId="4B6BC178">
      <w:pPr>
        <w:keepNext w:val="0"/>
        <w:keepLines w:val="0"/>
        <w:pageBreakBefore w:val="0"/>
        <w:widowControl w:val="0"/>
        <w:kinsoku/>
        <w:wordWrap/>
        <w:overflowPunct/>
        <w:topLinePunct w:val="0"/>
        <w:autoSpaceDE/>
        <w:autoSpaceDN/>
        <w:bidi w:val="0"/>
        <w:adjustRightInd/>
        <w:snapToGrid/>
        <w:spacing w:line="480" w:lineRule="auto"/>
        <w:ind w:firstLine="422" w:firstLineChars="200"/>
        <w:jc w:val="left"/>
        <w:textAlignment w:val="auto"/>
        <w:rPr>
          <w:rFonts w:hint="eastAsia" w:ascii="宋体" w:hAnsi="宋体" w:eastAsia="宋体" w:cs="宋体"/>
          <w:b/>
          <w:bCs/>
          <w:sz w:val="21"/>
          <w:szCs w:val="21"/>
          <w:highlight w:val="none"/>
          <w:lang w:eastAsia="zh-CN"/>
        </w:rPr>
      </w:pPr>
      <w:r>
        <w:rPr>
          <w:rFonts w:hint="eastAsia" w:ascii="宋体" w:hAnsi="宋体" w:cs="宋体"/>
          <w:b/>
          <w:bCs/>
          <w:sz w:val="21"/>
          <w:szCs w:val="21"/>
          <w:highlight w:val="none"/>
          <w:lang w:eastAsia="zh-CN"/>
        </w:rPr>
        <w:t>四</w:t>
      </w:r>
      <w:r>
        <w:rPr>
          <w:rFonts w:ascii="宋体" w:hAnsi="宋体" w:eastAsia="宋体" w:cs="宋体"/>
          <w:b/>
          <w:bCs/>
          <w:sz w:val="21"/>
          <w:szCs w:val="21"/>
          <w:highlight w:val="none"/>
        </w:rPr>
        <w:t>、</w:t>
      </w:r>
      <w:r>
        <w:rPr>
          <w:rFonts w:hint="eastAsia" w:ascii="宋体" w:hAnsi="宋体" w:eastAsia="宋体" w:cs="宋体"/>
          <w:b/>
          <w:bCs/>
          <w:sz w:val="21"/>
          <w:szCs w:val="21"/>
          <w:highlight w:val="none"/>
        </w:rPr>
        <w:t>兴隆社区电梯更换改造工程明细表</w:t>
      </w:r>
      <w:r>
        <w:rPr>
          <w:rFonts w:ascii="宋体" w:hAnsi="宋体" w:eastAsia="宋体" w:cs="宋体"/>
          <w:b/>
          <w:bCs/>
          <w:sz w:val="21"/>
          <w:szCs w:val="21"/>
          <w:highlight w:val="none"/>
        </w:rPr>
        <w:t>:</w:t>
      </w:r>
    </w:p>
    <w:tbl>
      <w:tblPr>
        <w:tblStyle w:val="4"/>
        <w:tblW w:w="743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8"/>
        <w:gridCol w:w="1149"/>
        <w:gridCol w:w="1581"/>
        <w:gridCol w:w="957"/>
        <w:gridCol w:w="1161"/>
        <w:gridCol w:w="2008"/>
      </w:tblGrid>
      <w:tr w14:paraId="5F3AA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7434" w:type="dxa"/>
            <w:gridSpan w:val="6"/>
            <w:tcBorders>
              <w:top w:val="nil"/>
              <w:left w:val="nil"/>
              <w:bottom w:val="single" w:color="auto" w:sz="4" w:space="0"/>
              <w:right w:val="nil"/>
            </w:tcBorders>
            <w:shd w:val="clear" w:color="auto" w:fill="auto"/>
            <w:noWrap/>
            <w:vAlign w:val="center"/>
          </w:tcPr>
          <w:p w14:paraId="770986B0">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兴隆社区电梯更换改造工程明细表</w:t>
            </w:r>
          </w:p>
        </w:tc>
      </w:tr>
      <w:tr w14:paraId="48ACB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59CE0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114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19453A">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w:t>
            </w:r>
          </w:p>
        </w:tc>
        <w:tc>
          <w:tcPr>
            <w:tcW w:w="14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146E1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规格/内容</w:t>
            </w:r>
          </w:p>
        </w:tc>
        <w:tc>
          <w:tcPr>
            <w:tcW w:w="95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386C4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101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569E5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22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0C911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07A5B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57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F45BAC">
            <w:pPr>
              <w:jc w:val="center"/>
              <w:rPr>
                <w:rFonts w:hint="eastAsia" w:ascii="宋体" w:hAnsi="宋体" w:eastAsia="宋体" w:cs="宋体"/>
                <w:b/>
                <w:bCs/>
                <w:i w:val="0"/>
                <w:iCs w:val="0"/>
                <w:color w:val="000000"/>
                <w:sz w:val="21"/>
                <w:szCs w:val="21"/>
                <w:highlight w:val="none"/>
                <w:u w:val="none"/>
              </w:rPr>
            </w:pPr>
          </w:p>
        </w:tc>
        <w:tc>
          <w:tcPr>
            <w:tcW w:w="114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F52EE2">
            <w:pPr>
              <w:jc w:val="center"/>
              <w:rPr>
                <w:rFonts w:hint="eastAsia" w:ascii="宋体" w:hAnsi="宋体" w:eastAsia="宋体" w:cs="宋体"/>
                <w:b/>
                <w:bCs/>
                <w:i w:val="0"/>
                <w:iCs w:val="0"/>
                <w:color w:val="000000"/>
                <w:sz w:val="21"/>
                <w:szCs w:val="21"/>
                <w:highlight w:val="none"/>
                <w:u w:val="none"/>
              </w:rPr>
            </w:pPr>
          </w:p>
        </w:tc>
        <w:tc>
          <w:tcPr>
            <w:tcW w:w="14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ABCCAF">
            <w:pPr>
              <w:jc w:val="center"/>
              <w:rPr>
                <w:rFonts w:hint="eastAsia" w:ascii="宋体" w:hAnsi="宋体" w:eastAsia="宋体" w:cs="宋体"/>
                <w:b/>
                <w:bCs/>
                <w:i w:val="0"/>
                <w:iCs w:val="0"/>
                <w:color w:val="000000"/>
                <w:sz w:val="21"/>
                <w:szCs w:val="21"/>
                <w:highlight w:val="none"/>
                <w:u w:val="none"/>
              </w:rPr>
            </w:pPr>
          </w:p>
        </w:tc>
        <w:tc>
          <w:tcPr>
            <w:tcW w:w="95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9F48ADC">
            <w:pPr>
              <w:jc w:val="center"/>
              <w:rPr>
                <w:rFonts w:hint="eastAsia" w:ascii="宋体" w:hAnsi="宋体" w:eastAsia="宋体" w:cs="宋体"/>
                <w:b/>
                <w:bCs/>
                <w:i w:val="0"/>
                <w:iCs w:val="0"/>
                <w:color w:val="000000"/>
                <w:sz w:val="21"/>
                <w:szCs w:val="21"/>
                <w:highlight w:val="none"/>
                <w:u w:val="none"/>
              </w:rPr>
            </w:pPr>
          </w:p>
        </w:tc>
        <w:tc>
          <w:tcPr>
            <w:tcW w:w="101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E44C077">
            <w:pPr>
              <w:jc w:val="center"/>
              <w:rPr>
                <w:rFonts w:hint="eastAsia" w:ascii="宋体" w:hAnsi="宋体" w:eastAsia="宋体" w:cs="宋体"/>
                <w:b/>
                <w:bCs/>
                <w:i w:val="0"/>
                <w:iCs w:val="0"/>
                <w:color w:val="000000"/>
                <w:sz w:val="21"/>
                <w:szCs w:val="21"/>
                <w:highlight w:val="none"/>
                <w:u w:val="none"/>
              </w:rPr>
            </w:pPr>
          </w:p>
        </w:tc>
        <w:tc>
          <w:tcPr>
            <w:tcW w:w="22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156E93">
            <w:pPr>
              <w:jc w:val="center"/>
              <w:rPr>
                <w:rFonts w:hint="eastAsia" w:ascii="宋体" w:hAnsi="宋体" w:eastAsia="宋体" w:cs="宋体"/>
                <w:b/>
                <w:bCs/>
                <w:i w:val="0"/>
                <w:iCs w:val="0"/>
                <w:color w:val="000000"/>
                <w:sz w:val="21"/>
                <w:szCs w:val="21"/>
                <w:highlight w:val="none"/>
                <w:u w:val="none"/>
              </w:rPr>
            </w:pPr>
          </w:p>
        </w:tc>
      </w:tr>
      <w:tr w14:paraId="63437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trPr>
        <w:tc>
          <w:tcPr>
            <w:tcW w:w="7434"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186D8E3F">
            <w:pPr>
              <w:keepNext w:val="0"/>
              <w:keepLines w:val="0"/>
              <w:widowControl/>
              <w:suppressLineNumbers w:val="0"/>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一、设备更换采购及安装</w:t>
            </w:r>
          </w:p>
        </w:tc>
      </w:tr>
      <w:tr w14:paraId="6C9E9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0140F23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1834D0A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小机房乘客电梯采购</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3B69182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29层站 1050kg 1.75m/s</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7A381C3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CB55C8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18.00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79B907C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无双电源切换装置，电梯安装需增加断电平层</w:t>
            </w:r>
          </w:p>
        </w:tc>
      </w:tr>
      <w:tr w14:paraId="53CCB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4D1A4E2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1CA756B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小机房乘客电梯安装</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637AFA6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29层站 1050kg 1.75m/s</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18C514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772342F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18.00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5625363E">
            <w:pPr>
              <w:jc w:val="center"/>
              <w:rPr>
                <w:rFonts w:hint="eastAsia" w:ascii="宋体" w:hAnsi="宋体" w:eastAsia="宋体" w:cs="宋体"/>
                <w:i w:val="0"/>
                <w:iCs w:val="0"/>
                <w:color w:val="000000"/>
                <w:sz w:val="21"/>
                <w:szCs w:val="21"/>
                <w:highlight w:val="none"/>
                <w:u w:val="none"/>
              </w:rPr>
            </w:pPr>
          </w:p>
        </w:tc>
      </w:tr>
      <w:tr w14:paraId="51140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5BC00C7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6317B2D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小机房乘客电梯采购</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605362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28层站 1350kg1.75m/s</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2A446A7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593D054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26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3E00C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需增加对重安全钳</w:t>
            </w:r>
          </w:p>
        </w:tc>
      </w:tr>
      <w:tr w14:paraId="30C9D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0E9451D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33F87D5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小机房乘客电梯安装</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19C1BDE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28层站 1350kg1.75m/s</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45E3A2A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13361BF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26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4F632FE">
            <w:pPr>
              <w:jc w:val="center"/>
              <w:rPr>
                <w:rFonts w:hint="eastAsia" w:ascii="宋体" w:hAnsi="宋体" w:eastAsia="宋体" w:cs="宋体"/>
                <w:i w:val="0"/>
                <w:iCs w:val="0"/>
                <w:color w:val="000000"/>
                <w:sz w:val="21"/>
                <w:szCs w:val="21"/>
                <w:highlight w:val="none"/>
                <w:u w:val="none"/>
              </w:rPr>
            </w:pPr>
          </w:p>
        </w:tc>
      </w:tr>
      <w:tr w14:paraId="30B28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7434"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7EAA901D">
            <w:pPr>
              <w:keepNext w:val="0"/>
              <w:keepLines w:val="0"/>
              <w:widowControl/>
              <w:suppressLineNumbers w:val="0"/>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二、设备维修采购及安装</w:t>
            </w:r>
          </w:p>
        </w:tc>
      </w:tr>
      <w:tr w14:paraId="7C30F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1303271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4EEA4BE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小机房乘客电梯部件采购</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w:t>
            </w:r>
            <w:r>
              <w:rPr>
                <w:rFonts w:hint="eastAsia" w:ascii="宋体" w:hAnsi="宋体" w:cs="宋体"/>
                <w:i w:val="0"/>
                <w:iCs w:val="0"/>
                <w:color w:val="auto"/>
                <w:kern w:val="0"/>
                <w:sz w:val="21"/>
                <w:szCs w:val="21"/>
                <w:highlight w:val="none"/>
                <w:u w:val="none"/>
                <w:lang w:val="en-US" w:eastAsia="zh-CN" w:bidi="ar"/>
              </w:rPr>
              <w:t>重大维修</w:t>
            </w:r>
            <w:r>
              <w:rPr>
                <w:rFonts w:hint="eastAsia" w:ascii="宋体" w:hAnsi="宋体" w:eastAsia="宋体" w:cs="宋体"/>
                <w:i w:val="0"/>
                <w:iCs w:val="0"/>
                <w:color w:val="auto"/>
                <w:kern w:val="0"/>
                <w:sz w:val="21"/>
                <w:szCs w:val="21"/>
                <w:highlight w:val="none"/>
                <w:u w:val="none"/>
                <w:lang w:val="en-US" w:eastAsia="zh-CN" w:bidi="ar"/>
              </w:rPr>
              <w:t>部分）</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059449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29层站 1050kg 1.75m/s</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3FD3928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19928C9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61.00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34BF55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曳引机、主机座、控制柜、限速器、开门机系统、轿架、轿厢、安全钳、轿顶电器箱、轿厢显示器及召唤系统、钢丝绳、补偿装置、随性线缆、对重架、厅外通讯电缆组件、缓冲器（轿厢及对重侧）、厅外召唤面板（含显示板）、厅门主、副锁、电梯合格证的更换等</w:t>
            </w:r>
          </w:p>
        </w:tc>
      </w:tr>
      <w:tr w14:paraId="38E4A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050D979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1D50A90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小机房乘客电梯</w:t>
            </w:r>
            <w:r>
              <w:rPr>
                <w:rFonts w:hint="eastAsia" w:ascii="宋体" w:hAnsi="宋体" w:cs="宋体"/>
                <w:i w:val="0"/>
                <w:iCs w:val="0"/>
                <w:color w:val="auto"/>
                <w:kern w:val="0"/>
                <w:sz w:val="21"/>
                <w:szCs w:val="21"/>
                <w:highlight w:val="none"/>
                <w:u w:val="none"/>
                <w:lang w:val="en-US" w:eastAsia="zh-CN" w:bidi="ar"/>
              </w:rPr>
              <w:t>重大维修</w:t>
            </w:r>
            <w:r>
              <w:rPr>
                <w:rFonts w:hint="eastAsia" w:ascii="宋体" w:hAnsi="宋体" w:eastAsia="宋体" w:cs="宋体"/>
                <w:i w:val="0"/>
                <w:iCs w:val="0"/>
                <w:color w:val="auto"/>
                <w:kern w:val="0"/>
                <w:sz w:val="21"/>
                <w:szCs w:val="21"/>
                <w:highlight w:val="none"/>
                <w:u w:val="none"/>
                <w:lang w:val="en-US" w:eastAsia="zh-CN" w:bidi="ar"/>
              </w:rPr>
              <w:t>、验收(</w:t>
            </w:r>
            <w:r>
              <w:rPr>
                <w:rFonts w:hint="eastAsia" w:ascii="宋体" w:hAnsi="宋体" w:cs="宋体"/>
                <w:i w:val="0"/>
                <w:iCs w:val="0"/>
                <w:color w:val="auto"/>
                <w:kern w:val="0"/>
                <w:sz w:val="21"/>
                <w:szCs w:val="21"/>
                <w:highlight w:val="none"/>
                <w:u w:val="none"/>
                <w:lang w:val="en-US" w:eastAsia="zh-CN" w:bidi="ar"/>
              </w:rPr>
              <w:t>重大维修</w:t>
            </w:r>
            <w:r>
              <w:rPr>
                <w:rFonts w:hint="eastAsia" w:ascii="宋体" w:hAnsi="宋体" w:eastAsia="宋体" w:cs="宋体"/>
                <w:i w:val="0"/>
                <w:iCs w:val="0"/>
                <w:color w:val="auto"/>
                <w:kern w:val="0"/>
                <w:sz w:val="21"/>
                <w:szCs w:val="21"/>
                <w:highlight w:val="none"/>
                <w:u w:val="none"/>
                <w:lang w:val="en-US" w:eastAsia="zh-CN" w:bidi="ar"/>
              </w:rPr>
              <w:t>部分）</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021F13D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29层站 1050kg 1.75m/s</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2CF4A94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33ED721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61.00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702D160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轿厢侧导轨、门套底层、门头、厅门、厅门踏板、层门牛腿、轿厢侧导轨撑架、对重侧导轨、对重侧导轨撑架保留、导轨校正等及辅材材料供应，并确保质检部门最终验收通过</w:t>
            </w:r>
          </w:p>
        </w:tc>
      </w:tr>
      <w:tr w14:paraId="15F09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5" w:hRule="atLeast"/>
        </w:trPr>
        <w:tc>
          <w:tcPr>
            <w:tcW w:w="7434"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5BD3972E">
            <w:pPr>
              <w:keepNext w:val="0"/>
              <w:keepLines w:val="0"/>
              <w:widowControl/>
              <w:suppressLineNumbers w:val="0"/>
              <w:ind w:right="4341" w:rightChars="2067"/>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三、土建维修部分</w:t>
            </w:r>
          </w:p>
        </w:tc>
      </w:tr>
      <w:tr w14:paraId="03D2D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6C02A89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404B90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1350kg旧电梯拆除</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1E89F962">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7A3B414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7616C6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51CCE00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拆梯费与折旧费相抵</w:t>
            </w:r>
          </w:p>
        </w:tc>
      </w:tr>
      <w:tr w14:paraId="33778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13EA4BD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17108AB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井道内圈梁维修（预计两档）</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630100C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20#槽钢修整井道</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70149AD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3E4D136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176DD6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固定轨道的工字钢长度2.2,共2档</w:t>
            </w:r>
          </w:p>
        </w:tc>
      </w:tr>
      <w:tr w14:paraId="7CC47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4BC4CBE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73C7455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1050kg旧电梯拆除</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79C8D6C4">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2395960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325095C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2E62D13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拆梯费与折旧费相抵</w:t>
            </w:r>
          </w:p>
        </w:tc>
      </w:tr>
      <w:tr w14:paraId="2CE50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33184E0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39ACB86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井道内圈梁维修（预计两档）</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3AE5E42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20#槽钢修整井道</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458FA8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部</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1FFC145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6AD565E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固定轨道的工字钢长度2.2,共2档</w:t>
            </w:r>
          </w:p>
        </w:tc>
      </w:tr>
      <w:tr w14:paraId="12BD5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33842CB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18E7D5B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拆除后机房地面恢复</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1587ECE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机房地面：旧电梯多余钢丝绳孔洞修补平整、新电梯钢丝绳孔洞开凿</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08E14D9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7A43714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3ED2A0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机房地面曳引机穿墙的型钢，地面部分拆除</w:t>
            </w:r>
          </w:p>
        </w:tc>
      </w:tr>
      <w:tr w14:paraId="78C07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168EC69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0F08087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拆除后机房地面恢复</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628A9B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新电梯安装完成后机房地面的标识、标线</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00EE6A7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160ED9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74FC584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新做，原地面无</w:t>
            </w:r>
          </w:p>
        </w:tc>
      </w:tr>
      <w:tr w14:paraId="253E2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71DC9F7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13</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6D0EBBF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旧电梯曳引机搁机梁两端混凝土梁的拆除及垃圾清运</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78224FC2">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351FD30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11AAC8B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5C92AE7C">
            <w:pPr>
              <w:jc w:val="center"/>
              <w:rPr>
                <w:rFonts w:hint="eastAsia" w:ascii="宋体" w:hAnsi="宋体" w:eastAsia="宋体" w:cs="宋体"/>
                <w:i w:val="0"/>
                <w:iCs w:val="0"/>
                <w:color w:val="000000"/>
                <w:sz w:val="21"/>
                <w:szCs w:val="21"/>
                <w:highlight w:val="none"/>
                <w:u w:val="none"/>
              </w:rPr>
            </w:pPr>
          </w:p>
        </w:tc>
      </w:tr>
      <w:tr w14:paraId="00851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5"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1E45161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14</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671AEE7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新电梯曳引机搁机梁两端现浇混凝土及钢丝绳孔洞周围的防水台阶制作</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64CA34E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地面及墙面现浇混凝土、防水台阶制作</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27582D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2D25D9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71036A4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机房层放置设备处混凝土制作</w:t>
            </w:r>
          </w:p>
        </w:tc>
      </w:tr>
      <w:tr w14:paraId="60CDC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1196751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37C958B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拆除旧电梯后机房墙面刷白</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29CCAC9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旧机房的墙面修缮及粉刷</w:t>
            </w: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5609FF2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276407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4,217.44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2E8CE08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机房墙面乳胶漆刷白，含部分墙皮脱落处的铲除及腻子恢复，机房墙面整个刷白含吊顶</w:t>
            </w:r>
          </w:p>
        </w:tc>
      </w:tr>
      <w:tr w14:paraId="64FB8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39EF645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16</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2C2C4FD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拆除旧电梯后机房通风照明设备的维修</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5D4BCBA2">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6A1958E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6ED16F0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76590CB0">
            <w:pPr>
              <w:jc w:val="center"/>
              <w:rPr>
                <w:rFonts w:hint="default" w:ascii="宋体" w:hAnsi="宋体" w:eastAsia="宋体" w:cs="宋体"/>
                <w:i w:val="0"/>
                <w:iCs w:val="0"/>
                <w:color w:val="000000"/>
                <w:sz w:val="21"/>
                <w:szCs w:val="21"/>
                <w:highlight w:val="none"/>
                <w:u w:val="none"/>
                <w:lang w:val="en-US" w:eastAsia="zh-CN"/>
              </w:rPr>
            </w:pPr>
          </w:p>
        </w:tc>
      </w:tr>
      <w:tr w14:paraId="4D44A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1"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15E4C38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23F3E94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五方通话</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278788A1">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3C3BDA3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17C6DB4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7DB2EAD9">
            <w:pPr>
              <w:jc w:val="center"/>
              <w:rPr>
                <w:rFonts w:hint="eastAsia" w:ascii="宋体" w:hAnsi="宋体" w:eastAsia="宋体" w:cs="宋体"/>
                <w:i w:val="0"/>
                <w:iCs w:val="0"/>
                <w:color w:val="000000"/>
                <w:sz w:val="21"/>
                <w:szCs w:val="21"/>
                <w:highlight w:val="none"/>
                <w:u w:val="none"/>
              </w:rPr>
            </w:pPr>
          </w:p>
        </w:tc>
      </w:tr>
      <w:tr w14:paraId="0A468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03FBF56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610A28B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视频监控</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0DE05E75">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79CB8D0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607C91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572F3215">
            <w:pPr>
              <w:jc w:val="center"/>
              <w:rPr>
                <w:rFonts w:hint="eastAsia" w:ascii="宋体" w:hAnsi="宋体" w:eastAsia="宋体" w:cs="宋体"/>
                <w:i w:val="0"/>
                <w:iCs w:val="0"/>
                <w:color w:val="000000"/>
                <w:sz w:val="21"/>
                <w:szCs w:val="21"/>
                <w:highlight w:val="none"/>
                <w:u w:val="none"/>
              </w:rPr>
            </w:pPr>
          </w:p>
        </w:tc>
      </w:tr>
      <w:tr w14:paraId="4200A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2188190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19</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07C4DE1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旧电梯拆除后外召唤面板的修补</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23C43A61">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3EC6C71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个</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473C7AA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4,503.00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1D6FDF5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每层两台，召唤面板修补补洞，上面加不锈钢在放面板</w:t>
            </w:r>
          </w:p>
        </w:tc>
      </w:tr>
      <w:tr w14:paraId="5C3A2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2E8FAC0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785568C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旧电梯拆除后过门石及1层大理石门套拆除恢复</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2C44EAF6">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2442874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1FFCA6E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128ECCE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按每台电梯计算，过门石按破损率考虑5块，门套整个拆除1层门套（如拆除电梯中有破坏）</w:t>
            </w:r>
          </w:p>
        </w:tc>
      </w:tr>
      <w:tr w14:paraId="3B106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47A1547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21</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1E8BEA1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拆除及安装过程中的厅门防护</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12A65530">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4B3410F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个</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1E642F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4,503.00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4B013D4C">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木板封堵电梯厅门，防止人掉入</w:t>
            </w:r>
          </w:p>
        </w:tc>
      </w:tr>
      <w:tr w14:paraId="56095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4"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0CAA399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22</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2818843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拆除的旧电梯小区内二次搬运</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54C95DF0">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60936F5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227CF5F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158.00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31F33DC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因拆除电梯不在同一批次，需统一搬运至集中位置</w:t>
            </w:r>
          </w:p>
        </w:tc>
      </w:tr>
      <w:tr w14:paraId="39038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2557690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23</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01B777C1">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旧电梯拆除后每层墙面的修补及刷白</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086D7B8A">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233414D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626B317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42,590.67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3DE4AAA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电梯那一面墙整个刷白，含部分墙皮脱落处的铲除及腻子恢复</w:t>
            </w:r>
          </w:p>
        </w:tc>
      </w:tr>
      <w:tr w14:paraId="4B23C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79C2251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24</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77D17036">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防火门</w:t>
            </w:r>
          </w:p>
          <w:p w14:paraId="59EA312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更换</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7B8A0C8E">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0E04082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C7BC27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7A656B7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防火门更换</w:t>
            </w:r>
          </w:p>
        </w:tc>
      </w:tr>
      <w:tr w14:paraId="57EE5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4"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2C4988B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25</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6937B08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集水坑</w:t>
            </w:r>
          </w:p>
          <w:p w14:paraId="2BBAA3C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清理</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0FE27838">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346B6B4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个</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5893639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79.00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75C274A7">
            <w:pPr>
              <w:jc w:val="center"/>
              <w:rPr>
                <w:rFonts w:hint="eastAsia" w:ascii="宋体" w:hAnsi="宋体" w:eastAsia="宋体" w:cs="宋体"/>
                <w:i w:val="0"/>
                <w:iCs w:val="0"/>
                <w:color w:val="000000"/>
                <w:sz w:val="21"/>
                <w:szCs w:val="21"/>
                <w:highlight w:val="none"/>
                <w:u w:val="none"/>
              </w:rPr>
            </w:pPr>
          </w:p>
        </w:tc>
      </w:tr>
      <w:tr w14:paraId="74C92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1"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14287C7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26</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384038C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走廊地面保护</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320538DA">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51F04FB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51679986">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43,930.32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74136CF2">
            <w:pPr>
              <w:jc w:val="center"/>
              <w:rPr>
                <w:rFonts w:hint="eastAsia" w:ascii="宋体" w:hAnsi="宋体" w:eastAsia="宋体" w:cs="宋体"/>
                <w:i w:val="0"/>
                <w:iCs w:val="0"/>
                <w:color w:val="000000"/>
                <w:sz w:val="21"/>
                <w:szCs w:val="21"/>
                <w:highlight w:val="none"/>
                <w:u w:val="none"/>
              </w:rPr>
            </w:pPr>
          </w:p>
        </w:tc>
      </w:tr>
      <w:tr w14:paraId="1419B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578" w:type="dxa"/>
            <w:tcBorders>
              <w:top w:val="single" w:color="auto" w:sz="4" w:space="0"/>
              <w:left w:val="single" w:color="auto" w:sz="4" w:space="0"/>
              <w:bottom w:val="single" w:color="auto" w:sz="4" w:space="0"/>
              <w:right w:val="single" w:color="auto" w:sz="4" w:space="0"/>
            </w:tcBorders>
            <w:shd w:val="clear" w:color="auto" w:fill="auto"/>
            <w:vAlign w:val="center"/>
          </w:tcPr>
          <w:p w14:paraId="621D54C5">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27</w:t>
            </w:r>
          </w:p>
        </w:tc>
        <w:tc>
          <w:tcPr>
            <w:tcW w:w="1149" w:type="dxa"/>
            <w:tcBorders>
              <w:top w:val="single" w:color="auto" w:sz="4" w:space="0"/>
              <w:left w:val="single" w:color="auto" w:sz="4" w:space="0"/>
              <w:bottom w:val="single" w:color="auto" w:sz="4" w:space="0"/>
              <w:right w:val="single" w:color="auto" w:sz="4" w:space="0"/>
            </w:tcBorders>
            <w:shd w:val="clear" w:color="auto" w:fill="auto"/>
            <w:vAlign w:val="center"/>
          </w:tcPr>
          <w:p w14:paraId="281426C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垃圾清运</w:t>
            </w: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14:paraId="27ACF9A5">
            <w:pPr>
              <w:jc w:val="center"/>
              <w:rPr>
                <w:rFonts w:hint="eastAsia" w:ascii="宋体" w:hAnsi="宋体" w:eastAsia="宋体" w:cs="宋体"/>
                <w:i w:val="0"/>
                <w:iCs w:val="0"/>
                <w:color w:val="000000"/>
                <w:sz w:val="21"/>
                <w:szCs w:val="21"/>
                <w:highlight w:val="none"/>
                <w:u w:val="none"/>
              </w:rPr>
            </w:pPr>
          </w:p>
        </w:tc>
        <w:tc>
          <w:tcPr>
            <w:tcW w:w="957" w:type="dxa"/>
            <w:tcBorders>
              <w:top w:val="single" w:color="auto" w:sz="4" w:space="0"/>
              <w:left w:val="single" w:color="auto" w:sz="4" w:space="0"/>
              <w:bottom w:val="single" w:color="auto" w:sz="4" w:space="0"/>
              <w:right w:val="single" w:color="auto" w:sz="4" w:space="0"/>
            </w:tcBorders>
            <w:shd w:val="clear" w:color="auto" w:fill="auto"/>
            <w:vAlign w:val="center"/>
          </w:tcPr>
          <w:p w14:paraId="29AF5CD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m³</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60584B6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 xml:space="preserve">200.00 </w:t>
            </w:r>
          </w:p>
        </w:tc>
        <w:tc>
          <w:tcPr>
            <w:tcW w:w="2267" w:type="dxa"/>
            <w:tcBorders>
              <w:top w:val="single" w:color="auto" w:sz="4" w:space="0"/>
              <w:left w:val="single" w:color="auto" w:sz="4" w:space="0"/>
              <w:bottom w:val="single" w:color="auto" w:sz="4" w:space="0"/>
              <w:right w:val="single" w:color="auto" w:sz="4" w:space="0"/>
            </w:tcBorders>
            <w:shd w:val="clear" w:color="auto" w:fill="auto"/>
            <w:vAlign w:val="center"/>
          </w:tcPr>
          <w:p w14:paraId="7CF134C9">
            <w:pPr>
              <w:jc w:val="center"/>
              <w:rPr>
                <w:rFonts w:hint="eastAsia" w:ascii="宋体" w:hAnsi="宋体" w:eastAsia="宋体" w:cs="宋体"/>
                <w:i w:val="0"/>
                <w:iCs w:val="0"/>
                <w:color w:val="000000"/>
                <w:sz w:val="21"/>
                <w:szCs w:val="21"/>
                <w:highlight w:val="none"/>
                <w:u w:val="none"/>
              </w:rPr>
            </w:pPr>
          </w:p>
        </w:tc>
      </w:tr>
    </w:tbl>
    <w:p w14:paraId="55461B96">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cs="宋体"/>
          <w:b/>
          <w:bCs/>
          <w:sz w:val="21"/>
          <w:szCs w:val="21"/>
          <w:highlight w:val="green"/>
          <w:lang w:eastAsia="zh-CN"/>
        </w:rPr>
      </w:pPr>
      <w:r>
        <w:rPr>
          <w:rFonts w:hint="eastAsia" w:ascii="宋体" w:hAnsi="宋体" w:cs="宋体"/>
          <w:b/>
          <w:bCs/>
          <w:i w:val="0"/>
          <w:iCs w:val="0"/>
          <w:color w:val="000000"/>
          <w:sz w:val="21"/>
          <w:szCs w:val="21"/>
          <w:highlight w:val="none"/>
          <w:u w:val="none"/>
          <w:lang w:val="en-US" w:eastAsia="zh-CN"/>
        </w:rPr>
        <w:t>注：电梯拆除费用由拆下的电梯折旧费（含残值）相抵，维修部分实际发生工程量根据综合单价据实结算。</w:t>
      </w:r>
    </w:p>
    <w:p w14:paraId="5C864FED">
      <w:pPr>
        <w:keepNext w:val="0"/>
        <w:keepLines w:val="0"/>
        <w:pageBreakBefore w:val="0"/>
        <w:widowControl w:val="0"/>
        <w:kinsoku/>
        <w:wordWrap/>
        <w:overflowPunct/>
        <w:topLinePunct w:val="0"/>
        <w:autoSpaceDE/>
        <w:autoSpaceDN/>
        <w:bidi w:val="0"/>
        <w:adjustRightInd/>
        <w:snapToGrid/>
        <w:spacing w:line="480" w:lineRule="auto"/>
        <w:ind w:firstLine="422" w:firstLineChars="200"/>
        <w:jc w:val="left"/>
        <w:textAlignment w:val="auto"/>
        <w:rPr>
          <w:rFonts w:hint="eastAsia" w:ascii="宋体" w:hAnsi="宋体" w:cs="宋体"/>
          <w:b/>
          <w:bCs/>
          <w:sz w:val="21"/>
          <w:szCs w:val="21"/>
          <w:highlight w:val="none"/>
          <w:lang w:eastAsia="zh-CN"/>
        </w:rPr>
      </w:pPr>
      <w:r>
        <w:rPr>
          <w:rFonts w:hint="eastAsia" w:ascii="宋体" w:hAnsi="宋体" w:cs="宋体"/>
          <w:b/>
          <w:bCs/>
          <w:sz w:val="21"/>
          <w:szCs w:val="21"/>
          <w:highlight w:val="none"/>
          <w:lang w:eastAsia="zh-CN"/>
        </w:rPr>
        <w:t>五、项目工期:</w:t>
      </w:r>
    </w:p>
    <w:p w14:paraId="24F9455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总工期120天，其中更新部分自进场之日起90天完成。</w:t>
      </w:r>
    </w:p>
    <w:p w14:paraId="6EF3972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结合本项目的实际情况，每栋楼两台电梯，为了不影响人民群众的正常出行，每栋楼结合实际情况先拆除一台，安装一台。待该台电梯安装完毕验收合格投入使用后，再拆除另外一台进行安装。安装完毕后对拆除造成的破坏进行恢复，对现有机房内进行完善和修补。</w:t>
      </w:r>
    </w:p>
    <w:p w14:paraId="3EA99676">
      <w:pPr>
        <w:keepNext w:val="0"/>
        <w:keepLines w:val="0"/>
        <w:pageBreakBefore w:val="0"/>
        <w:widowControl w:val="0"/>
        <w:kinsoku/>
        <w:wordWrap/>
        <w:overflowPunct/>
        <w:topLinePunct w:val="0"/>
        <w:autoSpaceDE/>
        <w:autoSpaceDN/>
        <w:bidi w:val="0"/>
        <w:adjustRightInd/>
        <w:snapToGrid/>
        <w:spacing w:line="480" w:lineRule="auto"/>
        <w:ind w:firstLine="422" w:firstLineChars="200"/>
        <w:jc w:val="left"/>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六、技术要求:</w:t>
      </w:r>
    </w:p>
    <w:p w14:paraId="2DAC34D2">
      <w:pPr>
        <w:pStyle w:val="2"/>
        <w:keepNext w:val="0"/>
        <w:keepLines w:val="0"/>
        <w:pageBreakBefore w:val="0"/>
        <w:widowControl w:val="0"/>
        <w:kinsoku/>
        <w:wordWrap/>
        <w:overflowPunct/>
        <w:topLinePunct w:val="0"/>
        <w:autoSpaceDE/>
        <w:autoSpaceDN/>
        <w:bidi w:val="0"/>
        <w:adjustRightInd/>
        <w:snapToGrid/>
        <w:spacing w:after="0"/>
        <w:ind w:firstLine="422" w:firstLineChars="200"/>
        <w:jc w:val="left"/>
        <w:textAlignment w:val="auto"/>
        <w:rPr>
          <w:rFonts w:hint="eastAsia" w:ascii="宋体" w:hAnsi="宋体" w:cs="宋体"/>
          <w:b/>
          <w:bCs/>
          <w:sz w:val="21"/>
          <w:szCs w:val="21"/>
          <w:highlight w:val="none"/>
          <w:lang w:eastAsia="zh-CN"/>
        </w:rPr>
      </w:pPr>
      <w:r>
        <w:rPr>
          <w:rFonts w:hint="eastAsia" w:ascii="宋体" w:hAnsi="宋体" w:cs="宋体"/>
          <w:b/>
          <w:bCs/>
          <w:sz w:val="21"/>
          <w:szCs w:val="21"/>
          <w:highlight w:val="none"/>
          <w:lang w:val="en-US" w:eastAsia="zh-CN"/>
        </w:rPr>
        <w:t>（一）</w:t>
      </w:r>
      <w:r>
        <w:rPr>
          <w:rFonts w:hint="eastAsia" w:ascii="宋体" w:hAnsi="宋体" w:cs="宋体"/>
          <w:b/>
          <w:bCs/>
          <w:sz w:val="21"/>
          <w:szCs w:val="21"/>
          <w:highlight w:val="none"/>
          <w:lang w:eastAsia="zh-CN"/>
        </w:rPr>
        <w:t>基本要求</w:t>
      </w:r>
    </w:p>
    <w:tbl>
      <w:tblPr>
        <w:tblStyle w:val="4"/>
        <w:tblW w:w="517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4"/>
        <w:gridCol w:w="3495"/>
        <w:gridCol w:w="3808"/>
      </w:tblGrid>
      <w:tr w14:paraId="31C58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416BC44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电梯编号</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610032A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7FA0A5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r>
      <w:tr w14:paraId="736B6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0F19FB7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台数</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3A1E992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79</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3D86F72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79</w:t>
            </w:r>
          </w:p>
        </w:tc>
      </w:tr>
      <w:tr w14:paraId="127E9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4FAE26E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载重量(kg)</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062CF9A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1050</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2D73283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1350</w:t>
            </w:r>
          </w:p>
        </w:tc>
      </w:tr>
      <w:tr w14:paraId="28F3A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00F945B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速度(m/min)</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74F2392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105</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018BACE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105</w:t>
            </w:r>
          </w:p>
        </w:tc>
      </w:tr>
      <w:tr w14:paraId="48755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3AFAC58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层/站/门</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3825EA9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29/29/29</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10EDE7E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28/28/28</w:t>
            </w:r>
          </w:p>
        </w:tc>
      </w:tr>
      <w:tr w14:paraId="09EF1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216EB61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基站</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5BBFDD5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1层</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088A569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1层</w:t>
            </w:r>
          </w:p>
        </w:tc>
      </w:tr>
      <w:tr w14:paraId="3F732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16D61F6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驱动方式</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06EA9C1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微机控制交流变频调压调速</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3ED851A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微机控制交流变频调压调速</w:t>
            </w:r>
          </w:p>
        </w:tc>
      </w:tr>
      <w:tr w14:paraId="0470B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741E6D8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电源</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1C29D34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动力电源：AC3相 380V 50Hz 照明电源：AC 220V 50 Hz</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1AE8E50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动力电源：AC3相 380V 50Hz 照明电源：AC 220V 50 Hz</w:t>
            </w:r>
          </w:p>
        </w:tc>
      </w:tr>
      <w:tr w14:paraId="2A070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4BCE3E9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控制方式</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5309530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i w:val="0"/>
                <w:iCs w:val="0"/>
                <w:color w:val="auto"/>
                <w:sz w:val="21"/>
                <w:szCs w:val="21"/>
                <w:highlight w:val="none"/>
                <w:u w:val="none"/>
                <w:lang w:val="en-US"/>
              </w:rPr>
            </w:pPr>
            <w:r>
              <w:rPr>
                <w:rFonts w:hint="eastAsia" w:ascii="宋体" w:hAnsi="宋体" w:cs="宋体"/>
                <w:i w:val="0"/>
                <w:iCs w:val="0"/>
                <w:color w:val="auto"/>
                <w:kern w:val="0"/>
                <w:sz w:val="21"/>
                <w:szCs w:val="21"/>
                <w:highlight w:val="none"/>
                <w:u w:val="none"/>
                <w:lang w:val="en-US" w:eastAsia="zh-CN" w:bidi="ar"/>
              </w:rPr>
              <w:t>两两并联</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758B10F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两两并联</w:t>
            </w:r>
          </w:p>
        </w:tc>
      </w:tr>
      <w:tr w14:paraId="5E061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653959D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制作标准</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52FFC87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优于GB</w:t>
            </w:r>
            <w:r>
              <w:rPr>
                <w:rFonts w:hint="eastAsia" w:ascii="宋体" w:hAnsi="宋体" w:cs="宋体"/>
                <w:i w:val="0"/>
                <w:iCs w:val="0"/>
                <w:color w:val="auto"/>
                <w:kern w:val="0"/>
                <w:sz w:val="21"/>
                <w:szCs w:val="21"/>
                <w:highlight w:val="none"/>
                <w:u w:val="none"/>
                <w:lang w:val="en-US" w:eastAsia="zh-CN" w:bidi="ar"/>
              </w:rPr>
              <w:t>7</w:t>
            </w:r>
            <w:r>
              <w:rPr>
                <w:rFonts w:hint="eastAsia" w:ascii="宋体" w:hAnsi="宋体" w:eastAsia="宋体" w:cs="宋体"/>
                <w:i w:val="0"/>
                <w:iCs w:val="0"/>
                <w:color w:val="auto"/>
                <w:kern w:val="0"/>
                <w:sz w:val="21"/>
                <w:szCs w:val="21"/>
                <w:highlight w:val="none"/>
                <w:u w:val="none"/>
                <w:lang w:val="en-US" w:eastAsia="zh-CN" w:bidi="ar"/>
              </w:rPr>
              <w:t>588—2003+XG1—2015《电梯制造与安装安全规范》</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24BE580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GB</w:t>
            </w:r>
            <w:r>
              <w:rPr>
                <w:rFonts w:hint="eastAsia" w:ascii="宋体" w:hAnsi="宋体" w:cs="宋体"/>
                <w:i w:val="0"/>
                <w:iCs w:val="0"/>
                <w:color w:val="auto"/>
                <w:kern w:val="0"/>
                <w:sz w:val="21"/>
                <w:szCs w:val="21"/>
                <w:highlight w:val="none"/>
                <w:u w:val="none"/>
                <w:lang w:val="en-US" w:eastAsia="zh-CN" w:bidi="ar"/>
              </w:rPr>
              <w:t>7</w:t>
            </w:r>
            <w:r>
              <w:rPr>
                <w:rFonts w:hint="eastAsia" w:ascii="宋体" w:hAnsi="宋体" w:eastAsia="宋体" w:cs="宋体"/>
                <w:i w:val="0"/>
                <w:iCs w:val="0"/>
                <w:color w:val="auto"/>
                <w:kern w:val="0"/>
                <w:sz w:val="21"/>
                <w:szCs w:val="21"/>
                <w:highlight w:val="none"/>
                <w:u w:val="none"/>
                <w:lang w:val="en-US" w:eastAsia="zh-CN" w:bidi="ar"/>
              </w:rPr>
              <w:t>588—2003+XG1—2015《电梯制造与安装安全规范》</w:t>
            </w:r>
          </w:p>
        </w:tc>
      </w:tr>
      <w:tr w14:paraId="40AE4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2476EE7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井道尺寸(宽×深)(mm)</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1467F27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2200*2200</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2BAB178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2700*2200（需增加对重安全钳）</w:t>
            </w:r>
          </w:p>
        </w:tc>
      </w:tr>
      <w:tr w14:paraId="0A14C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05A86EE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提升高度(m</w:t>
            </w:r>
            <w:r>
              <w:rPr>
                <w:rFonts w:hint="eastAsia" w:ascii="宋体" w:hAnsi="宋体" w:cs="宋体"/>
                <w:i w:val="0"/>
                <w:iCs w:val="0"/>
                <w:color w:val="000000"/>
                <w:kern w:val="0"/>
                <w:sz w:val="21"/>
                <w:szCs w:val="21"/>
                <w:highlight w:val="none"/>
                <w:u w:val="none"/>
                <w:lang w:val="en-US" w:eastAsia="zh-CN" w:bidi="ar"/>
              </w:rPr>
              <w:t>m</w:t>
            </w:r>
            <w:r>
              <w:rPr>
                <w:rFonts w:hint="eastAsia" w:ascii="宋体" w:hAnsi="宋体" w:eastAsia="宋体" w:cs="宋体"/>
                <w:i w:val="0"/>
                <w:iCs w:val="0"/>
                <w:color w:val="000000"/>
                <w:kern w:val="0"/>
                <w:sz w:val="21"/>
                <w:szCs w:val="21"/>
                <w:highlight w:val="none"/>
                <w:u w:val="none"/>
                <w:lang w:val="en-US" w:eastAsia="zh-CN" w:bidi="ar"/>
              </w:rPr>
              <w:t>)</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547F503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90700</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0AA465C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83700</w:t>
            </w:r>
          </w:p>
        </w:tc>
      </w:tr>
      <w:tr w14:paraId="08037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2533B10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顶层净高(mm)</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025E066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4400</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4E3F70F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4400</w:t>
            </w:r>
          </w:p>
        </w:tc>
      </w:tr>
      <w:tr w14:paraId="6D0B5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3FFF680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底坑净深(mm)</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717D956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1630</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5253723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1630</w:t>
            </w:r>
          </w:p>
        </w:tc>
      </w:tr>
      <w:tr w14:paraId="0EEB1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4B12551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轿内尺寸(宽×深)(mm)</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51BF4424">
            <w:pPr>
              <w:keepNext w:val="0"/>
              <w:keepLines w:val="0"/>
              <w:pageBreakBefore w:val="0"/>
              <w:widowControl/>
              <w:suppressLineNumbers w:val="0"/>
              <w:kinsoku/>
              <w:wordWrap/>
              <w:overflowPunct/>
              <w:topLinePunct w:val="0"/>
              <w:autoSpaceDE/>
              <w:autoSpaceDN/>
              <w:bidi w:val="0"/>
              <w:adjustRightInd/>
              <w:snapToGrid/>
              <w:spacing w:line="240" w:lineRule="auto"/>
              <w:jc w:val="left"/>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1600×1500</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51987C55">
            <w:pPr>
              <w:keepNext w:val="0"/>
              <w:keepLines w:val="0"/>
              <w:pageBreakBefore w:val="0"/>
              <w:widowControl/>
              <w:suppressLineNumbers w:val="0"/>
              <w:kinsoku/>
              <w:wordWrap/>
              <w:overflowPunct/>
              <w:topLinePunct w:val="0"/>
              <w:autoSpaceDE/>
              <w:autoSpaceDN/>
              <w:bidi w:val="0"/>
              <w:adjustRightInd/>
              <w:snapToGrid/>
              <w:spacing w:line="240" w:lineRule="auto"/>
              <w:jc w:val="left"/>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2100</w:t>
            </w:r>
            <w:r>
              <w:rPr>
                <w:rFonts w:hint="eastAsia" w:ascii="宋体" w:hAnsi="宋体" w:eastAsia="宋体" w:cs="宋体"/>
                <w:i w:val="0"/>
                <w:iCs w:val="0"/>
                <w:color w:val="auto"/>
                <w:kern w:val="0"/>
                <w:sz w:val="21"/>
                <w:szCs w:val="21"/>
                <w:highlight w:val="none"/>
                <w:u w:val="none"/>
                <w:lang w:val="en-US" w:eastAsia="zh-CN" w:bidi="ar"/>
              </w:rPr>
              <w:t>×</w:t>
            </w:r>
            <w:r>
              <w:rPr>
                <w:rFonts w:hint="eastAsia" w:ascii="宋体" w:hAnsi="宋体" w:cs="宋体"/>
                <w:i w:val="0"/>
                <w:iCs w:val="0"/>
                <w:color w:val="auto"/>
                <w:kern w:val="0"/>
                <w:sz w:val="21"/>
                <w:szCs w:val="21"/>
                <w:highlight w:val="none"/>
                <w:u w:val="none"/>
                <w:lang w:val="en-US" w:eastAsia="zh-CN" w:bidi="ar"/>
              </w:rPr>
              <w:t>1400</w:t>
            </w:r>
          </w:p>
        </w:tc>
      </w:tr>
      <w:tr w14:paraId="59013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17B8B87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轿厢天花</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32A96CB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高级天花板（投标人应在投标文件中提供多种吊顶样式供采购人选择，其中标价格不做调整）</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36191D4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高级天花板（投标人应在投标文件中提供多种吊顶样式供采购人选择，其中标价格不做调整）</w:t>
            </w:r>
          </w:p>
        </w:tc>
      </w:tr>
      <w:tr w14:paraId="3A890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3572E8A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轿厢高度(mm)</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21F6FD8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天花高度_2450</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0A5D6D4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天花高度_2450</w:t>
            </w:r>
          </w:p>
        </w:tc>
      </w:tr>
      <w:tr w14:paraId="51466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57B7E52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轿厢前壁</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7E20355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发纹不锈钢</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75B30BC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发纹不锈钢</w:t>
            </w:r>
          </w:p>
        </w:tc>
      </w:tr>
      <w:tr w14:paraId="2F332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4130447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门灯横梁</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3CF5244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发纹不锈钢</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47FF9AE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发纹不锈钢</w:t>
            </w:r>
          </w:p>
        </w:tc>
      </w:tr>
      <w:tr w14:paraId="4E86C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31D3580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轿厢侧壁</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16B096E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发纹不锈钢</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4D3FC50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发纹不锈钢</w:t>
            </w:r>
          </w:p>
        </w:tc>
      </w:tr>
      <w:tr w14:paraId="78A8B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5596E85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轿厢后壁</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3BC717A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发纹不锈钢;</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3014A01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发纹不锈钢;</w:t>
            </w:r>
          </w:p>
        </w:tc>
      </w:tr>
      <w:tr w14:paraId="1AB40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51CB2CB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扶手</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691F65F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发纹不锈钢;</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0962709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发纹不锈钢;</w:t>
            </w:r>
          </w:p>
        </w:tc>
      </w:tr>
      <w:tr w14:paraId="246DC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626CDD5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轿门</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7A88944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发纹不锈钢</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32F9777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发纹不锈钢</w:t>
            </w:r>
          </w:p>
        </w:tc>
      </w:tr>
      <w:tr w14:paraId="5D377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2A3C134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轿厢地面</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69F1755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PVC地板（投标供应商应在投标文件中提供多种地板样式供采购人选择，其中标价格不做调整）</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42A8E53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PVC地板（投标供应商应在投标文件中提供多种地板样式供采购人选择，其中标价格不做调整）</w:t>
            </w:r>
          </w:p>
        </w:tc>
      </w:tr>
      <w:tr w14:paraId="297EA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30D00D1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开门方向</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7CBFD55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中分门</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06C27A1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旁开门</w:t>
            </w:r>
          </w:p>
        </w:tc>
      </w:tr>
      <w:tr w14:paraId="0D225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7280185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开门尺寸(宽×高)(mm)</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03D9FFD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900×2100</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133361B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11</w:t>
            </w:r>
            <w:r>
              <w:rPr>
                <w:rFonts w:hint="eastAsia" w:ascii="宋体" w:hAnsi="宋体" w:eastAsia="宋体" w:cs="宋体"/>
                <w:i w:val="0"/>
                <w:iCs w:val="0"/>
                <w:color w:val="auto"/>
                <w:kern w:val="0"/>
                <w:sz w:val="21"/>
                <w:szCs w:val="21"/>
                <w:highlight w:val="none"/>
                <w:u w:val="none"/>
                <w:lang w:val="en-US" w:eastAsia="zh-CN" w:bidi="ar"/>
              </w:rPr>
              <w:t>00×2100</w:t>
            </w:r>
          </w:p>
        </w:tc>
      </w:tr>
      <w:tr w14:paraId="6CA3D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51D4D3F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轿厢操纵箱</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390FC92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发纹不锈钢</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5EB4F1E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发纹不锈钢</w:t>
            </w:r>
          </w:p>
        </w:tc>
      </w:tr>
      <w:tr w14:paraId="347BE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2088F35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轿箱位置指层器</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60A636E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点阵数显</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21D3695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点阵数显</w:t>
            </w:r>
          </w:p>
        </w:tc>
      </w:tr>
      <w:tr w14:paraId="3F3D9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25F9B49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门套</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10CF7C1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小门套</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1A7502F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小门套</w:t>
            </w:r>
          </w:p>
        </w:tc>
      </w:tr>
      <w:tr w14:paraId="565C9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30DBD90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层(厅)门</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7F3916AE">
            <w:pPr>
              <w:pStyle w:val="3"/>
              <w:keepNext w:val="0"/>
              <w:keepLines w:val="0"/>
              <w:pageBreakBefore w:val="0"/>
              <w:kinsoku/>
              <w:wordWrap/>
              <w:overflowPunct/>
              <w:topLinePunct w:val="0"/>
              <w:autoSpaceDE/>
              <w:autoSpaceDN/>
              <w:bidi w:val="0"/>
              <w:adjustRightInd/>
              <w:snapToGrid/>
              <w:spacing w:line="240" w:lineRule="auto"/>
              <w:ind w:left="0" w:leftChars="0" w:firstLine="0" w:firstLineChars="0"/>
              <w:rPr>
                <w:rFonts w:hint="default" w:ascii="宋体" w:hAnsi="宋体" w:eastAsia="宋体" w:cs="宋体"/>
                <w:color w:val="auto"/>
                <w:sz w:val="21"/>
                <w:szCs w:val="21"/>
                <w:highlight w:val="none"/>
                <w:lang w:val="en-US"/>
              </w:rPr>
            </w:pPr>
            <w:r>
              <w:rPr>
                <w:rFonts w:hint="eastAsia" w:ascii="宋体" w:hAnsi="宋体" w:eastAsia="宋体" w:cs="宋体"/>
                <w:i w:val="0"/>
                <w:iCs w:val="0"/>
                <w:color w:val="auto"/>
                <w:kern w:val="0"/>
                <w:sz w:val="21"/>
                <w:szCs w:val="21"/>
                <w:highlight w:val="none"/>
                <w:u w:val="none"/>
                <w:lang w:val="en-US" w:eastAsia="zh-CN" w:bidi="ar"/>
              </w:rPr>
              <w:t>1层_发纹不锈钢</w:t>
            </w:r>
            <w:r>
              <w:rPr>
                <w:rFonts w:hint="eastAsia" w:ascii="宋体" w:hAnsi="宋体" w:cs="宋体"/>
                <w:i w:val="0"/>
                <w:iCs w:val="0"/>
                <w:color w:val="auto"/>
                <w:kern w:val="0"/>
                <w:sz w:val="21"/>
                <w:szCs w:val="21"/>
                <w:highlight w:val="none"/>
                <w:u w:val="none"/>
                <w:lang w:val="en-US" w:eastAsia="zh-CN" w:bidi="ar"/>
              </w:rPr>
              <w:t>，其余层钢板喷漆</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452586F8">
            <w:pPr>
              <w:pStyle w:val="3"/>
              <w:keepNext w:val="0"/>
              <w:keepLines w:val="0"/>
              <w:pageBreakBefore w:val="0"/>
              <w:kinsoku/>
              <w:wordWrap/>
              <w:overflowPunct/>
              <w:topLinePunct w:val="0"/>
              <w:autoSpaceDE/>
              <w:autoSpaceDN/>
              <w:bidi w:val="0"/>
              <w:adjustRightInd/>
              <w:snapToGrid/>
              <w:spacing w:line="240" w:lineRule="auto"/>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1层_发纹不锈钢</w:t>
            </w:r>
            <w:r>
              <w:rPr>
                <w:rFonts w:hint="eastAsia" w:ascii="宋体" w:hAnsi="宋体" w:cs="宋体"/>
                <w:i w:val="0"/>
                <w:iCs w:val="0"/>
                <w:color w:val="auto"/>
                <w:kern w:val="0"/>
                <w:sz w:val="21"/>
                <w:szCs w:val="21"/>
                <w:highlight w:val="none"/>
                <w:u w:val="none"/>
                <w:lang w:val="en-US" w:eastAsia="zh-CN" w:bidi="ar"/>
              </w:rPr>
              <w:t>，其余层钢板喷漆</w:t>
            </w:r>
          </w:p>
        </w:tc>
      </w:tr>
      <w:tr w14:paraId="502E5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7421A8B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厅外召唤箱</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7AC9C77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点阵数显发纹不锈钢</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66667BF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1"/>
                <w:szCs w:val="21"/>
                <w:highlight w:val="none"/>
                <w:u w:val="none"/>
                <w:lang w:val="en-US" w:eastAsia="zh-CN" w:bidi="ar"/>
              </w:rPr>
              <w:t>点阵数显发纹不锈钢</w:t>
            </w:r>
          </w:p>
        </w:tc>
      </w:tr>
      <w:tr w14:paraId="453D6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 w:hRule="atLeast"/>
        </w:trPr>
        <w:tc>
          <w:tcPr>
            <w:tcW w:w="863" w:type="pct"/>
            <w:tcBorders>
              <w:top w:val="single" w:color="000000" w:sz="4" w:space="0"/>
              <w:left w:val="single" w:color="000000" w:sz="4" w:space="0"/>
              <w:bottom w:val="single" w:color="000000" w:sz="4" w:space="0"/>
              <w:right w:val="single" w:color="000000" w:sz="4" w:space="0"/>
            </w:tcBorders>
            <w:noWrap w:val="0"/>
            <w:vAlign w:val="center"/>
          </w:tcPr>
          <w:p w14:paraId="4A22EF3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i w:val="0"/>
                <w:iCs w:val="0"/>
                <w:color w:val="0000FF"/>
                <w:kern w:val="0"/>
                <w:sz w:val="21"/>
                <w:szCs w:val="21"/>
                <w:highlight w:val="none"/>
                <w:u w:val="none"/>
                <w:lang w:val="en-US" w:eastAsia="zh-CN" w:bidi="ar"/>
              </w:rPr>
            </w:pPr>
            <w:r>
              <w:rPr>
                <w:rFonts w:hint="eastAsia" w:ascii="宋体" w:hAnsi="宋体" w:cs="宋体"/>
                <w:i w:val="0"/>
                <w:iCs w:val="0"/>
                <w:color w:val="0000FF"/>
                <w:kern w:val="0"/>
                <w:sz w:val="21"/>
                <w:szCs w:val="21"/>
                <w:highlight w:val="none"/>
                <w:u w:val="none"/>
                <w:lang w:val="en-US" w:eastAsia="zh-CN" w:bidi="ar"/>
              </w:rPr>
              <w:t>备注</w:t>
            </w:r>
          </w:p>
        </w:tc>
        <w:tc>
          <w:tcPr>
            <w:tcW w:w="1979" w:type="pct"/>
            <w:tcBorders>
              <w:top w:val="single" w:color="000000" w:sz="4" w:space="0"/>
              <w:left w:val="single" w:color="000000" w:sz="4" w:space="0"/>
              <w:bottom w:val="single" w:color="000000" w:sz="4" w:space="0"/>
              <w:right w:val="single" w:color="000000" w:sz="4" w:space="0"/>
            </w:tcBorders>
            <w:noWrap w:val="0"/>
            <w:vAlign w:val="center"/>
          </w:tcPr>
          <w:p w14:paraId="60312CA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FF"/>
                <w:kern w:val="0"/>
                <w:sz w:val="21"/>
                <w:szCs w:val="21"/>
                <w:highlight w:val="none"/>
                <w:u w:val="none"/>
                <w:lang w:val="en-US" w:eastAsia="zh-CN" w:bidi="ar"/>
              </w:rPr>
            </w:pPr>
            <w:r>
              <w:rPr>
                <w:rFonts w:hint="eastAsia" w:ascii="宋体" w:hAnsi="宋体" w:eastAsia="宋体" w:cs="宋体"/>
                <w:i w:val="0"/>
                <w:iCs w:val="0"/>
                <w:color w:val="0000FF"/>
                <w:kern w:val="0"/>
                <w:sz w:val="21"/>
                <w:szCs w:val="21"/>
                <w:highlight w:val="none"/>
                <w:u w:val="none"/>
                <w:lang w:val="en-US" w:eastAsia="zh-CN" w:bidi="ar"/>
              </w:rPr>
              <w:t>无双电源切换装置，电梯安装需增加断电平层</w:t>
            </w:r>
          </w:p>
        </w:tc>
        <w:tc>
          <w:tcPr>
            <w:tcW w:w="2156" w:type="pct"/>
            <w:tcBorders>
              <w:top w:val="single" w:color="000000" w:sz="4" w:space="0"/>
              <w:left w:val="single" w:color="000000" w:sz="4" w:space="0"/>
              <w:bottom w:val="single" w:color="000000" w:sz="4" w:space="0"/>
              <w:right w:val="single" w:color="000000" w:sz="4" w:space="0"/>
            </w:tcBorders>
            <w:noWrap w:val="0"/>
            <w:vAlign w:val="center"/>
          </w:tcPr>
          <w:p w14:paraId="6262B75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FF"/>
                <w:kern w:val="0"/>
                <w:sz w:val="21"/>
                <w:szCs w:val="21"/>
                <w:highlight w:val="none"/>
                <w:u w:val="none"/>
                <w:lang w:val="en-US" w:eastAsia="zh-CN" w:bidi="ar"/>
              </w:rPr>
            </w:pPr>
            <w:r>
              <w:rPr>
                <w:rFonts w:hint="eastAsia" w:ascii="宋体" w:hAnsi="宋体" w:eastAsia="宋体" w:cs="宋体"/>
                <w:i w:val="0"/>
                <w:iCs w:val="0"/>
                <w:color w:val="0000FF"/>
                <w:kern w:val="0"/>
                <w:sz w:val="21"/>
                <w:szCs w:val="21"/>
                <w:highlight w:val="none"/>
                <w:u w:val="none"/>
                <w:lang w:val="en-US" w:eastAsia="zh-CN" w:bidi="ar"/>
              </w:rPr>
              <w:t>需增加对重安全钳</w:t>
            </w:r>
            <w:bookmarkStart w:id="0" w:name="_GoBack"/>
            <w:bookmarkEnd w:id="0"/>
          </w:p>
        </w:tc>
      </w:tr>
    </w:tbl>
    <w:p w14:paraId="392DA291">
      <w:pPr>
        <w:pStyle w:val="2"/>
        <w:keepNext w:val="0"/>
        <w:keepLines w:val="0"/>
        <w:pageBreakBefore w:val="0"/>
        <w:widowControl w:val="0"/>
        <w:kinsoku/>
        <w:wordWrap/>
        <w:overflowPunct/>
        <w:topLinePunct w:val="0"/>
        <w:autoSpaceDE/>
        <w:autoSpaceDN/>
        <w:bidi w:val="0"/>
        <w:adjustRightInd/>
        <w:snapToGrid/>
        <w:spacing w:after="0"/>
        <w:ind w:firstLine="422" w:firstLineChars="200"/>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（二）电梯基本操作功能</w:t>
      </w:r>
    </w:p>
    <w:tbl>
      <w:tblPr>
        <w:tblStyle w:val="6"/>
        <w:tblW w:w="5304" w:type="pct"/>
        <w:tblInd w:w="-9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1106"/>
        <w:gridCol w:w="11"/>
        <w:gridCol w:w="2417"/>
        <w:gridCol w:w="2375"/>
        <w:gridCol w:w="2919"/>
      </w:tblGrid>
      <w:tr w14:paraId="40E204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33" w:type="pct"/>
            <w:gridSpan w:val="2"/>
            <w:vMerge w:val="restart"/>
            <w:tcBorders>
              <w:top w:val="single" w:color="000000" w:sz="2" w:space="0"/>
              <w:bottom w:val="nil"/>
            </w:tcBorders>
            <w:noWrap w:val="0"/>
            <w:vAlign w:val="top"/>
          </w:tcPr>
          <w:p w14:paraId="0AD1F37E">
            <w:pPr>
              <w:bidi w:val="0"/>
              <w:rPr>
                <w:rFonts w:hint="eastAsia" w:ascii="宋体" w:hAnsi="宋体" w:eastAsia="宋体" w:cs="宋体"/>
                <w:sz w:val="21"/>
                <w:szCs w:val="21"/>
                <w:highlight w:val="none"/>
              </w:rPr>
            </w:pPr>
          </w:p>
          <w:p w14:paraId="4C160C15">
            <w:pPr>
              <w:bidi w:val="0"/>
              <w:rPr>
                <w:rFonts w:hint="eastAsia" w:ascii="宋体" w:hAnsi="宋体" w:eastAsia="宋体" w:cs="宋体"/>
                <w:sz w:val="21"/>
                <w:szCs w:val="21"/>
                <w:highlight w:val="none"/>
              </w:rPr>
            </w:pPr>
          </w:p>
          <w:p w14:paraId="7E2C70AD">
            <w:pPr>
              <w:bidi w:val="0"/>
              <w:rPr>
                <w:rFonts w:hint="eastAsia" w:ascii="宋体" w:hAnsi="宋体" w:eastAsia="宋体" w:cs="宋体"/>
                <w:sz w:val="21"/>
                <w:szCs w:val="21"/>
                <w:highlight w:val="none"/>
              </w:rPr>
            </w:pPr>
          </w:p>
          <w:p w14:paraId="4113EDB3">
            <w:pPr>
              <w:bidi w:val="0"/>
              <w:rPr>
                <w:rFonts w:hint="eastAsia" w:ascii="宋体" w:hAnsi="宋体" w:eastAsia="宋体" w:cs="宋体"/>
                <w:sz w:val="21"/>
                <w:szCs w:val="21"/>
                <w:highlight w:val="none"/>
              </w:rPr>
            </w:pPr>
          </w:p>
          <w:p w14:paraId="4B2E5C59">
            <w:pPr>
              <w:bidi w:val="0"/>
              <w:rPr>
                <w:rFonts w:hint="eastAsia" w:ascii="宋体" w:hAnsi="宋体" w:eastAsia="宋体" w:cs="宋体"/>
                <w:sz w:val="21"/>
                <w:szCs w:val="21"/>
                <w:highlight w:val="none"/>
              </w:rPr>
            </w:pPr>
          </w:p>
          <w:p w14:paraId="46E08F13">
            <w:pPr>
              <w:bidi w:val="0"/>
              <w:rPr>
                <w:rFonts w:hint="eastAsia" w:ascii="宋体" w:hAnsi="宋体" w:eastAsia="宋体" w:cs="宋体"/>
                <w:sz w:val="21"/>
                <w:szCs w:val="21"/>
                <w:highlight w:val="none"/>
              </w:rPr>
            </w:pPr>
          </w:p>
          <w:p w14:paraId="19B18361">
            <w:pPr>
              <w:bidi w:val="0"/>
              <w:rPr>
                <w:rFonts w:hint="eastAsia" w:ascii="宋体" w:hAnsi="宋体" w:eastAsia="宋体" w:cs="宋体"/>
                <w:sz w:val="21"/>
                <w:szCs w:val="21"/>
                <w:highlight w:val="none"/>
              </w:rPr>
            </w:pPr>
          </w:p>
          <w:p w14:paraId="084756EE">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标准功能</w:t>
            </w:r>
          </w:p>
        </w:tc>
        <w:tc>
          <w:tcPr>
            <w:tcW w:w="1369" w:type="pct"/>
            <w:tcBorders>
              <w:top w:val="single" w:color="000000" w:sz="2" w:space="0"/>
              <w:bottom w:val="single" w:color="000000" w:sz="2" w:space="0"/>
            </w:tcBorders>
            <w:noWrap w:val="0"/>
            <w:vAlign w:val="top"/>
          </w:tcPr>
          <w:p w14:paraId="4C48D352">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电动机空转保护功能</w:t>
            </w:r>
          </w:p>
        </w:tc>
        <w:tc>
          <w:tcPr>
            <w:tcW w:w="1345" w:type="pct"/>
            <w:tcBorders>
              <w:top w:val="single" w:color="000000" w:sz="2" w:space="0"/>
              <w:bottom w:val="single" w:color="000000" w:sz="2" w:space="0"/>
            </w:tcBorders>
            <w:noWrap w:val="0"/>
            <w:vAlign w:val="top"/>
          </w:tcPr>
          <w:p w14:paraId="0484023D">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超载保护功能</w:t>
            </w:r>
          </w:p>
        </w:tc>
        <w:tc>
          <w:tcPr>
            <w:tcW w:w="1652" w:type="pct"/>
            <w:tcBorders>
              <w:top w:val="single" w:color="000000" w:sz="2" w:space="0"/>
              <w:bottom w:val="single" w:color="000000" w:sz="2" w:space="0"/>
            </w:tcBorders>
            <w:noWrap w:val="0"/>
            <w:vAlign w:val="top"/>
          </w:tcPr>
          <w:p w14:paraId="4CEFA344">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开门时间自动控制功能</w:t>
            </w:r>
          </w:p>
        </w:tc>
      </w:tr>
      <w:tr w14:paraId="31A140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33" w:type="pct"/>
            <w:gridSpan w:val="2"/>
            <w:vMerge w:val="continue"/>
            <w:tcBorders>
              <w:top w:val="nil"/>
              <w:bottom w:val="nil"/>
            </w:tcBorders>
            <w:noWrap w:val="0"/>
            <w:vAlign w:val="top"/>
          </w:tcPr>
          <w:p w14:paraId="3461E8AC">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2222DC8C">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抗电磁干扰功能</w:t>
            </w:r>
          </w:p>
        </w:tc>
        <w:tc>
          <w:tcPr>
            <w:tcW w:w="1345" w:type="pct"/>
            <w:tcBorders>
              <w:top w:val="single" w:color="000000" w:sz="2" w:space="0"/>
              <w:bottom w:val="single" w:color="000000" w:sz="2" w:space="0"/>
            </w:tcBorders>
            <w:noWrap w:val="0"/>
            <w:vAlign w:val="top"/>
          </w:tcPr>
          <w:p w14:paraId="3ABDA73C">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电梯服务支援系统</w:t>
            </w:r>
          </w:p>
        </w:tc>
        <w:tc>
          <w:tcPr>
            <w:tcW w:w="1652" w:type="pct"/>
            <w:tcBorders>
              <w:top w:val="single" w:color="000000" w:sz="2" w:space="0"/>
              <w:bottom w:val="single" w:color="000000" w:sz="2" w:space="0"/>
            </w:tcBorders>
            <w:noWrap w:val="0"/>
            <w:vAlign w:val="top"/>
          </w:tcPr>
          <w:p w14:paraId="38B757D4">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集选控制:全集选控制运行功能</w:t>
            </w:r>
          </w:p>
        </w:tc>
      </w:tr>
      <w:tr w14:paraId="6CD143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trPr>
        <w:tc>
          <w:tcPr>
            <w:tcW w:w="633" w:type="pct"/>
            <w:gridSpan w:val="2"/>
            <w:vMerge w:val="continue"/>
            <w:tcBorders>
              <w:top w:val="nil"/>
              <w:bottom w:val="nil"/>
            </w:tcBorders>
            <w:noWrap w:val="0"/>
            <w:vAlign w:val="top"/>
          </w:tcPr>
          <w:p w14:paraId="79ED1F04">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74E6304C">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轿内慢速运行功能</w:t>
            </w:r>
          </w:p>
        </w:tc>
        <w:tc>
          <w:tcPr>
            <w:tcW w:w="1345" w:type="pct"/>
            <w:tcBorders>
              <w:top w:val="single" w:color="000000" w:sz="2" w:space="0"/>
              <w:bottom w:val="single" w:color="000000" w:sz="2" w:space="0"/>
            </w:tcBorders>
            <w:noWrap w:val="0"/>
            <w:vAlign w:val="top"/>
          </w:tcPr>
          <w:p w14:paraId="3AC75BB7">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无呼自返基站功能:1层</w:t>
            </w:r>
          </w:p>
        </w:tc>
        <w:tc>
          <w:tcPr>
            <w:tcW w:w="1652" w:type="pct"/>
            <w:tcBorders>
              <w:top w:val="single" w:color="000000" w:sz="2" w:space="0"/>
              <w:bottom w:val="single" w:color="000000" w:sz="2" w:space="0"/>
            </w:tcBorders>
            <w:noWrap w:val="0"/>
            <w:vAlign w:val="top"/>
          </w:tcPr>
          <w:p w14:paraId="5016BF79">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厅外检修显示功能</w:t>
            </w:r>
          </w:p>
        </w:tc>
      </w:tr>
      <w:tr w14:paraId="423BD2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33" w:type="pct"/>
            <w:gridSpan w:val="2"/>
            <w:vMerge w:val="continue"/>
            <w:tcBorders>
              <w:top w:val="nil"/>
              <w:bottom w:val="nil"/>
            </w:tcBorders>
            <w:noWrap w:val="0"/>
            <w:vAlign w:val="top"/>
          </w:tcPr>
          <w:p w14:paraId="02E37087">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7AEB6D12">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故障自动存储功能</w:t>
            </w:r>
          </w:p>
        </w:tc>
        <w:tc>
          <w:tcPr>
            <w:tcW w:w="1345" w:type="pct"/>
            <w:tcBorders>
              <w:top w:val="single" w:color="000000" w:sz="2" w:space="0"/>
              <w:bottom w:val="single" w:color="000000" w:sz="2" w:space="0"/>
            </w:tcBorders>
            <w:noWrap w:val="0"/>
            <w:vAlign w:val="top"/>
          </w:tcPr>
          <w:p w14:paraId="4695A768">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门过载保护功能</w:t>
            </w:r>
          </w:p>
        </w:tc>
        <w:tc>
          <w:tcPr>
            <w:tcW w:w="1652" w:type="pct"/>
            <w:tcBorders>
              <w:top w:val="single" w:color="000000" w:sz="2" w:space="0"/>
              <w:bottom w:val="single" w:color="000000" w:sz="2" w:space="0"/>
            </w:tcBorders>
            <w:noWrap w:val="0"/>
            <w:vAlign w:val="top"/>
          </w:tcPr>
          <w:p w14:paraId="569F5245">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电动机过热保护功能</w:t>
            </w:r>
          </w:p>
        </w:tc>
      </w:tr>
      <w:tr w14:paraId="2080FA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33" w:type="pct"/>
            <w:gridSpan w:val="2"/>
            <w:vMerge w:val="continue"/>
            <w:tcBorders>
              <w:top w:val="nil"/>
              <w:bottom w:val="nil"/>
            </w:tcBorders>
            <w:noWrap w:val="0"/>
            <w:vAlign w:val="top"/>
          </w:tcPr>
          <w:p w14:paraId="504518D9">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3C13D1CC">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待机定期自检功能</w:t>
            </w:r>
          </w:p>
        </w:tc>
        <w:tc>
          <w:tcPr>
            <w:tcW w:w="1345" w:type="pct"/>
            <w:tcBorders>
              <w:top w:val="single" w:color="000000" w:sz="2" w:space="0"/>
              <w:bottom w:val="single" w:color="000000" w:sz="2" w:space="0"/>
            </w:tcBorders>
            <w:noWrap w:val="0"/>
            <w:vAlign w:val="top"/>
          </w:tcPr>
          <w:p w14:paraId="5EC2F842">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抱闸动作双安全检测功能</w:t>
            </w:r>
          </w:p>
        </w:tc>
        <w:tc>
          <w:tcPr>
            <w:tcW w:w="1652" w:type="pct"/>
            <w:tcBorders>
              <w:top w:val="single" w:color="000000" w:sz="2" w:space="0"/>
              <w:bottom w:val="single" w:color="000000" w:sz="2" w:space="0"/>
            </w:tcBorders>
            <w:noWrap w:val="0"/>
            <w:vAlign w:val="top"/>
          </w:tcPr>
          <w:p w14:paraId="7CDC4556">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超速机械保护功能</w:t>
            </w:r>
          </w:p>
        </w:tc>
      </w:tr>
      <w:tr w14:paraId="139ADB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33" w:type="pct"/>
            <w:gridSpan w:val="2"/>
            <w:vMerge w:val="continue"/>
            <w:tcBorders>
              <w:top w:val="nil"/>
              <w:bottom w:val="nil"/>
            </w:tcBorders>
            <w:noWrap w:val="0"/>
            <w:vAlign w:val="top"/>
          </w:tcPr>
          <w:p w14:paraId="7C9A1E2E">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1BCBEBBE">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运行次数显示功能</w:t>
            </w:r>
          </w:p>
        </w:tc>
        <w:tc>
          <w:tcPr>
            <w:tcW w:w="1345" w:type="pct"/>
            <w:tcBorders>
              <w:top w:val="single" w:color="000000" w:sz="2" w:space="0"/>
              <w:bottom w:val="single" w:color="000000" w:sz="2" w:space="0"/>
            </w:tcBorders>
            <w:noWrap w:val="0"/>
            <w:vAlign w:val="top"/>
          </w:tcPr>
          <w:p w14:paraId="7AD4AABF">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开门异常自动选层功能</w:t>
            </w:r>
          </w:p>
        </w:tc>
        <w:tc>
          <w:tcPr>
            <w:tcW w:w="1652" w:type="pct"/>
            <w:tcBorders>
              <w:top w:val="single" w:color="000000" w:sz="2" w:space="0"/>
              <w:bottom w:val="single" w:color="000000" w:sz="2" w:space="0"/>
            </w:tcBorders>
            <w:noWrap w:val="0"/>
            <w:vAlign w:val="top"/>
          </w:tcPr>
          <w:p w14:paraId="2DEF31DD">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层高自测定功能</w:t>
            </w:r>
          </w:p>
        </w:tc>
      </w:tr>
      <w:tr w14:paraId="370890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33" w:type="pct"/>
            <w:gridSpan w:val="2"/>
            <w:vMerge w:val="continue"/>
            <w:tcBorders>
              <w:top w:val="nil"/>
              <w:bottom w:val="nil"/>
            </w:tcBorders>
            <w:noWrap w:val="0"/>
            <w:vAlign w:val="top"/>
          </w:tcPr>
          <w:p w14:paraId="5F90D724">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58F17321">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反向内指令自动消除功能</w:t>
            </w:r>
          </w:p>
        </w:tc>
        <w:tc>
          <w:tcPr>
            <w:tcW w:w="1345" w:type="pct"/>
            <w:tcBorders>
              <w:top w:val="single" w:color="000000" w:sz="2" w:space="0"/>
              <w:bottom w:val="single" w:color="000000" w:sz="2" w:space="0"/>
            </w:tcBorders>
            <w:noWrap w:val="0"/>
            <w:vAlign w:val="top"/>
          </w:tcPr>
          <w:p w14:paraId="32EC7C8A">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对讲机通讯功能</w:t>
            </w:r>
          </w:p>
        </w:tc>
        <w:tc>
          <w:tcPr>
            <w:tcW w:w="1652" w:type="pct"/>
            <w:tcBorders>
              <w:top w:val="single" w:color="000000" w:sz="2" w:space="0"/>
              <w:bottom w:val="single" w:color="000000" w:sz="2" w:space="0"/>
            </w:tcBorders>
            <w:noWrap w:val="0"/>
            <w:vAlign w:val="top"/>
          </w:tcPr>
          <w:p w14:paraId="67C26B0B">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超速电气保护功能</w:t>
            </w:r>
          </w:p>
        </w:tc>
      </w:tr>
      <w:tr w14:paraId="1B0EB0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33" w:type="pct"/>
            <w:gridSpan w:val="2"/>
            <w:vMerge w:val="continue"/>
            <w:tcBorders>
              <w:top w:val="nil"/>
              <w:bottom w:val="nil"/>
            </w:tcBorders>
            <w:noWrap w:val="0"/>
            <w:vAlign w:val="top"/>
          </w:tcPr>
          <w:p w14:paraId="73B3619B">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2CC1C54F">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停电应急照明功能</w:t>
            </w:r>
          </w:p>
        </w:tc>
        <w:tc>
          <w:tcPr>
            <w:tcW w:w="1345" w:type="pct"/>
            <w:tcBorders>
              <w:top w:val="single" w:color="000000" w:sz="2" w:space="0"/>
              <w:bottom w:val="single" w:color="000000" w:sz="2" w:space="0"/>
            </w:tcBorders>
            <w:noWrap w:val="0"/>
            <w:vAlign w:val="top"/>
          </w:tcPr>
          <w:p w14:paraId="065F96F7">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门停止运行功能</w:t>
            </w:r>
          </w:p>
        </w:tc>
        <w:tc>
          <w:tcPr>
            <w:tcW w:w="1652" w:type="pct"/>
            <w:tcBorders>
              <w:top w:val="single" w:color="000000" w:sz="2" w:space="0"/>
              <w:bottom w:val="single" w:color="000000" w:sz="2" w:space="0"/>
            </w:tcBorders>
            <w:noWrap w:val="0"/>
            <w:vAlign w:val="top"/>
          </w:tcPr>
          <w:p w14:paraId="33D36ECA">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无效内指令自动消除功能</w:t>
            </w:r>
          </w:p>
        </w:tc>
      </w:tr>
      <w:tr w14:paraId="471DCF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33" w:type="pct"/>
            <w:gridSpan w:val="2"/>
            <w:vMerge w:val="continue"/>
            <w:tcBorders>
              <w:top w:val="nil"/>
              <w:bottom w:val="nil"/>
            </w:tcBorders>
            <w:noWrap w:val="0"/>
            <w:vAlign w:val="top"/>
          </w:tcPr>
          <w:p w14:paraId="3C88F5FD">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5D937C26">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满载直驶运行功能</w:t>
            </w:r>
          </w:p>
        </w:tc>
        <w:tc>
          <w:tcPr>
            <w:tcW w:w="1345" w:type="pct"/>
            <w:tcBorders>
              <w:top w:val="single" w:color="000000" w:sz="2" w:space="0"/>
              <w:bottom w:val="single" w:color="000000" w:sz="2" w:space="0"/>
            </w:tcBorders>
            <w:noWrap w:val="0"/>
            <w:vAlign w:val="top"/>
          </w:tcPr>
          <w:p w14:paraId="31435C94">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目的层按钮闪亮功能</w:t>
            </w:r>
          </w:p>
        </w:tc>
        <w:tc>
          <w:tcPr>
            <w:tcW w:w="1652" w:type="pct"/>
            <w:tcBorders>
              <w:top w:val="single" w:color="000000" w:sz="2" w:space="0"/>
              <w:bottom w:val="single" w:color="000000" w:sz="2" w:space="0"/>
            </w:tcBorders>
            <w:noWrap w:val="0"/>
            <w:vAlign w:val="top"/>
          </w:tcPr>
          <w:p w14:paraId="1B657B4A">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轿顶检修操作功能</w:t>
            </w:r>
          </w:p>
        </w:tc>
      </w:tr>
      <w:tr w14:paraId="5DF316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33" w:type="pct"/>
            <w:gridSpan w:val="2"/>
            <w:vMerge w:val="continue"/>
            <w:tcBorders>
              <w:top w:val="nil"/>
              <w:bottom w:val="nil"/>
            </w:tcBorders>
            <w:noWrap w:val="0"/>
            <w:vAlign w:val="top"/>
          </w:tcPr>
          <w:p w14:paraId="1030EE74">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6A355E02">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厅轿门旁路检测功能</w:t>
            </w:r>
          </w:p>
        </w:tc>
        <w:tc>
          <w:tcPr>
            <w:tcW w:w="1345" w:type="pct"/>
            <w:tcBorders>
              <w:top w:val="single" w:color="000000" w:sz="2" w:space="0"/>
              <w:bottom w:val="single" w:color="000000" w:sz="2" w:space="0"/>
            </w:tcBorders>
            <w:noWrap w:val="0"/>
            <w:vAlign w:val="top"/>
          </w:tcPr>
          <w:p w14:paraId="75CFBFD9">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开关门时间超常保护功能</w:t>
            </w:r>
          </w:p>
        </w:tc>
        <w:tc>
          <w:tcPr>
            <w:tcW w:w="1652" w:type="pct"/>
            <w:tcBorders>
              <w:top w:val="single" w:color="000000" w:sz="2" w:space="0"/>
              <w:bottom w:val="single" w:color="000000" w:sz="2" w:space="0"/>
            </w:tcBorders>
            <w:noWrap w:val="0"/>
            <w:vAlign w:val="top"/>
          </w:tcPr>
          <w:p w14:paraId="492F8B34">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轿内通风自动控制功能</w:t>
            </w:r>
          </w:p>
        </w:tc>
      </w:tr>
      <w:tr w14:paraId="5470D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33" w:type="pct"/>
            <w:gridSpan w:val="2"/>
            <w:vMerge w:val="continue"/>
            <w:tcBorders>
              <w:top w:val="nil"/>
              <w:bottom w:val="nil"/>
            </w:tcBorders>
            <w:noWrap w:val="0"/>
            <w:vAlign w:val="top"/>
          </w:tcPr>
          <w:p w14:paraId="7CA09F99">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3774601C">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故障低速自救运行功能</w:t>
            </w:r>
          </w:p>
        </w:tc>
        <w:tc>
          <w:tcPr>
            <w:tcW w:w="1345" w:type="pct"/>
            <w:tcBorders>
              <w:top w:val="single" w:color="000000" w:sz="2" w:space="0"/>
              <w:bottom w:val="single" w:color="000000" w:sz="2" w:space="0"/>
            </w:tcBorders>
            <w:noWrap w:val="0"/>
            <w:vAlign w:val="top"/>
          </w:tcPr>
          <w:p w14:paraId="770C002C">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位置异常自动校正功能</w:t>
            </w:r>
          </w:p>
        </w:tc>
        <w:tc>
          <w:tcPr>
            <w:tcW w:w="1652" w:type="pct"/>
            <w:tcBorders>
              <w:top w:val="single" w:color="000000" w:sz="2" w:space="0"/>
              <w:bottom w:val="single" w:color="000000" w:sz="2" w:space="0"/>
            </w:tcBorders>
            <w:noWrap w:val="0"/>
            <w:vAlign w:val="top"/>
          </w:tcPr>
          <w:p w14:paraId="095E4632">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起动补偿功能</w:t>
            </w:r>
          </w:p>
        </w:tc>
      </w:tr>
      <w:tr w14:paraId="073D21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33" w:type="pct"/>
            <w:gridSpan w:val="2"/>
            <w:vMerge w:val="continue"/>
            <w:tcBorders>
              <w:top w:val="nil"/>
              <w:bottom w:val="nil"/>
            </w:tcBorders>
            <w:noWrap w:val="0"/>
            <w:vAlign w:val="top"/>
          </w:tcPr>
          <w:p w14:paraId="10BF89BC">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212526F7">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智能辅助制动功能</w:t>
            </w:r>
          </w:p>
        </w:tc>
        <w:tc>
          <w:tcPr>
            <w:tcW w:w="1345" w:type="pct"/>
            <w:tcBorders>
              <w:top w:val="single" w:color="000000" w:sz="2" w:space="0"/>
              <w:bottom w:val="single" w:color="000000" w:sz="2" w:space="0"/>
            </w:tcBorders>
            <w:noWrap w:val="0"/>
            <w:vAlign w:val="top"/>
          </w:tcPr>
          <w:p w14:paraId="7F282534">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故障自动检测功能</w:t>
            </w:r>
          </w:p>
        </w:tc>
        <w:tc>
          <w:tcPr>
            <w:tcW w:w="1652" w:type="pct"/>
            <w:tcBorders>
              <w:top w:val="single" w:color="000000" w:sz="2" w:space="0"/>
              <w:bottom w:val="single" w:color="000000" w:sz="2" w:space="0"/>
            </w:tcBorders>
            <w:noWrap w:val="0"/>
            <w:vAlign w:val="top"/>
          </w:tcPr>
          <w:p w14:paraId="1D4D8C60">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同步电机磁极码自学习功能</w:t>
            </w:r>
          </w:p>
        </w:tc>
      </w:tr>
      <w:tr w14:paraId="593B20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33" w:type="pct"/>
            <w:gridSpan w:val="2"/>
            <w:vMerge w:val="continue"/>
            <w:tcBorders>
              <w:top w:val="nil"/>
              <w:bottom w:val="nil"/>
            </w:tcBorders>
            <w:noWrap w:val="0"/>
            <w:vAlign w:val="top"/>
          </w:tcPr>
          <w:p w14:paraId="3663C80F">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3BBAE19A">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开门时间自动调整功能</w:t>
            </w:r>
          </w:p>
        </w:tc>
        <w:tc>
          <w:tcPr>
            <w:tcW w:w="1345" w:type="pct"/>
            <w:tcBorders>
              <w:top w:val="single" w:color="000000" w:sz="2" w:space="0"/>
              <w:bottom w:val="single" w:color="000000" w:sz="2" w:space="0"/>
            </w:tcBorders>
            <w:noWrap w:val="0"/>
            <w:vAlign w:val="top"/>
          </w:tcPr>
          <w:p w14:paraId="4538B4B0">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电动机过载保护功能</w:t>
            </w:r>
          </w:p>
        </w:tc>
        <w:tc>
          <w:tcPr>
            <w:tcW w:w="1652" w:type="pct"/>
            <w:tcBorders>
              <w:top w:val="single" w:color="000000" w:sz="2" w:space="0"/>
              <w:bottom w:val="single" w:color="000000" w:sz="2" w:space="0"/>
            </w:tcBorders>
            <w:noWrap w:val="0"/>
            <w:vAlign w:val="top"/>
          </w:tcPr>
          <w:p w14:paraId="46636AE0">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警铃报警功能</w:t>
            </w:r>
          </w:p>
        </w:tc>
      </w:tr>
      <w:tr w14:paraId="630C27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33" w:type="pct"/>
            <w:gridSpan w:val="2"/>
            <w:vMerge w:val="continue"/>
            <w:tcBorders>
              <w:top w:val="nil"/>
              <w:bottom w:val="nil"/>
            </w:tcBorders>
            <w:noWrap w:val="0"/>
            <w:vAlign w:val="top"/>
          </w:tcPr>
          <w:p w14:paraId="5C4FD801">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440308B8">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停车在非门区报警功能</w:t>
            </w:r>
          </w:p>
        </w:tc>
        <w:tc>
          <w:tcPr>
            <w:tcW w:w="1345" w:type="pct"/>
            <w:tcBorders>
              <w:top w:val="single" w:color="000000" w:sz="2" w:space="0"/>
              <w:bottom w:val="single" w:color="000000" w:sz="2" w:space="0"/>
            </w:tcBorders>
            <w:noWrap w:val="0"/>
            <w:vAlign w:val="top"/>
          </w:tcPr>
          <w:p w14:paraId="6E9467A3">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轿内照明自动控制功能</w:t>
            </w:r>
          </w:p>
        </w:tc>
        <w:tc>
          <w:tcPr>
            <w:tcW w:w="1652" w:type="pct"/>
            <w:tcBorders>
              <w:top w:val="single" w:color="000000" w:sz="2" w:space="0"/>
              <w:bottom w:val="single" w:color="000000" w:sz="2" w:space="0"/>
            </w:tcBorders>
            <w:noWrap w:val="0"/>
            <w:vAlign w:val="top"/>
          </w:tcPr>
          <w:p w14:paraId="445145FD">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消防迫降功能</w:t>
            </w:r>
          </w:p>
        </w:tc>
      </w:tr>
      <w:tr w14:paraId="540FF8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9" w:hRule="atLeast"/>
        </w:trPr>
        <w:tc>
          <w:tcPr>
            <w:tcW w:w="633" w:type="pct"/>
            <w:gridSpan w:val="2"/>
            <w:vMerge w:val="continue"/>
            <w:tcBorders>
              <w:top w:val="nil"/>
              <w:bottom w:val="nil"/>
            </w:tcBorders>
            <w:noWrap w:val="0"/>
            <w:vAlign w:val="top"/>
          </w:tcPr>
          <w:p w14:paraId="31E88312">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02C0606E">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机房调试操作功能</w:t>
            </w:r>
          </w:p>
        </w:tc>
        <w:tc>
          <w:tcPr>
            <w:tcW w:w="1345" w:type="pct"/>
            <w:tcBorders>
              <w:top w:val="single" w:color="000000" w:sz="2" w:space="0"/>
              <w:bottom w:val="single" w:color="000000" w:sz="2" w:space="0"/>
            </w:tcBorders>
            <w:noWrap w:val="0"/>
            <w:vAlign w:val="top"/>
          </w:tcPr>
          <w:p w14:paraId="44536A62">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泊梯功能</w:t>
            </w:r>
          </w:p>
        </w:tc>
        <w:tc>
          <w:tcPr>
            <w:tcW w:w="1652" w:type="pct"/>
            <w:tcBorders>
              <w:top w:val="single" w:color="000000" w:sz="2" w:space="0"/>
              <w:bottom w:val="single" w:color="000000" w:sz="2" w:space="0"/>
            </w:tcBorders>
            <w:noWrap w:val="0"/>
            <w:vAlign w:val="top"/>
          </w:tcPr>
          <w:p w14:paraId="298A0B31">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超载报警功能</w:t>
            </w:r>
          </w:p>
        </w:tc>
      </w:tr>
      <w:tr w14:paraId="7CE4F4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33" w:type="pct"/>
            <w:gridSpan w:val="2"/>
            <w:vMerge w:val="continue"/>
            <w:tcBorders>
              <w:top w:val="nil"/>
              <w:bottom w:val="single" w:color="000000" w:sz="2" w:space="0"/>
            </w:tcBorders>
            <w:noWrap w:val="0"/>
            <w:vAlign w:val="top"/>
          </w:tcPr>
          <w:p w14:paraId="51618031">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noWrap w:val="0"/>
            <w:vAlign w:val="top"/>
          </w:tcPr>
          <w:p w14:paraId="3BCFD1D4">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关门按钮灯点亮</w:t>
            </w:r>
          </w:p>
        </w:tc>
        <w:tc>
          <w:tcPr>
            <w:tcW w:w="1345" w:type="pct"/>
            <w:tcBorders>
              <w:top w:val="single" w:color="000000" w:sz="2" w:space="0"/>
              <w:bottom w:val="single" w:color="000000" w:sz="2" w:space="0"/>
            </w:tcBorders>
            <w:noWrap w:val="0"/>
            <w:vAlign w:val="top"/>
          </w:tcPr>
          <w:p w14:paraId="17EBD98D">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底坑对讲机通讯功能</w:t>
            </w:r>
          </w:p>
        </w:tc>
        <w:tc>
          <w:tcPr>
            <w:tcW w:w="1652" w:type="pct"/>
            <w:tcBorders>
              <w:top w:val="single" w:color="000000" w:sz="2" w:space="0"/>
              <w:bottom w:val="single" w:color="000000" w:sz="2" w:space="0"/>
            </w:tcBorders>
            <w:noWrap w:val="0"/>
            <w:vAlign w:val="top"/>
          </w:tcPr>
          <w:p w14:paraId="61E3EA13">
            <w:pPr>
              <w:bidi w:val="0"/>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电梯物联网远程故障监控</w:t>
            </w:r>
          </w:p>
        </w:tc>
      </w:tr>
      <w:tr w14:paraId="5826B9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33" w:type="pct"/>
            <w:gridSpan w:val="2"/>
            <w:tcBorders>
              <w:top w:val="nil"/>
              <w:bottom w:val="single" w:color="000000" w:sz="2" w:space="0"/>
            </w:tcBorders>
            <w:noWrap w:val="0"/>
            <w:vAlign w:val="top"/>
          </w:tcPr>
          <w:p w14:paraId="0CED0754">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shd w:val="clear" w:color="auto" w:fill="auto"/>
            <w:noWrap w:val="0"/>
            <w:vAlign w:val="top"/>
          </w:tcPr>
          <w:p w14:paraId="19D7B11D">
            <w:pPr>
              <w:bidi w:val="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轿内误指令取消功能</w:t>
            </w:r>
          </w:p>
        </w:tc>
        <w:tc>
          <w:tcPr>
            <w:tcW w:w="1345" w:type="pct"/>
            <w:tcBorders>
              <w:top w:val="single" w:color="000000" w:sz="2" w:space="0"/>
              <w:bottom w:val="single" w:color="000000" w:sz="2" w:space="0"/>
            </w:tcBorders>
            <w:shd w:val="clear" w:color="auto" w:fill="auto"/>
            <w:noWrap w:val="0"/>
            <w:vAlign w:val="top"/>
          </w:tcPr>
          <w:p w14:paraId="3E9686A5">
            <w:pPr>
              <w:bidi w:val="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 xml:space="preserve">消防员专用功能 </w:t>
            </w:r>
          </w:p>
        </w:tc>
        <w:tc>
          <w:tcPr>
            <w:tcW w:w="1652" w:type="pct"/>
            <w:tcBorders>
              <w:top w:val="single" w:color="000000" w:sz="2" w:space="0"/>
              <w:bottom w:val="single" w:color="000000" w:sz="2" w:space="0"/>
            </w:tcBorders>
            <w:shd w:val="clear" w:color="auto" w:fill="auto"/>
            <w:noWrap w:val="0"/>
            <w:vAlign w:val="top"/>
          </w:tcPr>
          <w:p w14:paraId="776CB8CC">
            <w:pPr>
              <w:bidi w:val="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五方通话功能</w:t>
            </w:r>
          </w:p>
        </w:tc>
      </w:tr>
      <w:tr w14:paraId="04FC1F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8" w:hRule="atLeast"/>
        </w:trPr>
        <w:tc>
          <w:tcPr>
            <w:tcW w:w="633" w:type="pct"/>
            <w:gridSpan w:val="2"/>
            <w:tcBorders>
              <w:top w:val="nil"/>
              <w:bottom w:val="single" w:color="000000" w:sz="2" w:space="0"/>
            </w:tcBorders>
            <w:noWrap w:val="0"/>
            <w:vAlign w:val="top"/>
          </w:tcPr>
          <w:p w14:paraId="5E52F8DA">
            <w:pPr>
              <w:bidi w:val="0"/>
              <w:rPr>
                <w:rFonts w:hint="eastAsia" w:ascii="宋体" w:hAnsi="宋体" w:eastAsia="宋体" w:cs="宋体"/>
                <w:sz w:val="21"/>
                <w:szCs w:val="21"/>
                <w:highlight w:val="none"/>
              </w:rPr>
            </w:pPr>
          </w:p>
        </w:tc>
        <w:tc>
          <w:tcPr>
            <w:tcW w:w="1369" w:type="pct"/>
            <w:tcBorders>
              <w:top w:val="single" w:color="000000" w:sz="2" w:space="0"/>
              <w:bottom w:val="single" w:color="000000" w:sz="2" w:space="0"/>
            </w:tcBorders>
            <w:shd w:val="clear" w:color="auto" w:fill="auto"/>
            <w:noWrap w:val="0"/>
            <w:vAlign w:val="top"/>
          </w:tcPr>
          <w:p w14:paraId="79709E28">
            <w:pPr>
              <w:bidi w:val="0"/>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数字接口(预留视频电缆)</w:t>
            </w:r>
          </w:p>
        </w:tc>
        <w:tc>
          <w:tcPr>
            <w:tcW w:w="1345" w:type="pct"/>
            <w:tcBorders>
              <w:top w:val="single" w:color="000000" w:sz="2" w:space="0"/>
              <w:bottom w:val="single" w:color="000000" w:sz="2" w:space="0"/>
            </w:tcBorders>
            <w:shd w:val="clear" w:color="auto" w:fill="auto"/>
            <w:noWrap w:val="0"/>
            <w:vAlign w:val="top"/>
          </w:tcPr>
          <w:p w14:paraId="5526A7C0">
            <w:pPr>
              <w:bidi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微动平层功能</w:t>
            </w:r>
          </w:p>
        </w:tc>
        <w:tc>
          <w:tcPr>
            <w:tcW w:w="1652" w:type="pct"/>
            <w:tcBorders>
              <w:top w:val="single" w:color="000000" w:sz="2" w:space="0"/>
              <w:bottom w:val="single" w:color="000000" w:sz="2" w:space="0"/>
            </w:tcBorders>
            <w:shd w:val="clear" w:color="auto" w:fill="auto"/>
            <w:noWrap w:val="0"/>
            <w:vAlign w:val="top"/>
          </w:tcPr>
          <w:p w14:paraId="4EE06A54">
            <w:pPr>
              <w:bidi w:val="0"/>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防电动车驶入功能</w:t>
            </w:r>
          </w:p>
        </w:tc>
      </w:tr>
      <w:tr w14:paraId="27E1BE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9" w:hRule="atLeast"/>
        </w:trPr>
        <w:tc>
          <w:tcPr>
            <w:tcW w:w="627" w:type="pct"/>
            <w:tcBorders>
              <w:top w:val="single" w:color="000000" w:sz="2" w:space="0"/>
              <w:bottom w:val="single" w:color="000000" w:sz="2" w:space="0"/>
            </w:tcBorders>
            <w:noWrap w:val="0"/>
            <w:vAlign w:val="top"/>
          </w:tcPr>
          <w:p w14:paraId="43A22903">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门保护装置</w:t>
            </w:r>
          </w:p>
        </w:tc>
        <w:tc>
          <w:tcPr>
            <w:tcW w:w="4372" w:type="pct"/>
            <w:gridSpan w:val="4"/>
            <w:tcBorders>
              <w:top w:val="single" w:color="000000" w:sz="2" w:space="0"/>
              <w:bottom w:val="single" w:color="000000" w:sz="2" w:space="0"/>
            </w:tcBorders>
            <w:noWrap w:val="0"/>
            <w:vAlign w:val="top"/>
          </w:tcPr>
          <w:p w14:paraId="5CA4FF5B">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光幕保护功能</w:t>
            </w:r>
          </w:p>
        </w:tc>
      </w:tr>
      <w:tr w14:paraId="10A639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0" w:hRule="atLeast"/>
        </w:trPr>
        <w:tc>
          <w:tcPr>
            <w:tcW w:w="627" w:type="pct"/>
            <w:tcBorders>
              <w:top w:val="single" w:color="000000" w:sz="2" w:space="0"/>
              <w:bottom w:val="single" w:color="000000" w:sz="2" w:space="0"/>
            </w:tcBorders>
            <w:noWrap w:val="0"/>
            <w:vAlign w:val="top"/>
          </w:tcPr>
          <w:p w14:paraId="482574EE">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群控方式</w:t>
            </w:r>
          </w:p>
        </w:tc>
        <w:tc>
          <w:tcPr>
            <w:tcW w:w="4372" w:type="pct"/>
            <w:gridSpan w:val="4"/>
            <w:tcBorders>
              <w:top w:val="single" w:color="000000" w:sz="2" w:space="0"/>
              <w:bottom w:val="single" w:color="000000" w:sz="2" w:space="0"/>
            </w:tcBorders>
            <w:noWrap w:val="0"/>
            <w:vAlign w:val="top"/>
          </w:tcPr>
          <w:p w14:paraId="07512010">
            <w:pPr>
              <w:bidi w:val="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并联</w:t>
            </w:r>
          </w:p>
        </w:tc>
      </w:tr>
      <w:tr w14:paraId="7FEC9B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0" w:hRule="atLeast"/>
        </w:trPr>
        <w:tc>
          <w:tcPr>
            <w:tcW w:w="5000" w:type="pct"/>
            <w:gridSpan w:val="5"/>
            <w:tcBorders>
              <w:top w:val="single" w:color="000000" w:sz="2" w:space="0"/>
              <w:bottom w:val="single" w:color="000000" w:sz="2" w:space="0"/>
            </w:tcBorders>
            <w:noWrap w:val="0"/>
            <w:vAlign w:val="top"/>
          </w:tcPr>
          <w:p w14:paraId="310881FB">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所有层无水泥牛腿，改由钢牛腿安装。</w:t>
            </w:r>
          </w:p>
        </w:tc>
      </w:tr>
      <w:tr w14:paraId="69D115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0" w:hRule="atLeast"/>
        </w:trPr>
        <w:tc>
          <w:tcPr>
            <w:tcW w:w="5000" w:type="pct"/>
            <w:gridSpan w:val="5"/>
            <w:tcBorders>
              <w:top w:val="single" w:color="000000" w:sz="2" w:space="0"/>
              <w:bottom w:val="single" w:color="000000" w:sz="2" w:space="0"/>
            </w:tcBorders>
            <w:noWrap w:val="0"/>
            <w:vAlign w:val="top"/>
          </w:tcPr>
          <w:p w14:paraId="2A49D08B">
            <w:pPr>
              <w:bidi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井道壁结构是：砖墙+圈梁，井道壁厚是：200mm</w:t>
            </w:r>
            <w:r>
              <w:rPr>
                <w:rFonts w:hint="eastAsia" w:ascii="宋体" w:hAnsi="宋体" w:cs="宋体"/>
                <w:color w:val="auto"/>
                <w:sz w:val="21"/>
                <w:szCs w:val="21"/>
                <w:highlight w:val="none"/>
                <w:lang w:eastAsia="zh-CN"/>
              </w:rPr>
              <w:t>；</w:t>
            </w:r>
          </w:p>
        </w:tc>
      </w:tr>
      <w:tr w14:paraId="4DE7AD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0" w:hRule="atLeast"/>
        </w:trPr>
        <w:tc>
          <w:tcPr>
            <w:tcW w:w="5000" w:type="pct"/>
            <w:gridSpan w:val="5"/>
            <w:tcBorders>
              <w:top w:val="single" w:color="000000" w:sz="2" w:space="0"/>
              <w:bottom w:val="single" w:color="000000" w:sz="2" w:space="0"/>
            </w:tcBorders>
            <w:noWrap w:val="0"/>
            <w:vAlign w:val="top"/>
          </w:tcPr>
          <w:p w14:paraId="5EB8A893">
            <w:pPr>
              <w:bidi w:val="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1050kg电梯</w:t>
            </w:r>
            <w:r>
              <w:rPr>
                <w:rFonts w:hint="eastAsia" w:ascii="宋体" w:hAnsi="宋体" w:eastAsia="宋体" w:cs="宋体"/>
                <w:color w:val="auto"/>
                <w:sz w:val="21"/>
                <w:szCs w:val="21"/>
                <w:highlight w:val="none"/>
              </w:rPr>
              <w:t>底坑以下为实地</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1350kg电梯底坑悬空，需增加对重安全钳</w:t>
            </w:r>
            <w:r>
              <w:rPr>
                <w:rFonts w:hint="eastAsia" w:ascii="宋体" w:hAnsi="宋体" w:eastAsia="宋体" w:cs="宋体"/>
                <w:color w:val="auto"/>
                <w:sz w:val="21"/>
                <w:szCs w:val="21"/>
                <w:highlight w:val="none"/>
              </w:rPr>
              <w:t>。</w:t>
            </w:r>
          </w:p>
        </w:tc>
      </w:tr>
      <w:tr w14:paraId="247FB5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0" w:hRule="atLeast"/>
        </w:trPr>
        <w:tc>
          <w:tcPr>
            <w:tcW w:w="627" w:type="pct"/>
            <w:tcBorders>
              <w:top w:val="single" w:color="000000" w:sz="2" w:space="0"/>
              <w:bottom w:val="single" w:color="000000" w:sz="2" w:space="0"/>
            </w:tcBorders>
            <w:noWrap w:val="0"/>
            <w:vAlign w:val="top"/>
          </w:tcPr>
          <w:p w14:paraId="1EF6A88D">
            <w:pPr>
              <w:bidi w:val="0"/>
              <w:rPr>
                <w:rFonts w:hint="eastAsia" w:ascii="宋体" w:hAnsi="宋体" w:eastAsia="宋体" w:cs="宋体"/>
                <w:sz w:val="21"/>
                <w:szCs w:val="21"/>
                <w:highlight w:val="none"/>
              </w:rPr>
            </w:pPr>
            <w:r>
              <w:rPr>
                <w:rFonts w:hint="eastAsia" w:ascii="宋体" w:hAnsi="宋体" w:eastAsia="宋体" w:cs="宋体"/>
                <w:highlight w:val="none"/>
              </w:rPr>
              <w:t>钢牛腿提供</w:t>
            </w:r>
          </w:p>
        </w:tc>
        <w:tc>
          <w:tcPr>
            <w:tcW w:w="4372" w:type="pct"/>
            <w:gridSpan w:val="4"/>
            <w:tcBorders>
              <w:top w:val="single" w:color="000000" w:sz="2" w:space="0"/>
              <w:bottom w:val="single" w:color="000000" w:sz="2" w:space="0"/>
            </w:tcBorders>
            <w:noWrap w:val="0"/>
            <w:vAlign w:val="top"/>
          </w:tcPr>
          <w:p w14:paraId="11E2B910">
            <w:pPr>
              <w:bidi w:val="0"/>
              <w:rPr>
                <w:rFonts w:hint="eastAsia" w:ascii="宋体" w:hAnsi="宋体" w:eastAsia="宋体" w:cs="宋体"/>
                <w:sz w:val="21"/>
                <w:szCs w:val="21"/>
                <w:highlight w:val="none"/>
              </w:rPr>
            </w:pPr>
            <w:r>
              <w:rPr>
                <w:rFonts w:hint="eastAsia" w:ascii="宋体" w:hAnsi="宋体" w:eastAsia="宋体" w:cs="宋体"/>
                <w:highlight w:val="none"/>
              </w:rPr>
              <w:t>安装单位负责</w:t>
            </w:r>
          </w:p>
        </w:tc>
      </w:tr>
      <w:tr w14:paraId="5B8B6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8" w:hRule="atLeast"/>
        </w:trPr>
        <w:tc>
          <w:tcPr>
            <w:tcW w:w="627" w:type="pct"/>
            <w:tcBorders>
              <w:top w:val="single" w:color="000000" w:sz="2" w:space="0"/>
              <w:bottom w:val="single" w:color="000000" w:sz="2" w:space="0"/>
            </w:tcBorders>
            <w:noWrap w:val="0"/>
            <w:vAlign w:val="top"/>
          </w:tcPr>
          <w:p w14:paraId="154381D8">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轿门门锁</w:t>
            </w:r>
          </w:p>
        </w:tc>
        <w:tc>
          <w:tcPr>
            <w:tcW w:w="4372" w:type="pct"/>
            <w:gridSpan w:val="4"/>
            <w:tcBorders>
              <w:top w:val="single" w:color="000000" w:sz="2" w:space="0"/>
              <w:bottom w:val="single" w:color="000000" w:sz="2" w:space="0"/>
            </w:tcBorders>
            <w:noWrap w:val="0"/>
            <w:vAlign w:val="top"/>
          </w:tcPr>
          <w:p w14:paraId="47582AE6">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有</w:t>
            </w:r>
          </w:p>
        </w:tc>
      </w:tr>
    </w:tbl>
    <w:p w14:paraId="465FF7FD">
      <w:pPr>
        <w:spacing w:line="360" w:lineRule="auto"/>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（三）电梯控制系统要求</w:t>
      </w:r>
    </w:p>
    <w:p w14:paraId="29A23874">
      <w:pPr>
        <w:spacing w:line="360" w:lineRule="auto"/>
        <w:rPr>
          <w:rFonts w:ascii="宋体" w:hAnsi="宋体" w:cs="宋体"/>
          <w:sz w:val="21"/>
          <w:szCs w:val="21"/>
          <w:highlight w:val="none"/>
        </w:rPr>
      </w:pPr>
      <w:r>
        <w:rPr>
          <w:rFonts w:hint="eastAsia" w:ascii="宋体" w:hAnsi="宋体" w:cs="宋体"/>
          <w:b/>
          <w:bCs/>
          <w:sz w:val="21"/>
          <w:szCs w:val="21"/>
          <w:highlight w:val="none"/>
          <w:lang w:val="en-US" w:eastAsia="zh-CN"/>
        </w:rPr>
        <w:t>1、</w:t>
      </w:r>
      <w:r>
        <w:rPr>
          <w:rFonts w:hint="eastAsia" w:ascii="宋体" w:hAnsi="宋体" w:cs="宋体"/>
          <w:b/>
          <w:bCs/>
          <w:sz w:val="21"/>
          <w:szCs w:val="21"/>
          <w:highlight w:val="none"/>
        </w:rPr>
        <w:t>电梯控制系统及主要部件技术要求</w:t>
      </w:r>
      <w:r>
        <w:rPr>
          <w:rFonts w:hint="eastAsia" w:ascii="宋体" w:hAnsi="宋体" w:cs="宋体"/>
          <w:kern w:val="1"/>
          <w:position w:val="-2"/>
          <w:sz w:val="21"/>
          <w:szCs w:val="21"/>
          <w:highlight w:val="none"/>
        </w:rPr>
        <w:t>：</w:t>
      </w:r>
    </w:p>
    <w:p w14:paraId="39267FA3">
      <w:pPr>
        <w:numPr>
          <w:ilvl w:val="0"/>
          <w:numId w:val="0"/>
        </w:numPr>
        <w:spacing w:line="360" w:lineRule="auto"/>
        <w:ind w:firstLine="480" w:firstLineChars="0"/>
        <w:rPr>
          <w:rFonts w:ascii="宋体" w:hAnsi="宋体" w:cs="宋体"/>
          <w:kern w:val="1"/>
          <w:position w:val="-2"/>
          <w:sz w:val="21"/>
          <w:szCs w:val="21"/>
          <w:highlight w:val="none"/>
        </w:rPr>
      </w:pPr>
      <w:r>
        <w:rPr>
          <w:rFonts w:ascii="宋体" w:hAnsi="宋体" w:eastAsia="宋体" w:cs="宋体"/>
          <w:kern w:val="1"/>
          <w:position w:val="-2"/>
          <w:sz w:val="21"/>
          <w:szCs w:val="21"/>
          <w:highlight w:val="none"/>
          <w:lang w:val="en-US" w:eastAsia="zh-CN" w:bidi="ar-SA"/>
        </w:rPr>
        <w:t>1.</w:t>
      </w:r>
      <w:r>
        <w:rPr>
          <w:rFonts w:hint="eastAsia" w:ascii="宋体" w:hAnsi="宋体" w:cs="宋体"/>
          <w:kern w:val="1"/>
          <w:position w:val="-2"/>
          <w:sz w:val="21"/>
          <w:szCs w:val="21"/>
          <w:highlight w:val="none"/>
        </w:rPr>
        <w:t>电梯均采用全电脑模块化控制系统实现电梯的运行控制和管理；</w:t>
      </w:r>
    </w:p>
    <w:p w14:paraId="79572AF5">
      <w:pPr>
        <w:numPr>
          <w:ilvl w:val="0"/>
          <w:numId w:val="0"/>
        </w:numPr>
        <w:spacing w:line="360" w:lineRule="auto"/>
        <w:ind w:firstLine="480" w:firstLineChars="0"/>
        <w:rPr>
          <w:rFonts w:ascii="宋体" w:hAnsi="宋体" w:cs="宋体"/>
          <w:kern w:val="1"/>
          <w:position w:val="-2"/>
          <w:sz w:val="21"/>
          <w:szCs w:val="21"/>
          <w:highlight w:val="none"/>
        </w:rPr>
      </w:pPr>
      <w:r>
        <w:rPr>
          <w:rFonts w:ascii="宋体" w:hAnsi="宋体" w:eastAsia="宋体" w:cs="宋体"/>
          <w:kern w:val="1"/>
          <w:position w:val="-2"/>
          <w:sz w:val="21"/>
          <w:szCs w:val="21"/>
          <w:highlight w:val="none"/>
          <w:lang w:val="en-US" w:eastAsia="zh-CN" w:bidi="ar-SA"/>
        </w:rPr>
        <w:t>2.</w:t>
      </w:r>
      <w:r>
        <w:rPr>
          <w:rFonts w:hint="eastAsia" w:ascii="宋体" w:hAnsi="宋体" w:cs="宋体"/>
          <w:kern w:val="1"/>
          <w:position w:val="-2"/>
          <w:sz w:val="21"/>
          <w:szCs w:val="21"/>
          <w:highlight w:val="none"/>
        </w:rPr>
        <w:t>电梯的速度控制均采用变频调压调速控制系统（VVVF系统）；</w:t>
      </w:r>
    </w:p>
    <w:p w14:paraId="090B0DC0">
      <w:pPr>
        <w:numPr>
          <w:ilvl w:val="0"/>
          <w:numId w:val="0"/>
        </w:numPr>
        <w:spacing w:line="360" w:lineRule="auto"/>
        <w:ind w:firstLine="480" w:firstLineChars="0"/>
        <w:rPr>
          <w:rFonts w:ascii="宋体" w:hAnsi="宋体" w:cs="宋体"/>
          <w:kern w:val="1"/>
          <w:position w:val="-2"/>
          <w:sz w:val="21"/>
          <w:szCs w:val="21"/>
          <w:highlight w:val="none"/>
        </w:rPr>
      </w:pPr>
      <w:r>
        <w:rPr>
          <w:highlight w:val="none"/>
        </w:rPr>
        <w:t>▲</w:t>
      </w:r>
      <w:r>
        <w:rPr>
          <w:rFonts w:ascii="宋体" w:hAnsi="宋体" w:eastAsia="宋体" w:cs="宋体"/>
          <w:kern w:val="1"/>
          <w:position w:val="-2"/>
          <w:sz w:val="21"/>
          <w:szCs w:val="21"/>
          <w:highlight w:val="none"/>
          <w:lang w:val="en-US" w:eastAsia="zh-CN" w:bidi="ar-SA"/>
        </w:rPr>
        <w:t>3.</w:t>
      </w:r>
      <w:r>
        <w:rPr>
          <w:rFonts w:hint="eastAsia" w:ascii="宋体" w:hAnsi="宋体" w:cs="宋体"/>
          <w:kern w:val="1"/>
          <w:position w:val="-2"/>
          <w:sz w:val="21"/>
          <w:szCs w:val="21"/>
          <w:highlight w:val="none"/>
        </w:rPr>
        <w:t>门机采用变频调压调速控制系统（VVVF系统），同步齿形带传动；</w:t>
      </w:r>
    </w:p>
    <w:p w14:paraId="3F77019A">
      <w:pPr>
        <w:numPr>
          <w:ilvl w:val="0"/>
          <w:numId w:val="0"/>
        </w:numPr>
        <w:spacing w:line="360" w:lineRule="auto"/>
        <w:ind w:firstLine="480" w:firstLineChars="0"/>
        <w:rPr>
          <w:rFonts w:ascii="宋体" w:hAnsi="宋体" w:cs="宋体"/>
          <w:kern w:val="1"/>
          <w:position w:val="-2"/>
          <w:sz w:val="21"/>
          <w:szCs w:val="21"/>
          <w:highlight w:val="none"/>
        </w:rPr>
      </w:pPr>
      <w:r>
        <w:rPr>
          <w:highlight w:val="none"/>
        </w:rPr>
        <w:t>▲</w:t>
      </w:r>
      <w:r>
        <w:rPr>
          <w:rFonts w:ascii="宋体" w:hAnsi="宋体" w:eastAsia="宋体" w:cs="宋体"/>
          <w:kern w:val="1"/>
          <w:position w:val="-2"/>
          <w:sz w:val="21"/>
          <w:szCs w:val="21"/>
          <w:highlight w:val="none"/>
          <w:lang w:val="en-US" w:eastAsia="zh-CN" w:bidi="ar-SA"/>
        </w:rPr>
        <w:t>4.</w:t>
      </w:r>
      <w:r>
        <w:rPr>
          <w:rFonts w:hint="eastAsia" w:ascii="宋体" w:hAnsi="宋体" w:cs="宋体"/>
          <w:kern w:val="1"/>
          <w:position w:val="-2"/>
          <w:sz w:val="21"/>
          <w:szCs w:val="21"/>
          <w:highlight w:val="none"/>
        </w:rPr>
        <w:t>电梯设备具有电梯A级电梯节能认证；</w:t>
      </w:r>
    </w:p>
    <w:p w14:paraId="1E2A700D">
      <w:pPr>
        <w:numPr>
          <w:ilvl w:val="0"/>
          <w:numId w:val="0"/>
        </w:numPr>
        <w:spacing w:line="360" w:lineRule="auto"/>
        <w:ind w:firstLine="480" w:firstLineChars="0"/>
        <w:rPr>
          <w:rFonts w:ascii="宋体" w:hAnsi="宋体" w:cs="宋体"/>
          <w:kern w:val="1"/>
          <w:position w:val="-2"/>
          <w:sz w:val="21"/>
          <w:szCs w:val="21"/>
          <w:highlight w:val="none"/>
        </w:rPr>
      </w:pPr>
      <w:r>
        <w:rPr>
          <w:rFonts w:ascii="宋体" w:hAnsi="宋体" w:eastAsia="宋体" w:cs="宋体"/>
          <w:kern w:val="1"/>
          <w:position w:val="-2"/>
          <w:sz w:val="21"/>
          <w:szCs w:val="21"/>
          <w:highlight w:val="none"/>
          <w:lang w:val="en-US" w:eastAsia="zh-CN" w:bidi="ar-SA"/>
        </w:rPr>
        <w:t>5.</w:t>
      </w:r>
      <w:r>
        <w:rPr>
          <w:rFonts w:hint="eastAsia" w:ascii="宋体" w:hAnsi="宋体" w:cs="宋体"/>
          <w:kern w:val="1"/>
          <w:position w:val="-2"/>
          <w:sz w:val="21"/>
          <w:szCs w:val="21"/>
          <w:highlight w:val="none"/>
        </w:rPr>
        <w:t>具备电动车识别、阻止功能；</w:t>
      </w:r>
    </w:p>
    <w:p w14:paraId="2941C481">
      <w:pPr>
        <w:numPr>
          <w:ilvl w:val="0"/>
          <w:numId w:val="0"/>
        </w:numPr>
        <w:spacing w:line="360" w:lineRule="auto"/>
        <w:ind w:firstLine="480" w:firstLineChars="0"/>
        <w:rPr>
          <w:rFonts w:ascii="宋体" w:hAnsi="宋体" w:cs="宋体"/>
          <w:kern w:val="1"/>
          <w:position w:val="-2"/>
          <w:sz w:val="21"/>
          <w:szCs w:val="21"/>
          <w:highlight w:val="none"/>
        </w:rPr>
      </w:pPr>
      <w:r>
        <w:rPr>
          <w:highlight w:val="none"/>
        </w:rPr>
        <w:t>▲</w:t>
      </w:r>
      <w:r>
        <w:rPr>
          <w:rFonts w:ascii="宋体" w:hAnsi="宋体" w:eastAsia="宋体" w:cs="宋体"/>
          <w:kern w:val="1"/>
          <w:position w:val="-2"/>
          <w:sz w:val="21"/>
          <w:szCs w:val="21"/>
          <w:highlight w:val="none"/>
          <w:lang w:val="en-US" w:eastAsia="zh-CN" w:bidi="ar-SA"/>
        </w:rPr>
        <w:t>6.</w:t>
      </w:r>
      <w:r>
        <w:rPr>
          <w:rFonts w:hint="eastAsia" w:ascii="宋体" w:hAnsi="宋体" w:cs="宋体"/>
          <w:kern w:val="1"/>
          <w:position w:val="-2"/>
          <w:sz w:val="21"/>
          <w:szCs w:val="21"/>
          <w:highlight w:val="none"/>
        </w:rPr>
        <w:t>电梯驱（拖）动和门机控制系统：VVVF技术，全电脑模块化32位以上微机控制，调频、调压、调速，配置电梯专用变压变频驱动系统；</w:t>
      </w:r>
    </w:p>
    <w:p w14:paraId="3255B442">
      <w:pPr>
        <w:numPr>
          <w:ilvl w:val="0"/>
          <w:numId w:val="0"/>
        </w:numPr>
        <w:spacing w:line="360" w:lineRule="auto"/>
        <w:ind w:firstLine="480" w:firstLineChars="0"/>
        <w:rPr>
          <w:rFonts w:ascii="宋体" w:hAnsi="宋体" w:cs="宋体"/>
          <w:kern w:val="1"/>
          <w:position w:val="-2"/>
          <w:sz w:val="21"/>
          <w:szCs w:val="21"/>
          <w:highlight w:val="none"/>
        </w:rPr>
      </w:pPr>
      <w:r>
        <w:rPr>
          <w:rFonts w:ascii="宋体" w:hAnsi="宋体" w:eastAsia="宋体" w:cs="宋体"/>
          <w:kern w:val="1"/>
          <w:position w:val="-2"/>
          <w:sz w:val="21"/>
          <w:szCs w:val="21"/>
          <w:highlight w:val="none"/>
          <w:lang w:val="en-US" w:eastAsia="zh-CN" w:bidi="ar-SA"/>
        </w:rPr>
        <w:t>7.</w:t>
      </w:r>
      <w:r>
        <w:rPr>
          <w:rFonts w:hint="eastAsia" w:ascii="宋体" w:hAnsi="宋体" w:cs="宋体"/>
          <w:kern w:val="1"/>
          <w:position w:val="-2"/>
          <w:sz w:val="21"/>
          <w:szCs w:val="21"/>
          <w:highlight w:val="none"/>
        </w:rPr>
        <w:t>控制方式根据各楼电梯参数提供集选或并联控制；</w:t>
      </w:r>
    </w:p>
    <w:p w14:paraId="3677B050">
      <w:pPr>
        <w:numPr>
          <w:ilvl w:val="0"/>
          <w:numId w:val="0"/>
        </w:numPr>
        <w:spacing w:line="360" w:lineRule="auto"/>
        <w:ind w:firstLine="480" w:firstLineChars="0"/>
        <w:rPr>
          <w:rFonts w:hint="eastAsia" w:ascii="宋体" w:hAnsi="宋体" w:eastAsia="宋体" w:cs="宋体"/>
          <w:kern w:val="1"/>
          <w:position w:val="-2"/>
          <w:sz w:val="21"/>
          <w:szCs w:val="21"/>
          <w:highlight w:val="none"/>
          <w:lang w:eastAsia="zh-CN"/>
        </w:rPr>
      </w:pPr>
      <w:r>
        <w:rPr>
          <w:highlight w:val="none"/>
        </w:rPr>
        <w:t>▲</w:t>
      </w:r>
      <w:r>
        <w:rPr>
          <w:rFonts w:ascii="宋体" w:hAnsi="宋体" w:eastAsia="宋体" w:cs="宋体"/>
          <w:kern w:val="1"/>
          <w:position w:val="-2"/>
          <w:sz w:val="21"/>
          <w:szCs w:val="21"/>
          <w:highlight w:val="none"/>
          <w:lang w:val="en-US" w:eastAsia="zh-CN" w:bidi="ar-SA"/>
        </w:rPr>
        <w:t>8.</w:t>
      </w:r>
      <w:r>
        <w:rPr>
          <w:rFonts w:hint="eastAsia" w:ascii="宋体" w:hAnsi="宋体" w:cs="宋体"/>
          <w:kern w:val="1"/>
          <w:position w:val="-2"/>
          <w:sz w:val="21"/>
          <w:szCs w:val="21"/>
          <w:highlight w:val="none"/>
        </w:rPr>
        <w:t>曳引机及电机：无齿轮永磁同步</w:t>
      </w:r>
      <w:r>
        <w:rPr>
          <w:rFonts w:hint="eastAsia" w:ascii="宋体" w:hAnsi="宋体" w:cs="宋体"/>
          <w:kern w:val="1"/>
          <w:position w:val="-2"/>
          <w:sz w:val="21"/>
          <w:szCs w:val="21"/>
          <w:highlight w:val="none"/>
          <w:lang w:eastAsia="zh-CN"/>
        </w:rPr>
        <w:t>；</w:t>
      </w:r>
    </w:p>
    <w:p w14:paraId="053AD89F">
      <w:pPr>
        <w:numPr>
          <w:ilvl w:val="0"/>
          <w:numId w:val="0"/>
        </w:numPr>
        <w:tabs>
          <w:tab w:val="left" w:pos="103"/>
          <w:tab w:val="left" w:pos="208"/>
        </w:tabs>
        <w:spacing w:line="360" w:lineRule="auto"/>
        <w:ind w:firstLine="482" w:firstLineChars="0"/>
        <w:rPr>
          <w:rFonts w:ascii="宋体" w:hAnsi="宋体" w:cs="宋体"/>
          <w:kern w:val="1"/>
          <w:position w:val="-2"/>
          <w:sz w:val="21"/>
          <w:szCs w:val="21"/>
          <w:highlight w:val="none"/>
        </w:rPr>
      </w:pPr>
      <w:r>
        <w:rPr>
          <w:rFonts w:ascii="宋体" w:hAnsi="宋体" w:eastAsia="宋体" w:cs="宋体"/>
          <w:kern w:val="1"/>
          <w:position w:val="-2"/>
          <w:sz w:val="21"/>
          <w:szCs w:val="21"/>
          <w:highlight w:val="none"/>
          <w:lang w:val="en-US" w:eastAsia="zh-CN" w:bidi="ar-SA"/>
        </w:rPr>
        <w:t>9.</w:t>
      </w:r>
      <w:r>
        <w:rPr>
          <w:rFonts w:hint="eastAsia" w:ascii="宋体" w:hAnsi="宋体" w:cs="宋体"/>
          <w:kern w:val="1"/>
          <w:position w:val="-2"/>
          <w:sz w:val="21"/>
          <w:szCs w:val="21"/>
          <w:highlight w:val="none"/>
        </w:rPr>
        <w:t>门保护系统：光幕门保护。</w:t>
      </w:r>
    </w:p>
    <w:p w14:paraId="60AF7E1D">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2、</w:t>
      </w:r>
      <w:r>
        <w:rPr>
          <w:rFonts w:hint="eastAsia" w:ascii="宋体" w:hAnsi="宋体" w:cs="宋体"/>
          <w:b/>
          <w:bCs/>
          <w:sz w:val="21"/>
          <w:szCs w:val="21"/>
          <w:highlight w:val="none"/>
        </w:rPr>
        <w:t>电梯控制柜技术要求：</w:t>
      </w:r>
    </w:p>
    <w:p w14:paraId="4D7F079E">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1.电梯控制柜中各器件布置合理齐整，具有良好的通风、散热装置，满足电梯机房环境温度≤45℃可靠运行。</w:t>
      </w:r>
    </w:p>
    <w:p w14:paraId="2C1976BC">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3、</w:t>
      </w:r>
      <w:r>
        <w:rPr>
          <w:rFonts w:hint="eastAsia" w:ascii="宋体" w:hAnsi="宋体" w:cs="宋体"/>
          <w:b/>
          <w:bCs/>
          <w:sz w:val="21"/>
          <w:szCs w:val="21"/>
          <w:highlight w:val="none"/>
        </w:rPr>
        <w:t>电梯曳引机技术要求：</w:t>
      </w:r>
    </w:p>
    <w:p w14:paraId="4CF63C34">
      <w:pPr>
        <w:spacing w:line="360" w:lineRule="auto"/>
        <w:ind w:firstLine="420" w:firstLineChars="200"/>
        <w:rPr>
          <w:rFonts w:ascii="宋体" w:hAnsi="宋体" w:cs="宋体"/>
          <w:kern w:val="1"/>
          <w:position w:val="-2"/>
          <w:sz w:val="21"/>
          <w:szCs w:val="21"/>
          <w:highlight w:val="none"/>
        </w:rPr>
      </w:pPr>
      <w:r>
        <w:rPr>
          <w:rFonts w:hint="eastAsia" w:ascii="宋体" w:hAnsi="宋体" w:cs="宋体"/>
          <w:kern w:val="1"/>
          <w:position w:val="-2"/>
          <w:sz w:val="21"/>
          <w:szCs w:val="21"/>
          <w:highlight w:val="none"/>
        </w:rPr>
        <w:t>1.曳引机控制系统：VVVF技术，调频、调压、调速。</w:t>
      </w:r>
    </w:p>
    <w:p w14:paraId="6BC424C6">
      <w:pPr>
        <w:spacing w:line="360" w:lineRule="auto"/>
        <w:ind w:firstLine="480"/>
        <w:rPr>
          <w:rFonts w:ascii="宋体" w:hAnsi="宋体" w:cs="宋体"/>
          <w:sz w:val="21"/>
          <w:szCs w:val="21"/>
          <w:highlight w:val="none"/>
        </w:rPr>
      </w:pPr>
      <w:r>
        <w:rPr>
          <w:rFonts w:hint="eastAsia" w:ascii="宋体" w:hAnsi="宋体" w:cs="宋体"/>
          <w:kern w:val="1"/>
          <w:position w:val="-2"/>
          <w:sz w:val="21"/>
          <w:szCs w:val="21"/>
          <w:highlight w:val="none"/>
        </w:rPr>
        <w:t>2.曳引机及系统：永磁同步无齿轮曳引机</w:t>
      </w:r>
      <w:r>
        <w:rPr>
          <w:rFonts w:hint="eastAsia" w:ascii="宋体" w:hAnsi="宋体" w:cs="宋体"/>
          <w:sz w:val="21"/>
          <w:szCs w:val="21"/>
          <w:highlight w:val="none"/>
        </w:rPr>
        <w:t>。</w:t>
      </w:r>
    </w:p>
    <w:p w14:paraId="382928DD">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3.</w:t>
      </w:r>
      <w:r>
        <w:rPr>
          <w:rFonts w:hint="eastAsia" w:ascii="宋体" w:hAnsi="宋体" w:cs="宋体"/>
          <w:sz w:val="21"/>
          <w:szCs w:val="21"/>
          <w:highlight w:val="none"/>
        </w:rPr>
        <w:t>机房设置：井道顶部，小机房</w:t>
      </w:r>
    </w:p>
    <w:p w14:paraId="5F744061">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4.门机控制系统：VVVF技术，调频、调压、调速。</w:t>
      </w:r>
    </w:p>
    <w:p w14:paraId="580FEE73">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4、</w:t>
      </w:r>
      <w:r>
        <w:rPr>
          <w:rFonts w:hint="eastAsia" w:ascii="宋体" w:hAnsi="宋体" w:cs="宋体"/>
          <w:b/>
          <w:bCs/>
          <w:sz w:val="21"/>
          <w:szCs w:val="21"/>
          <w:highlight w:val="none"/>
        </w:rPr>
        <w:t>电梯机械件技术要求：</w:t>
      </w:r>
    </w:p>
    <w:p w14:paraId="63200571">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1.电梯称重装置：灵敏、可靠，称重精度≤20Kg。</w:t>
      </w:r>
    </w:p>
    <w:p w14:paraId="76983553">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lang w:val="en-US" w:eastAsia="zh-CN"/>
        </w:rPr>
        <w:t>2</w:t>
      </w:r>
      <w:r>
        <w:rPr>
          <w:rFonts w:hint="eastAsia" w:ascii="宋体" w:hAnsi="宋体" w:cs="宋体"/>
          <w:kern w:val="1"/>
          <w:position w:val="-2"/>
          <w:sz w:val="21"/>
          <w:szCs w:val="21"/>
          <w:highlight w:val="none"/>
        </w:rPr>
        <w:t>.电梯门采用光幕门保护。</w:t>
      </w:r>
    </w:p>
    <w:p w14:paraId="061F4E50">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5、</w:t>
      </w:r>
      <w:r>
        <w:rPr>
          <w:rFonts w:hint="eastAsia" w:ascii="宋体" w:hAnsi="宋体" w:cs="宋体"/>
          <w:b/>
          <w:bCs/>
          <w:sz w:val="21"/>
          <w:szCs w:val="21"/>
          <w:highlight w:val="none"/>
        </w:rPr>
        <w:t>电梯安全部件技术要求：</w:t>
      </w:r>
    </w:p>
    <w:p w14:paraId="631B167E">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lang w:val="en-US" w:eastAsia="zh-CN"/>
        </w:rPr>
        <w:t>1</w:t>
      </w:r>
      <w:r>
        <w:rPr>
          <w:rFonts w:hint="eastAsia" w:ascii="宋体" w:hAnsi="宋体" w:cs="宋体"/>
          <w:kern w:val="1"/>
          <w:position w:val="-2"/>
          <w:sz w:val="21"/>
          <w:szCs w:val="21"/>
          <w:highlight w:val="none"/>
        </w:rPr>
        <w:t>.电梯所有机械、安全部件安装到位、动作可靠。</w:t>
      </w:r>
    </w:p>
    <w:p w14:paraId="66F314BF">
      <w:pPr>
        <w:spacing w:line="360" w:lineRule="auto"/>
        <w:ind w:firstLine="480"/>
        <w:rPr>
          <w:rFonts w:ascii="宋体" w:hAnsi="宋体" w:cs="宋体"/>
          <w:kern w:val="1"/>
          <w:position w:val="-2"/>
          <w:sz w:val="21"/>
          <w:szCs w:val="21"/>
          <w:highlight w:val="none"/>
        </w:rPr>
      </w:pPr>
      <w:r>
        <w:rPr>
          <w:highlight w:val="none"/>
        </w:rPr>
        <w:t>▲</w:t>
      </w:r>
      <w:r>
        <w:rPr>
          <w:rFonts w:hint="eastAsia" w:ascii="宋体" w:hAnsi="宋体" w:cs="宋体"/>
          <w:kern w:val="1"/>
          <w:position w:val="-2"/>
          <w:sz w:val="21"/>
          <w:szCs w:val="21"/>
          <w:highlight w:val="none"/>
          <w:lang w:val="en-US" w:eastAsia="zh-CN"/>
        </w:rPr>
        <w:t>2.</w:t>
      </w:r>
      <w:r>
        <w:rPr>
          <w:rFonts w:hint="eastAsia" w:ascii="宋体" w:hAnsi="宋体" w:cs="宋体"/>
          <w:kern w:val="1"/>
          <w:position w:val="-2"/>
          <w:sz w:val="21"/>
          <w:szCs w:val="21"/>
          <w:highlight w:val="none"/>
        </w:rPr>
        <w:t>电梯制动器：为双抱闸高安全性制动器，提供厂家和性能参数</w:t>
      </w:r>
      <w:r>
        <w:rPr>
          <w:rFonts w:hint="eastAsia" w:ascii="宋体" w:hAnsi="宋体" w:cs="宋体"/>
          <w:kern w:val="1"/>
          <w:position w:val="-2"/>
          <w:sz w:val="21"/>
          <w:szCs w:val="21"/>
          <w:highlight w:val="none"/>
          <w:lang w:val="en-US" w:eastAsia="zh-CN"/>
        </w:rPr>
        <w:t>证明材料</w:t>
      </w:r>
      <w:r>
        <w:rPr>
          <w:rFonts w:hint="eastAsia" w:ascii="宋体" w:hAnsi="宋体" w:cs="宋体"/>
          <w:kern w:val="1"/>
          <w:position w:val="-2"/>
          <w:sz w:val="21"/>
          <w:szCs w:val="21"/>
          <w:highlight w:val="none"/>
        </w:rPr>
        <w:t>。</w:t>
      </w:r>
    </w:p>
    <w:p w14:paraId="77B679BB">
      <w:pPr>
        <w:spacing w:line="360" w:lineRule="auto"/>
        <w:ind w:firstLine="480"/>
        <w:rPr>
          <w:rFonts w:ascii="宋体" w:hAnsi="宋体" w:cs="宋体"/>
          <w:kern w:val="1"/>
          <w:position w:val="-2"/>
          <w:sz w:val="21"/>
          <w:szCs w:val="21"/>
          <w:highlight w:val="none"/>
        </w:rPr>
      </w:pPr>
      <w:r>
        <w:rPr>
          <w:highlight w:val="none"/>
        </w:rPr>
        <w:t>▲</w:t>
      </w:r>
      <w:r>
        <w:rPr>
          <w:rFonts w:hint="eastAsia" w:ascii="宋体" w:hAnsi="宋体" w:cs="宋体"/>
          <w:kern w:val="1"/>
          <w:position w:val="-2"/>
          <w:sz w:val="21"/>
          <w:szCs w:val="21"/>
          <w:highlight w:val="none"/>
          <w:lang w:val="en-US" w:eastAsia="zh-CN"/>
        </w:rPr>
        <w:t>3</w:t>
      </w:r>
      <w:r>
        <w:rPr>
          <w:rFonts w:hint="eastAsia" w:ascii="宋体" w:hAnsi="宋体" w:cs="宋体"/>
          <w:kern w:val="1"/>
          <w:position w:val="-2"/>
          <w:sz w:val="21"/>
          <w:szCs w:val="21"/>
          <w:highlight w:val="none"/>
        </w:rPr>
        <w:t>.电梯限速器：提供厂家和性能参数</w:t>
      </w:r>
      <w:r>
        <w:rPr>
          <w:rFonts w:hint="eastAsia" w:ascii="宋体" w:hAnsi="宋体" w:cs="宋体"/>
          <w:kern w:val="1"/>
          <w:position w:val="-2"/>
          <w:sz w:val="21"/>
          <w:szCs w:val="21"/>
          <w:highlight w:val="none"/>
          <w:lang w:val="en-US" w:eastAsia="zh-CN"/>
        </w:rPr>
        <w:t>证明材料</w:t>
      </w:r>
      <w:r>
        <w:rPr>
          <w:rFonts w:hint="eastAsia" w:ascii="宋体" w:hAnsi="宋体" w:cs="宋体"/>
          <w:kern w:val="1"/>
          <w:position w:val="-2"/>
          <w:sz w:val="21"/>
          <w:szCs w:val="21"/>
          <w:highlight w:val="none"/>
        </w:rPr>
        <w:t>。</w:t>
      </w:r>
    </w:p>
    <w:p w14:paraId="700439E3">
      <w:pPr>
        <w:spacing w:line="360" w:lineRule="auto"/>
        <w:ind w:firstLine="480"/>
        <w:rPr>
          <w:rFonts w:ascii="宋体" w:hAnsi="宋体" w:cs="宋体"/>
          <w:kern w:val="1"/>
          <w:position w:val="-2"/>
          <w:sz w:val="21"/>
          <w:szCs w:val="21"/>
          <w:highlight w:val="none"/>
        </w:rPr>
      </w:pPr>
      <w:r>
        <w:rPr>
          <w:highlight w:val="none"/>
        </w:rPr>
        <w:t>▲</w:t>
      </w:r>
      <w:r>
        <w:rPr>
          <w:rFonts w:hint="eastAsia" w:ascii="宋体" w:hAnsi="宋体" w:cs="宋体"/>
          <w:kern w:val="1"/>
          <w:position w:val="-2"/>
          <w:sz w:val="21"/>
          <w:szCs w:val="21"/>
          <w:highlight w:val="none"/>
          <w:lang w:val="en-US" w:eastAsia="zh-CN"/>
        </w:rPr>
        <w:t>4</w:t>
      </w:r>
      <w:r>
        <w:rPr>
          <w:rFonts w:hint="eastAsia" w:ascii="宋体" w:hAnsi="宋体" w:cs="宋体"/>
          <w:kern w:val="1"/>
          <w:position w:val="-2"/>
          <w:sz w:val="21"/>
          <w:szCs w:val="21"/>
          <w:highlight w:val="none"/>
        </w:rPr>
        <w:t>.电梯缓冲器：提供厂家和性能参数</w:t>
      </w:r>
      <w:r>
        <w:rPr>
          <w:rFonts w:hint="eastAsia" w:ascii="宋体" w:hAnsi="宋体" w:cs="宋体"/>
          <w:kern w:val="1"/>
          <w:position w:val="-2"/>
          <w:sz w:val="21"/>
          <w:szCs w:val="21"/>
          <w:highlight w:val="none"/>
          <w:lang w:val="en-US" w:eastAsia="zh-CN"/>
        </w:rPr>
        <w:t>证明材料</w:t>
      </w:r>
      <w:r>
        <w:rPr>
          <w:rFonts w:hint="eastAsia" w:ascii="宋体" w:hAnsi="宋体" w:cs="宋体"/>
          <w:kern w:val="1"/>
          <w:position w:val="-2"/>
          <w:sz w:val="21"/>
          <w:szCs w:val="21"/>
          <w:highlight w:val="none"/>
        </w:rPr>
        <w:t>。</w:t>
      </w:r>
    </w:p>
    <w:p w14:paraId="4E30BAFE">
      <w:pPr>
        <w:spacing w:line="360" w:lineRule="auto"/>
        <w:ind w:firstLine="480"/>
        <w:rPr>
          <w:rFonts w:hint="eastAsia" w:ascii="宋体" w:hAnsi="宋体" w:cs="宋体"/>
          <w:kern w:val="1"/>
          <w:position w:val="-2"/>
          <w:sz w:val="21"/>
          <w:szCs w:val="21"/>
          <w:highlight w:val="none"/>
          <w:lang w:eastAsia="zh-CN"/>
        </w:rPr>
      </w:pPr>
      <w:r>
        <w:rPr>
          <w:highlight w:val="none"/>
        </w:rPr>
        <w:t>▲</w:t>
      </w:r>
      <w:r>
        <w:rPr>
          <w:rFonts w:hint="eastAsia" w:ascii="宋体" w:hAnsi="宋体" w:cs="宋体"/>
          <w:kern w:val="1"/>
          <w:position w:val="-2"/>
          <w:sz w:val="21"/>
          <w:szCs w:val="21"/>
          <w:highlight w:val="none"/>
          <w:lang w:val="en-US" w:eastAsia="zh-CN"/>
        </w:rPr>
        <w:t>5</w:t>
      </w:r>
      <w:r>
        <w:rPr>
          <w:rFonts w:hint="eastAsia" w:ascii="宋体" w:hAnsi="宋体" w:cs="宋体"/>
          <w:kern w:val="1"/>
          <w:position w:val="-2"/>
          <w:sz w:val="21"/>
          <w:szCs w:val="21"/>
          <w:highlight w:val="none"/>
        </w:rPr>
        <w:t>.电梯安全钳：提供厂家和性能参数</w:t>
      </w:r>
      <w:r>
        <w:rPr>
          <w:rFonts w:hint="eastAsia" w:ascii="宋体" w:hAnsi="宋体" w:cs="宋体"/>
          <w:kern w:val="1"/>
          <w:position w:val="-2"/>
          <w:sz w:val="21"/>
          <w:szCs w:val="21"/>
          <w:highlight w:val="none"/>
          <w:lang w:val="en-US" w:eastAsia="zh-CN"/>
        </w:rPr>
        <w:t>证明材料</w:t>
      </w:r>
      <w:r>
        <w:rPr>
          <w:rFonts w:hint="eastAsia" w:ascii="宋体" w:hAnsi="宋体" w:cs="宋体"/>
          <w:kern w:val="1"/>
          <w:position w:val="-2"/>
          <w:sz w:val="21"/>
          <w:szCs w:val="21"/>
          <w:highlight w:val="none"/>
          <w:lang w:eastAsia="zh-CN"/>
        </w:rPr>
        <w:t>。</w:t>
      </w:r>
    </w:p>
    <w:p w14:paraId="75414445">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6、</w:t>
      </w:r>
      <w:r>
        <w:rPr>
          <w:rFonts w:hint="eastAsia" w:ascii="宋体" w:hAnsi="宋体" w:cs="宋体"/>
          <w:b/>
          <w:bCs/>
          <w:sz w:val="21"/>
          <w:szCs w:val="21"/>
          <w:highlight w:val="none"/>
        </w:rPr>
        <w:t>电梯五方对讲和视频通讯设施：</w:t>
      </w:r>
    </w:p>
    <w:p w14:paraId="07D8938B">
      <w:pPr>
        <w:spacing w:line="360" w:lineRule="auto"/>
        <w:ind w:firstLine="420" w:firstLineChars="200"/>
        <w:rPr>
          <w:rFonts w:ascii="宋体" w:hAnsi="宋体" w:cs="宋体"/>
          <w:kern w:val="1"/>
          <w:position w:val="-2"/>
          <w:sz w:val="21"/>
          <w:szCs w:val="21"/>
          <w:highlight w:val="none"/>
        </w:rPr>
      </w:pPr>
      <w:r>
        <w:rPr>
          <w:rFonts w:hint="eastAsia" w:ascii="宋体" w:hAnsi="宋体" w:cs="宋体"/>
          <w:kern w:val="1"/>
          <w:position w:val="-2"/>
          <w:sz w:val="21"/>
          <w:szCs w:val="21"/>
          <w:highlight w:val="none"/>
        </w:rPr>
        <w:t>中标方必须配合甲方完成五方对讲的布线和功能以及实现视频通讯和监控。</w:t>
      </w:r>
    </w:p>
    <w:p w14:paraId="60A6191E">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7、</w:t>
      </w:r>
      <w:r>
        <w:rPr>
          <w:rFonts w:hint="eastAsia" w:ascii="宋体" w:hAnsi="宋体" w:cs="宋体"/>
          <w:b/>
          <w:bCs/>
          <w:sz w:val="21"/>
          <w:szCs w:val="21"/>
          <w:highlight w:val="none"/>
        </w:rPr>
        <w:t>电梯五方对讲设施：</w:t>
      </w:r>
    </w:p>
    <w:p w14:paraId="69C89CD6">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1.必须提供和配备轿厢、机房、值班室、轿顶、轿底五方通讯的硬件材料和软件功能。</w:t>
      </w:r>
    </w:p>
    <w:p w14:paraId="6C797AB9">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2.电梯机房至监控控制中心的五方对讲布线由甲方布置，其余布线由电梯中标方布置，电梯中标方无条件免费配合甲方的五方对讲接通工作。</w:t>
      </w:r>
    </w:p>
    <w:p w14:paraId="13DFF5CB">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3. 电梯中标方必须达到和实际完成质监局要求的五方对讲功能和设施。</w:t>
      </w:r>
    </w:p>
    <w:p w14:paraId="2C33D996">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8、</w:t>
      </w:r>
      <w:r>
        <w:rPr>
          <w:rFonts w:hint="eastAsia" w:ascii="宋体" w:hAnsi="宋体" w:cs="宋体"/>
          <w:b/>
          <w:bCs/>
          <w:sz w:val="21"/>
          <w:szCs w:val="21"/>
          <w:highlight w:val="none"/>
        </w:rPr>
        <w:t>电梯视频通讯设施：</w:t>
      </w:r>
    </w:p>
    <w:p w14:paraId="77906407">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1.电梯机房到轿顶内预置数字视频电缆。</w:t>
      </w:r>
    </w:p>
    <w:p w14:paraId="6191AEFB">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2.电梯机房至监控控制中心的视频布线由甲方布置，其余布线由电梯中标方布置，并电梯中标方无条件免费配合甲方的视频接通工作。</w:t>
      </w:r>
    </w:p>
    <w:p w14:paraId="32346069">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3. 电梯中标方必须达到和实际完成与楼宇监视系统的匹配兼容对接，完成视频的监控功能。</w:t>
      </w:r>
    </w:p>
    <w:p w14:paraId="347A5EB3">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9、</w:t>
      </w:r>
      <w:r>
        <w:rPr>
          <w:rFonts w:hint="eastAsia" w:ascii="宋体" w:hAnsi="宋体" w:cs="宋体"/>
          <w:b/>
          <w:bCs/>
          <w:sz w:val="21"/>
          <w:szCs w:val="21"/>
          <w:highlight w:val="none"/>
        </w:rPr>
        <w:t>性能指标</w:t>
      </w:r>
    </w:p>
    <w:p w14:paraId="12E11CC0">
      <w:pPr>
        <w:spacing w:line="360" w:lineRule="auto"/>
        <w:ind w:firstLine="480"/>
        <w:rPr>
          <w:rFonts w:ascii="宋体" w:hAnsi="宋体" w:cs="宋体"/>
          <w:sz w:val="21"/>
          <w:szCs w:val="21"/>
          <w:highlight w:val="none"/>
        </w:rPr>
      </w:pPr>
      <w:r>
        <w:rPr>
          <w:rFonts w:hint="eastAsia" w:ascii="宋体" w:hAnsi="宋体" w:cs="宋体"/>
          <w:sz w:val="21"/>
          <w:szCs w:val="21"/>
          <w:highlight w:val="none"/>
        </w:rPr>
        <w:t>电源：动力3相380V，50HZ；照明：220V，50HZ。</w:t>
      </w:r>
    </w:p>
    <w:p w14:paraId="3000B7DB">
      <w:pPr>
        <w:spacing w:line="360" w:lineRule="auto"/>
        <w:ind w:firstLine="480"/>
        <w:rPr>
          <w:rFonts w:ascii="宋体" w:hAnsi="宋体" w:cs="宋体"/>
          <w:b/>
          <w:bCs/>
          <w:color w:val="auto"/>
          <w:sz w:val="21"/>
          <w:szCs w:val="21"/>
          <w:highlight w:val="none"/>
        </w:rPr>
      </w:pPr>
      <w:r>
        <w:rPr>
          <w:highlight w:val="none"/>
        </w:rPr>
        <w:t>▲</w:t>
      </w:r>
      <w:r>
        <w:rPr>
          <w:rFonts w:hint="eastAsia" w:ascii="宋体" w:hAnsi="宋体" w:cs="宋体"/>
          <w:b/>
          <w:bCs/>
          <w:color w:val="auto"/>
          <w:sz w:val="21"/>
          <w:szCs w:val="21"/>
          <w:highlight w:val="none"/>
        </w:rPr>
        <w:t>性能指标：平层精度：≤</w:t>
      </w:r>
      <w:r>
        <w:rPr>
          <w:rFonts w:hint="eastAsia" w:ascii="宋体" w:hAnsi="宋体" w:cs="宋体"/>
          <w:b/>
          <w:bCs/>
          <w:color w:val="auto"/>
          <w:sz w:val="21"/>
          <w:szCs w:val="21"/>
          <w:highlight w:val="none"/>
          <w:lang w:val="en-US" w:eastAsia="zh-CN"/>
        </w:rPr>
        <w:t>±10</w:t>
      </w:r>
      <w:r>
        <w:rPr>
          <w:rFonts w:hint="eastAsia" w:ascii="宋体" w:hAnsi="宋体" w:cs="宋体"/>
          <w:b/>
          <w:bCs/>
          <w:color w:val="auto"/>
          <w:sz w:val="21"/>
          <w:szCs w:val="21"/>
          <w:highlight w:val="none"/>
        </w:rPr>
        <w:t>mm</w:t>
      </w:r>
    </w:p>
    <w:p w14:paraId="76CB4B70">
      <w:pPr>
        <w:spacing w:line="360" w:lineRule="auto"/>
        <w:ind w:firstLine="480"/>
        <w:rPr>
          <w:rFonts w:ascii="宋体" w:hAnsi="宋体" w:cs="宋体"/>
          <w:b/>
          <w:bCs/>
          <w:color w:val="auto"/>
          <w:sz w:val="21"/>
          <w:szCs w:val="21"/>
          <w:highlight w:val="none"/>
        </w:rPr>
      </w:pPr>
      <w:r>
        <w:rPr>
          <w:highlight w:val="none"/>
        </w:rPr>
        <w:t>▲</w:t>
      </w:r>
      <w:r>
        <w:rPr>
          <w:b/>
          <w:bCs/>
          <w:color w:val="auto"/>
          <w:sz w:val="21"/>
          <w:szCs w:val="21"/>
          <w:highlight w:val="none"/>
        </w:rPr>
        <w:t>运行震动</w:t>
      </w:r>
      <w:r>
        <w:rPr>
          <w:rFonts w:hint="eastAsia"/>
          <w:b/>
          <w:bCs/>
          <w:color w:val="auto"/>
          <w:sz w:val="21"/>
          <w:szCs w:val="21"/>
          <w:highlight w:val="none"/>
          <w:lang w:eastAsia="zh-CN"/>
        </w:rPr>
        <w:t>（</w:t>
      </w:r>
      <w:r>
        <w:rPr>
          <w:rFonts w:hint="eastAsia"/>
          <w:b/>
          <w:bCs/>
          <w:color w:val="auto"/>
          <w:sz w:val="21"/>
          <w:szCs w:val="21"/>
          <w:highlight w:val="none"/>
          <w:lang w:val="en-US" w:eastAsia="zh-CN"/>
        </w:rPr>
        <w:t>最大峰峰值</w:t>
      </w:r>
      <w:r>
        <w:rPr>
          <w:rFonts w:hint="eastAsia"/>
          <w:b/>
          <w:bCs/>
          <w:color w:val="auto"/>
          <w:sz w:val="21"/>
          <w:szCs w:val="21"/>
          <w:highlight w:val="none"/>
          <w:lang w:eastAsia="zh-CN"/>
        </w:rPr>
        <w:t>）</w:t>
      </w:r>
      <w:r>
        <w:rPr>
          <w:rFonts w:hint="eastAsia"/>
          <w:b/>
          <w:bCs/>
          <w:color w:val="auto"/>
          <w:sz w:val="21"/>
          <w:szCs w:val="21"/>
          <w:highlight w:val="none"/>
        </w:rPr>
        <w:t>：</w:t>
      </w:r>
      <w:r>
        <w:rPr>
          <w:rFonts w:asciiTheme="minorEastAsia" w:hAnsiTheme="minorEastAsia"/>
          <w:b/>
          <w:bCs/>
          <w:color w:val="auto"/>
          <w:sz w:val="21"/>
          <w:szCs w:val="21"/>
          <w:highlight w:val="none"/>
        </w:rPr>
        <w:t>水平≤</w:t>
      </w:r>
      <w:r>
        <w:rPr>
          <w:rFonts w:hint="eastAsia" w:asciiTheme="minorEastAsia" w:hAnsiTheme="minorEastAsia"/>
          <w:b/>
          <w:bCs/>
          <w:color w:val="auto"/>
          <w:sz w:val="21"/>
          <w:szCs w:val="21"/>
          <w:highlight w:val="none"/>
          <w:lang w:val="en-US" w:eastAsia="zh-CN"/>
        </w:rPr>
        <w:t>0.15m/s</w:t>
      </w:r>
      <w:r>
        <w:rPr>
          <w:rFonts w:hint="eastAsia" w:asciiTheme="minorEastAsia" w:hAnsiTheme="minorEastAsia"/>
          <w:b/>
          <w:bCs/>
          <w:color w:val="auto"/>
          <w:sz w:val="21"/>
          <w:szCs w:val="21"/>
          <w:highlight w:val="none"/>
          <w:vertAlign w:val="superscript"/>
          <w:lang w:val="en-US" w:eastAsia="zh-CN"/>
        </w:rPr>
        <w:t>2</w:t>
      </w:r>
      <w:r>
        <w:rPr>
          <w:rFonts w:asciiTheme="minorEastAsia" w:hAnsiTheme="minorEastAsia"/>
          <w:b/>
          <w:bCs/>
          <w:color w:val="auto"/>
          <w:sz w:val="21"/>
          <w:szCs w:val="21"/>
          <w:highlight w:val="none"/>
        </w:rPr>
        <w:t>,垂直≤</w:t>
      </w:r>
      <w:r>
        <w:rPr>
          <w:rFonts w:hint="eastAsia" w:asciiTheme="minorEastAsia" w:hAnsiTheme="minorEastAsia"/>
          <w:b/>
          <w:bCs/>
          <w:color w:val="auto"/>
          <w:sz w:val="21"/>
          <w:szCs w:val="21"/>
          <w:highlight w:val="none"/>
          <w:lang w:val="en-US" w:eastAsia="zh-CN"/>
        </w:rPr>
        <w:t>0.20m/s</w:t>
      </w:r>
      <w:r>
        <w:rPr>
          <w:rFonts w:hint="eastAsia" w:asciiTheme="minorEastAsia" w:hAnsiTheme="minorEastAsia"/>
          <w:b/>
          <w:bCs/>
          <w:color w:val="auto"/>
          <w:sz w:val="21"/>
          <w:szCs w:val="21"/>
          <w:highlight w:val="none"/>
          <w:vertAlign w:val="superscript"/>
          <w:lang w:val="en-US" w:eastAsia="zh-CN"/>
        </w:rPr>
        <w:t>2</w:t>
      </w:r>
    </w:p>
    <w:p w14:paraId="4BB9F627">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10、</w:t>
      </w:r>
      <w:r>
        <w:rPr>
          <w:rFonts w:hint="eastAsia" w:ascii="宋体" w:hAnsi="宋体" w:cs="宋体"/>
          <w:b/>
          <w:bCs/>
          <w:sz w:val="21"/>
          <w:szCs w:val="21"/>
          <w:highlight w:val="none"/>
        </w:rPr>
        <w:t>电梯安装技术要求：</w:t>
      </w:r>
    </w:p>
    <w:p w14:paraId="3C0A7F54">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1.电梯导轨接缝吻合，整体垂直度高于同行业标准。</w:t>
      </w:r>
    </w:p>
    <w:p w14:paraId="6D7D33FD">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2.电梯安装后舒适要求：运行平稳、无抖动、无掉层。</w:t>
      </w:r>
    </w:p>
    <w:p w14:paraId="2EFBB4C1">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3.电梯安装后外观要求：整洁、光亮、无划伤。</w:t>
      </w:r>
    </w:p>
    <w:p w14:paraId="2B2F6B14">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11、</w:t>
      </w:r>
      <w:r>
        <w:rPr>
          <w:rFonts w:hint="eastAsia" w:ascii="宋体" w:hAnsi="宋体" w:cs="宋体"/>
          <w:b/>
          <w:bCs/>
          <w:sz w:val="21"/>
          <w:szCs w:val="21"/>
          <w:highlight w:val="none"/>
        </w:rPr>
        <w:t>电梯机房安装要求：</w:t>
      </w:r>
    </w:p>
    <w:p w14:paraId="2610558D">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1.电梯安装完毕，机房布置规范。</w:t>
      </w:r>
    </w:p>
    <w:p w14:paraId="3AE4E201">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2.有各种安全标识及操作和保养规程(挂墙)，机房救援工具挂放齐整。</w:t>
      </w:r>
    </w:p>
    <w:p w14:paraId="19D53C29">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3.电梯机房安装规范，安全色标醒目、齐整，有各种安全警示标识。</w:t>
      </w:r>
    </w:p>
    <w:p w14:paraId="4DF57AF3">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4.电梯机房地面要求：机房地面整体刷地板绿色漆。</w:t>
      </w:r>
    </w:p>
    <w:p w14:paraId="6B75C1EB">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12、</w:t>
      </w:r>
      <w:r>
        <w:rPr>
          <w:rFonts w:hint="eastAsia" w:ascii="宋体" w:hAnsi="宋体" w:cs="宋体"/>
          <w:b/>
          <w:bCs/>
          <w:sz w:val="21"/>
          <w:szCs w:val="21"/>
          <w:highlight w:val="none"/>
        </w:rPr>
        <w:t>电梯运行环境技术要求：</w:t>
      </w:r>
    </w:p>
    <w:p w14:paraId="50B71F62">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1.电梯必须配备各种抗干扰线路，保证电梯可靠、安全运行。</w:t>
      </w:r>
    </w:p>
    <w:p w14:paraId="72FEE981">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2.电梯须在电源波动±10%范围内可靠运行，不能对电网产生干扰影响。</w:t>
      </w:r>
    </w:p>
    <w:p w14:paraId="1B53246B">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3.电梯须在机房环境温度≤45℃范围内可靠运行。</w:t>
      </w:r>
    </w:p>
    <w:p w14:paraId="6BA71946">
      <w:pPr>
        <w:spacing w:line="360" w:lineRule="auto"/>
        <w:ind w:firstLine="480"/>
        <w:rPr>
          <w:rFonts w:ascii="宋体" w:hAnsi="宋体" w:cs="宋体"/>
          <w:i/>
          <w:iCs/>
          <w:kern w:val="1"/>
          <w:position w:val="-2"/>
          <w:sz w:val="21"/>
          <w:szCs w:val="21"/>
          <w:highlight w:val="none"/>
        </w:rPr>
      </w:pPr>
      <w:r>
        <w:rPr>
          <w:rFonts w:hint="eastAsia" w:ascii="宋体" w:hAnsi="宋体" w:cs="宋体"/>
          <w:kern w:val="1"/>
          <w:position w:val="-2"/>
          <w:sz w:val="21"/>
          <w:szCs w:val="21"/>
          <w:highlight w:val="none"/>
        </w:rPr>
        <w:t>4.电梯轿厢、机房的噪声指标高于企业标准和国标（电梯轿厢噪声分贝值≤</w:t>
      </w:r>
      <w:r>
        <w:rPr>
          <w:rFonts w:hint="eastAsia" w:ascii="宋体" w:hAnsi="宋体" w:cs="宋体"/>
          <w:kern w:val="1"/>
          <w:position w:val="-2"/>
          <w:sz w:val="21"/>
          <w:szCs w:val="21"/>
          <w:highlight w:val="none"/>
          <w:lang w:val="en-US" w:eastAsia="zh-CN"/>
        </w:rPr>
        <w:t>5</w:t>
      </w:r>
      <w:r>
        <w:rPr>
          <w:rFonts w:hint="eastAsia" w:ascii="宋体" w:hAnsi="宋体" w:cs="宋体"/>
          <w:kern w:val="1"/>
          <w:position w:val="-2"/>
          <w:sz w:val="21"/>
          <w:szCs w:val="21"/>
          <w:highlight w:val="none"/>
        </w:rPr>
        <w:t>5dB，电梯机房噪声分贝值≤</w:t>
      </w:r>
      <w:r>
        <w:rPr>
          <w:rFonts w:hint="eastAsia" w:ascii="宋体" w:hAnsi="宋体" w:cs="宋体"/>
          <w:kern w:val="1"/>
          <w:position w:val="-2"/>
          <w:sz w:val="21"/>
          <w:szCs w:val="21"/>
          <w:highlight w:val="none"/>
          <w:lang w:val="en-US" w:eastAsia="zh-CN"/>
        </w:rPr>
        <w:t>70</w:t>
      </w:r>
      <w:r>
        <w:rPr>
          <w:rFonts w:hint="eastAsia" w:ascii="宋体" w:hAnsi="宋体" w:cs="宋体"/>
          <w:kern w:val="1"/>
          <w:position w:val="-2"/>
          <w:sz w:val="21"/>
          <w:szCs w:val="21"/>
          <w:highlight w:val="none"/>
        </w:rPr>
        <w:t>dB）。</w:t>
      </w:r>
    </w:p>
    <w:p w14:paraId="0C9807DD">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13、</w:t>
      </w:r>
      <w:r>
        <w:rPr>
          <w:rFonts w:hint="eastAsia" w:ascii="宋体" w:hAnsi="宋体" w:cs="宋体"/>
          <w:b/>
          <w:bCs/>
          <w:sz w:val="21"/>
          <w:szCs w:val="21"/>
          <w:highlight w:val="none"/>
        </w:rPr>
        <w:t>电梯运行功能技术要求：</w:t>
      </w:r>
    </w:p>
    <w:p w14:paraId="7F654106">
      <w:pPr>
        <w:spacing w:line="360" w:lineRule="auto"/>
        <w:ind w:firstLine="480"/>
        <w:rPr>
          <w:rFonts w:ascii="宋体" w:hAnsi="宋体" w:cs="宋体"/>
          <w:strike w:val="0"/>
          <w:dstrike w:val="0"/>
          <w:kern w:val="1"/>
          <w:position w:val="-2"/>
          <w:sz w:val="21"/>
          <w:szCs w:val="21"/>
          <w:highlight w:val="none"/>
        </w:rPr>
      </w:pPr>
      <w:r>
        <w:rPr>
          <w:rFonts w:hint="eastAsia" w:ascii="宋体" w:hAnsi="宋体" w:cs="宋体"/>
          <w:strike w:val="0"/>
          <w:dstrike w:val="0"/>
          <w:kern w:val="1"/>
          <w:position w:val="-2"/>
          <w:sz w:val="21"/>
          <w:szCs w:val="21"/>
          <w:highlight w:val="none"/>
        </w:rPr>
        <w:t>①</w:t>
      </w:r>
      <w:r>
        <w:rPr>
          <w:rFonts w:hint="eastAsia" w:ascii="宋体" w:hAnsi="宋体" w:cs="宋体"/>
          <w:strike w:val="0"/>
          <w:kern w:val="1"/>
          <w:position w:val="-2"/>
          <w:sz w:val="21"/>
          <w:szCs w:val="21"/>
          <w:highlight w:val="none"/>
        </w:rPr>
        <w:t>电梯的标准配置功能应全部必备、实现并正常使用。</w:t>
      </w:r>
    </w:p>
    <w:p w14:paraId="58AC15A8">
      <w:pPr>
        <w:spacing w:line="360" w:lineRule="auto"/>
        <w:ind w:firstLine="480"/>
        <w:rPr>
          <w:rFonts w:ascii="宋体" w:hAnsi="宋体" w:cs="宋体"/>
          <w:strike w:val="0"/>
          <w:kern w:val="1"/>
          <w:position w:val="-2"/>
          <w:sz w:val="21"/>
          <w:szCs w:val="21"/>
          <w:highlight w:val="none"/>
        </w:rPr>
      </w:pPr>
      <w:r>
        <w:rPr>
          <w:rFonts w:hint="eastAsia" w:ascii="宋体" w:hAnsi="宋体" w:cs="宋体"/>
          <w:strike w:val="0"/>
          <w:kern w:val="1"/>
          <w:position w:val="-2"/>
          <w:sz w:val="21"/>
          <w:szCs w:val="21"/>
          <w:highlight w:val="none"/>
        </w:rPr>
        <w:t>②电梯选项各功能应全部必备、实现并正常使用。</w:t>
      </w:r>
    </w:p>
    <w:p w14:paraId="5E24D3D3">
      <w:pPr>
        <w:spacing w:line="360" w:lineRule="auto"/>
        <w:rPr>
          <w:rFonts w:ascii="宋体" w:hAnsi="宋体" w:cs="宋体"/>
          <w:b/>
          <w:bCs/>
          <w:sz w:val="21"/>
          <w:szCs w:val="21"/>
          <w:highlight w:val="none"/>
        </w:rPr>
      </w:pPr>
      <w:r>
        <w:rPr>
          <w:rFonts w:hint="eastAsia" w:ascii="宋体" w:hAnsi="宋体" w:cs="宋体"/>
          <w:b/>
          <w:bCs/>
          <w:sz w:val="21"/>
          <w:szCs w:val="21"/>
          <w:highlight w:val="none"/>
          <w:lang w:val="en-US" w:eastAsia="zh-CN"/>
        </w:rPr>
        <w:t>14、</w:t>
      </w:r>
      <w:r>
        <w:rPr>
          <w:rFonts w:hint="eastAsia" w:ascii="宋体" w:hAnsi="宋体" w:cs="宋体"/>
          <w:b/>
          <w:bCs/>
          <w:sz w:val="21"/>
          <w:szCs w:val="21"/>
          <w:highlight w:val="none"/>
        </w:rPr>
        <w:t>电梯功能要求（基础功能参考）</w:t>
      </w:r>
    </w:p>
    <w:p w14:paraId="5514916B">
      <w:pPr>
        <w:spacing w:line="360" w:lineRule="auto"/>
        <w:ind w:firstLine="630" w:firstLineChars="3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详见本章第六条技术要求（二）电梯基本操作功能</w:t>
      </w:r>
    </w:p>
    <w:p w14:paraId="7ED2DAFC">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注：</w:t>
      </w:r>
      <w:r>
        <w:rPr>
          <w:rFonts w:hint="eastAsia" w:ascii="宋体" w:hAnsi="宋体" w:cs="宋体"/>
          <w:kern w:val="1"/>
          <w:position w:val="-2"/>
          <w:sz w:val="21"/>
          <w:szCs w:val="21"/>
          <w:highlight w:val="none"/>
          <w:lang w:val="en-US" w:eastAsia="zh-CN"/>
        </w:rPr>
        <w:t>1</w:t>
      </w:r>
      <w:r>
        <w:rPr>
          <w:rFonts w:hint="eastAsia" w:ascii="宋体" w:hAnsi="宋体" w:cs="宋体"/>
          <w:kern w:val="1"/>
          <w:position w:val="-2"/>
          <w:sz w:val="21"/>
          <w:szCs w:val="21"/>
          <w:highlight w:val="none"/>
        </w:rPr>
        <w:t>.对于消防电梯，需按最新国家相关规范设置，包括具有消防员专用功能、发生火灾立即进入消防状态的功能等。</w:t>
      </w:r>
    </w:p>
    <w:p w14:paraId="00D230D2">
      <w:pPr>
        <w:spacing w:line="360" w:lineRule="auto"/>
        <w:ind w:firstLine="420" w:firstLineChars="200"/>
        <w:rPr>
          <w:rFonts w:ascii="宋体" w:hAnsi="宋体" w:cs="宋体"/>
          <w:kern w:val="1"/>
          <w:position w:val="-2"/>
          <w:sz w:val="21"/>
          <w:szCs w:val="21"/>
          <w:highlight w:val="none"/>
        </w:rPr>
      </w:pPr>
      <w:r>
        <w:rPr>
          <w:rFonts w:hint="eastAsia" w:ascii="宋体" w:hAnsi="宋体" w:cs="宋体"/>
          <w:kern w:val="1"/>
          <w:position w:val="-2"/>
          <w:sz w:val="21"/>
          <w:szCs w:val="21"/>
          <w:highlight w:val="none"/>
          <w:lang w:val="en-US" w:eastAsia="zh-CN"/>
        </w:rPr>
        <w:t>2</w:t>
      </w:r>
      <w:r>
        <w:rPr>
          <w:rFonts w:hint="eastAsia" w:ascii="宋体" w:hAnsi="宋体" w:cs="宋体"/>
          <w:kern w:val="1"/>
          <w:position w:val="-2"/>
          <w:sz w:val="21"/>
          <w:szCs w:val="21"/>
          <w:highlight w:val="none"/>
        </w:rPr>
        <w:t>.投标依据招标人提供的电梯技术功能参数，如有偏离应在技术偏差表中列出。</w:t>
      </w:r>
    </w:p>
    <w:p w14:paraId="0BF7791C">
      <w:pPr>
        <w:spacing w:line="360" w:lineRule="auto"/>
        <w:rPr>
          <w:rFonts w:ascii="宋体" w:hAnsi="宋体" w:cs="宋体"/>
          <w:b/>
          <w:bCs/>
          <w:sz w:val="21"/>
          <w:szCs w:val="21"/>
          <w:highlight w:val="none"/>
        </w:rPr>
      </w:pPr>
      <w:r>
        <w:rPr>
          <w:rFonts w:hint="eastAsia" w:ascii="宋体" w:hAnsi="宋体" w:cs="宋体"/>
          <w:b/>
          <w:bCs/>
          <w:sz w:val="21"/>
          <w:szCs w:val="21"/>
          <w:highlight w:val="none"/>
        </w:rPr>
        <w:t>15</w:t>
      </w:r>
      <w:r>
        <w:rPr>
          <w:rFonts w:hint="eastAsia" w:ascii="宋体" w:hAnsi="宋体" w:cs="宋体"/>
          <w:b/>
          <w:bCs/>
          <w:sz w:val="21"/>
          <w:szCs w:val="21"/>
          <w:highlight w:val="none"/>
          <w:lang w:eastAsia="zh-CN"/>
        </w:rPr>
        <w:t>、</w:t>
      </w:r>
      <w:r>
        <w:rPr>
          <w:rFonts w:hint="eastAsia" w:ascii="宋体" w:hAnsi="宋体" w:cs="宋体"/>
          <w:b/>
          <w:bCs/>
          <w:sz w:val="21"/>
          <w:szCs w:val="21"/>
          <w:highlight w:val="none"/>
        </w:rPr>
        <w:t>电梯提供及交付资料要求：</w:t>
      </w:r>
    </w:p>
    <w:p w14:paraId="2C8467DE">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1.电梯样册：</w:t>
      </w:r>
    </w:p>
    <w:p w14:paraId="60F51F59">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2.电梯投标型号性能介绍：</w:t>
      </w:r>
    </w:p>
    <w:p w14:paraId="147FB4B4">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3.电梯投标型号主要部件介绍：</w:t>
      </w:r>
    </w:p>
    <w:p w14:paraId="7C3D107F">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4.电梯机房布置图：</w:t>
      </w:r>
    </w:p>
    <w:p w14:paraId="39000AF7">
      <w:pPr>
        <w:spacing w:line="360" w:lineRule="auto"/>
        <w:ind w:firstLine="480"/>
        <w:rPr>
          <w:rFonts w:ascii="宋体" w:hAnsi="宋体" w:cs="宋体"/>
          <w:kern w:val="1"/>
          <w:position w:val="-2"/>
          <w:sz w:val="21"/>
          <w:szCs w:val="21"/>
          <w:highlight w:val="none"/>
        </w:rPr>
      </w:pPr>
      <w:r>
        <w:rPr>
          <w:rFonts w:hint="eastAsia" w:ascii="宋体" w:hAnsi="宋体" w:cs="宋体"/>
          <w:kern w:val="1"/>
          <w:position w:val="-2"/>
          <w:sz w:val="21"/>
          <w:szCs w:val="21"/>
          <w:highlight w:val="none"/>
        </w:rPr>
        <w:t>5.电梯安装验收合格后，所有出厂、安装、调试等资料齐套完整交付甲方，否则不予付款。</w:t>
      </w:r>
    </w:p>
    <w:p w14:paraId="11126E86">
      <w:pPr>
        <w:spacing w:line="360" w:lineRule="auto"/>
        <w:rPr>
          <w:rFonts w:ascii="宋体" w:hAnsi="宋体" w:cs="宋体"/>
          <w:b/>
          <w:bCs/>
          <w:sz w:val="21"/>
          <w:szCs w:val="21"/>
          <w:highlight w:val="none"/>
        </w:rPr>
      </w:pPr>
      <w:r>
        <w:rPr>
          <w:rFonts w:hint="eastAsia" w:ascii="宋体" w:hAnsi="宋体" w:cs="宋体"/>
          <w:b/>
          <w:bCs/>
          <w:sz w:val="21"/>
          <w:szCs w:val="21"/>
          <w:highlight w:val="none"/>
        </w:rPr>
        <w:t>16</w:t>
      </w:r>
      <w:r>
        <w:rPr>
          <w:rFonts w:hint="eastAsia" w:ascii="宋体" w:hAnsi="宋体" w:cs="宋体"/>
          <w:b/>
          <w:bCs/>
          <w:sz w:val="21"/>
          <w:szCs w:val="21"/>
          <w:highlight w:val="none"/>
          <w:lang w:eastAsia="zh-CN"/>
        </w:rPr>
        <w:t>、</w:t>
      </w:r>
      <w:r>
        <w:rPr>
          <w:rFonts w:hint="eastAsia" w:ascii="宋体" w:hAnsi="宋体" w:cs="宋体"/>
          <w:b/>
          <w:bCs/>
          <w:sz w:val="21"/>
          <w:szCs w:val="21"/>
          <w:highlight w:val="none"/>
        </w:rPr>
        <w:t>电梯提供技术资料要求</w:t>
      </w:r>
    </w:p>
    <w:p w14:paraId="76F11757">
      <w:pPr>
        <w:spacing w:line="360" w:lineRule="auto"/>
        <w:ind w:firstLine="480"/>
        <w:rPr>
          <w:rFonts w:hint="eastAsia" w:ascii="宋体" w:hAnsi="宋体" w:cs="宋体"/>
          <w:b/>
          <w:bCs/>
          <w:color w:val="auto"/>
          <w:kern w:val="1"/>
          <w:position w:val="-2"/>
          <w:sz w:val="21"/>
          <w:szCs w:val="21"/>
          <w:highlight w:val="none"/>
          <w:lang w:val="en-US" w:eastAsia="zh-CN"/>
        </w:rPr>
      </w:pPr>
      <w:r>
        <w:rPr>
          <w:rFonts w:hint="eastAsia" w:ascii="宋体" w:hAnsi="宋体" w:cs="宋体"/>
          <w:b/>
          <w:bCs/>
          <w:color w:val="auto"/>
          <w:kern w:val="1"/>
          <w:position w:val="-2"/>
          <w:sz w:val="21"/>
          <w:szCs w:val="21"/>
          <w:highlight w:val="none"/>
        </w:rPr>
        <w:t>1</w:t>
      </w:r>
      <w:r>
        <w:rPr>
          <w:rFonts w:hint="eastAsia" w:ascii="宋体" w:hAnsi="宋体" w:cs="宋体"/>
          <w:b/>
          <w:bCs/>
          <w:color w:val="auto"/>
          <w:kern w:val="1"/>
          <w:position w:val="-2"/>
          <w:sz w:val="21"/>
          <w:szCs w:val="21"/>
          <w:highlight w:val="none"/>
          <w:lang w:eastAsia="zh-CN"/>
        </w:rPr>
        <w:t>.交付</w:t>
      </w:r>
      <w:r>
        <w:rPr>
          <w:rFonts w:hint="eastAsia" w:ascii="宋体" w:hAnsi="宋体" w:cs="宋体"/>
          <w:b/>
          <w:bCs/>
          <w:color w:val="auto"/>
          <w:kern w:val="1"/>
          <w:position w:val="-2"/>
          <w:sz w:val="21"/>
          <w:szCs w:val="21"/>
          <w:highlight w:val="none"/>
          <w:lang w:val="en-US" w:eastAsia="zh-CN"/>
        </w:rPr>
        <w:t>时提供本型号电梯各主要零部件的制造商清单。</w:t>
      </w:r>
    </w:p>
    <w:p w14:paraId="2C77B375">
      <w:pPr>
        <w:spacing w:line="360" w:lineRule="auto"/>
        <w:ind w:firstLine="422" w:firstLineChars="200"/>
        <w:rPr>
          <w:rFonts w:hint="eastAsia" w:ascii="宋体" w:hAnsi="宋体" w:cs="宋体"/>
          <w:kern w:val="1"/>
          <w:position w:val="-2"/>
          <w:sz w:val="21"/>
          <w:szCs w:val="21"/>
          <w:highlight w:val="none"/>
        </w:rPr>
      </w:pPr>
      <w:r>
        <w:rPr>
          <w:rFonts w:hint="eastAsia" w:ascii="宋体" w:hAnsi="宋体" w:cs="宋体"/>
          <w:b/>
          <w:bCs/>
          <w:kern w:val="1"/>
          <w:position w:val="-2"/>
          <w:sz w:val="21"/>
          <w:szCs w:val="21"/>
          <w:highlight w:val="none"/>
        </w:rPr>
        <w:t>2.提供电梯安装技术参数要求：</w:t>
      </w:r>
      <w:r>
        <w:rPr>
          <w:rFonts w:hint="eastAsia" w:ascii="宋体" w:hAnsi="宋体" w:cs="宋体"/>
          <w:kern w:val="1"/>
          <w:position w:val="-2"/>
          <w:sz w:val="21"/>
          <w:szCs w:val="21"/>
          <w:highlight w:val="none"/>
        </w:rPr>
        <w:t>提供本型号电梯的安装尺寸和安装具体要求。</w:t>
      </w:r>
    </w:p>
    <w:p w14:paraId="588B1D23">
      <w:pPr>
        <w:spacing w:line="360" w:lineRule="auto"/>
        <w:rPr>
          <w:rFonts w:hint="default" w:ascii="宋体" w:hAnsi="宋体" w:eastAsia="宋体" w:cs="宋体"/>
          <w:b/>
          <w:bCs/>
          <w:kern w:val="1"/>
          <w:position w:val="-2"/>
          <w:sz w:val="21"/>
          <w:szCs w:val="21"/>
          <w:highlight w:val="none"/>
          <w:lang w:val="en-US" w:eastAsia="zh-CN"/>
        </w:rPr>
      </w:pPr>
      <w:r>
        <w:rPr>
          <w:b/>
          <w:bCs/>
          <w:highlight w:val="none"/>
        </w:rPr>
        <w:t>▲</w:t>
      </w:r>
      <w:r>
        <w:rPr>
          <w:rFonts w:hint="eastAsia" w:ascii="宋体" w:hAnsi="宋体" w:cs="宋体"/>
          <w:b/>
          <w:bCs/>
          <w:kern w:val="1"/>
          <w:position w:val="-2"/>
          <w:sz w:val="21"/>
          <w:szCs w:val="21"/>
          <w:highlight w:val="none"/>
          <w:lang w:val="en-US" w:eastAsia="zh-CN"/>
        </w:rPr>
        <w:t>17、投标供应商须持有电梯制造商出具的针对本项目投标的授权书。</w:t>
      </w:r>
    </w:p>
    <w:p w14:paraId="3B348525">
      <w:pPr>
        <w:pStyle w:val="2"/>
        <w:keepNext w:val="0"/>
        <w:keepLines w:val="0"/>
        <w:pageBreakBefore w:val="0"/>
        <w:widowControl w:val="0"/>
        <w:kinsoku/>
        <w:wordWrap/>
        <w:overflowPunct/>
        <w:topLinePunct w:val="0"/>
        <w:autoSpaceDE/>
        <w:autoSpaceDN/>
        <w:bidi w:val="0"/>
        <w:adjustRightInd/>
        <w:snapToGrid/>
        <w:spacing w:before="157" w:beforeLines="50" w:after="0" w:line="360" w:lineRule="auto"/>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（四）技术资料</w:t>
      </w:r>
    </w:p>
    <w:p w14:paraId="48C5615B">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1、招标人在招标时提供的相关参数只表达了对电梯设备总体功能及主要技术规格要求。</w:t>
      </w:r>
    </w:p>
    <w:p w14:paraId="4ABC5ADA">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2、虽然上述相关参数的构造及尺寸，投标人必须复核该尺寸的精确性及可行性。投标人必须在第一时间核对参数，如存在矛盾或其它问题，必须在</w:t>
      </w:r>
      <w:r>
        <w:rPr>
          <w:rFonts w:ascii="宋体" w:hAnsi="宋体" w:cs="宋体"/>
          <w:spacing w:val="-4"/>
          <w:sz w:val="21"/>
          <w:szCs w:val="21"/>
          <w:highlight w:val="none"/>
        </w:rPr>
        <w:t>7</w:t>
      </w:r>
      <w:r>
        <w:rPr>
          <w:rFonts w:hint="eastAsia" w:ascii="宋体" w:hAnsi="宋体" w:cs="宋体"/>
          <w:spacing w:val="-4"/>
          <w:sz w:val="21"/>
          <w:szCs w:val="21"/>
          <w:highlight w:val="none"/>
        </w:rPr>
        <w:t>日内提出。否则，由此产生的费用，由投标人承担。投标人应当运用自身的专业知识理解及扩展所需的设计要求，并提出与相关参数及规范要求任何相关之建议或改变细部构件、尺寸或物料。中标后因任何此类改动而需要的额外费用，均由投标人承担。</w:t>
      </w:r>
    </w:p>
    <w:p w14:paraId="04765A61">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3、投标人应被视为对相关参数及工程规范做出了深刻了解及应按照工程规范及其它要求完成工程，并使到招标人完全满意。</w:t>
      </w:r>
    </w:p>
    <w:p w14:paraId="27135B73">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4、中标人开始任何合同约定的工作内容之前，须根据招标相关参数及工程规范编制设计及施工方案，并提交甲方审批，所有施工方案都应得到招标人盖章以供政府部门审批之用，费用由投标人承担，此外，除工程规范要求的资料，另须包括：</w:t>
      </w:r>
    </w:p>
    <w:p w14:paraId="49E43FC6">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（1）本电梯设备的设计、供应及安装合同所需的一切土建要求；</w:t>
      </w:r>
    </w:p>
    <w:p w14:paraId="6558F445">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（2）有关结构上的荷载资料；</w:t>
      </w:r>
    </w:p>
    <w:p w14:paraId="62406177">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（3）电梯设备装置；</w:t>
      </w:r>
    </w:p>
    <w:p w14:paraId="0FF7D0AB">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（4）开关、通风及设备等所需的一切开孔的位置资料；</w:t>
      </w:r>
    </w:p>
    <w:p w14:paraId="4B2BE730">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（5）机房内的一般设施安排，包括钢结构工程的有关资料；</w:t>
      </w:r>
    </w:p>
    <w:p w14:paraId="287288FC">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（6）电梯、井道及底坑，包括导轨固定件及有关的轿厢平台位置资料；</w:t>
      </w:r>
    </w:p>
    <w:p w14:paraId="3EE0B196">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（7）层站入口，包括结构尺寸，层站固定件及门线；</w:t>
      </w:r>
    </w:p>
    <w:p w14:paraId="479B6125">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（8）电梯设备之控制及监察系统；</w:t>
      </w:r>
    </w:p>
    <w:p w14:paraId="40E7D1CE">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（9）安全设备装置；</w:t>
      </w:r>
    </w:p>
    <w:p w14:paraId="4AA1B585">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（10）及其他一切所需之资料。</w:t>
      </w:r>
    </w:p>
    <w:p w14:paraId="7C75545F">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5、要求施工方案必须充分反映井道改造进行期间曾作过的任何修改。</w:t>
      </w:r>
    </w:p>
    <w:p w14:paraId="3D652B66">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6、如中标人未能及时提供所需资料或资料有所遗漏，一切有关损失须由中标人承担。</w:t>
      </w:r>
    </w:p>
    <w:p w14:paraId="5F64CDA1">
      <w:pPr>
        <w:spacing w:line="360" w:lineRule="auto"/>
        <w:ind w:firstLine="404" w:firstLineChars="200"/>
        <w:rPr>
          <w:rFonts w:hint="eastAsia" w:ascii="宋体" w:hAnsi="宋体" w:cs="宋体"/>
          <w:spacing w:val="-4"/>
          <w:sz w:val="21"/>
          <w:szCs w:val="21"/>
          <w:highlight w:val="none"/>
        </w:rPr>
      </w:pPr>
      <w:r>
        <w:rPr>
          <w:rFonts w:hint="eastAsia" w:ascii="宋体" w:hAnsi="宋体" w:cs="宋体"/>
          <w:spacing w:val="-4"/>
          <w:sz w:val="21"/>
          <w:szCs w:val="21"/>
          <w:highlight w:val="none"/>
        </w:rPr>
        <w:t>7、电梯设备及安装工程验收后10天内，向招标人提交电梯工程的竣工报告，其中包括电梯安装工程进行期间曾作过的任何修改。</w:t>
      </w:r>
    </w:p>
    <w:p w14:paraId="5F81D191">
      <w:p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（五）安装施工重要事项</w:t>
      </w:r>
    </w:p>
    <w:p w14:paraId="6175AE5E">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电梯工程施工必须严格按照国家颁布的施工验收</w:t>
      </w:r>
      <w:r>
        <w:rPr>
          <w:rFonts w:hint="eastAsia" w:ascii="宋体" w:hAnsi="宋体" w:cs="宋体"/>
          <w:color w:val="auto"/>
          <w:spacing w:val="-4"/>
          <w:sz w:val="21"/>
          <w:szCs w:val="21"/>
          <w:highlight w:val="none"/>
        </w:rPr>
        <w:t>规范（GB</w:t>
      </w:r>
      <w:r>
        <w:rPr>
          <w:rFonts w:hint="eastAsia" w:ascii="宋体" w:hAnsi="宋体" w:cs="宋体"/>
          <w:color w:val="auto"/>
          <w:spacing w:val="-4"/>
          <w:sz w:val="21"/>
          <w:szCs w:val="21"/>
          <w:highlight w:val="none"/>
          <w:lang w:val="en-US" w:eastAsia="zh-CN"/>
        </w:rPr>
        <w:t>50310</w:t>
      </w:r>
      <w:r>
        <w:rPr>
          <w:rFonts w:hint="eastAsia" w:ascii="宋体" w:hAnsi="宋体" w:cs="宋体"/>
          <w:color w:val="auto"/>
          <w:spacing w:val="-4"/>
          <w:sz w:val="21"/>
          <w:szCs w:val="21"/>
          <w:highlight w:val="none"/>
        </w:rPr>
        <w:t>-2002）进行施工</w:t>
      </w:r>
      <w:r>
        <w:rPr>
          <w:rFonts w:hint="eastAsia" w:ascii="宋体" w:hAnsi="宋体" w:cs="宋体"/>
          <w:spacing w:val="-4"/>
          <w:sz w:val="21"/>
          <w:szCs w:val="21"/>
          <w:highlight w:val="none"/>
        </w:rPr>
        <w:t>。在施工具体过程中着重注意以下几个方面：认真做好设备材料的清点工作，开箱遵循施工工艺顺序的先后进行，并加强产品的保护管理。</w:t>
      </w:r>
    </w:p>
    <w:p w14:paraId="183F1D6B">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投标人与甲方密切配合，严格执行合同的有关条款，根据具体情况及时安排好进度计划，不允许因电梯安装影响工程进度的现象发生。</w:t>
      </w:r>
    </w:p>
    <w:p w14:paraId="1B151DBD">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对到项目现场电梯部件,配合甲方、业主进行验货。保证安装过程中质量。</w:t>
      </w:r>
    </w:p>
    <w:p w14:paraId="5BDCB1FF">
      <w:pPr>
        <w:pStyle w:val="2"/>
        <w:keepNext w:val="0"/>
        <w:keepLines w:val="0"/>
        <w:pageBreakBefore w:val="0"/>
        <w:widowControl w:val="0"/>
        <w:kinsoku/>
        <w:wordWrap/>
        <w:overflowPunct/>
        <w:topLinePunct w:val="0"/>
        <w:autoSpaceDE/>
        <w:autoSpaceDN/>
        <w:bidi w:val="0"/>
        <w:adjustRightInd/>
        <w:snapToGrid/>
        <w:spacing w:before="157" w:beforeLines="50" w:after="0" w:line="360" w:lineRule="auto"/>
        <w:ind w:firstLine="422" w:firstLineChars="200"/>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（六）保修服务：</w:t>
      </w:r>
    </w:p>
    <w:p w14:paraId="751E8E54">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1、保修服务热线。客户无论在任何时候都可以通过热线电话保修和投诉，热线人员通知具有专业知识的维修人员到达现场处理，及时排除故障。</w:t>
      </w:r>
    </w:p>
    <w:p w14:paraId="404E30E1">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2、召修服务</w:t>
      </w:r>
    </w:p>
    <w:p w14:paraId="77133566">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2.1确保本招标项目设备在运行期间随时有维修技术人员解决问题。</w:t>
      </w:r>
    </w:p>
    <w:p w14:paraId="44FB772D">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2.2将本项目纳入中标人突发紧急事件处理系统。</w:t>
      </w:r>
    </w:p>
    <w:p w14:paraId="66DA3CB9">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2.3困人召修，维修人员在30分钟内到达现场处理。</w:t>
      </w:r>
    </w:p>
    <w:p w14:paraId="3B3375FC">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2.4停梯召修，维修人员在60分钟内到达现场处理。</w:t>
      </w:r>
    </w:p>
    <w:p w14:paraId="6EBA2621">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2.5为了尽可能减少紧急修理服务造成影响，一般性故障修复时间不超过2小时。</w:t>
      </w:r>
    </w:p>
    <w:p w14:paraId="6C402B95">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3、定期检查</w:t>
      </w:r>
    </w:p>
    <w:p w14:paraId="445920E9">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中标人负责每三个月对每台电梯的运行情况作一次全面的检查，并向招标人提交检查表。检查表的内容至少包括故障次数、类型、处理方法及效果、润滑情况、安全装置状态等。每隔六个月与招标人进行一次联合安全及维护性能巡查，并于巡查后14日内提交安全及维护表现巡查报告给招标人检查。</w:t>
      </w:r>
    </w:p>
    <w:p w14:paraId="720B0313">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中标人负责向市市监局有关部门申报一年一度的电梯安全检验，作好年检前的一切准备工作，并能保证取得《电梯合格使用证》。</w:t>
      </w:r>
    </w:p>
    <w:p w14:paraId="59228A0C">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4、保养程序</w:t>
      </w:r>
    </w:p>
    <w:p w14:paraId="1CD4326E">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4.1维修人员联系甲方负责人，说明本次保养内容，询问电梯的运行情况。</w:t>
      </w:r>
    </w:p>
    <w:p w14:paraId="1F41C5FC">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4.2在工作区域放置护栏和需要的警示标记。</w:t>
      </w:r>
    </w:p>
    <w:p w14:paraId="6E7EFD5F">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4.3按照保养计划进行工作。</w:t>
      </w:r>
    </w:p>
    <w:p w14:paraId="172C75ED">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4.4工作完成后，清理现场。</w:t>
      </w:r>
    </w:p>
    <w:p w14:paraId="665094E3">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4.5通知甲方，工作完毕。</w:t>
      </w:r>
    </w:p>
    <w:p w14:paraId="0B575E82">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4.6日常维护保养所需的备品备件</w:t>
      </w:r>
    </w:p>
    <w:p w14:paraId="7D4427A5">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中标人提供完善的备件储备，保证有充足的原厂备件供应。在质保期内免费提供足够的备品备件及材料以作维修及更换需要，使系统在各种维修期间的停顿时间尽量减少。</w:t>
      </w:r>
    </w:p>
    <w:p w14:paraId="6C4F2F1A">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4.7出席维护服务会议</w:t>
      </w:r>
    </w:p>
    <w:p w14:paraId="77F2044D">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中标人按时出席委托人主持的维护服务会议，并在会议召开前七天将每月维护报告提交给委托人。</w:t>
      </w:r>
    </w:p>
    <w:p w14:paraId="03ECF72D">
      <w:pPr>
        <w:pStyle w:val="2"/>
        <w:keepNext w:val="0"/>
        <w:keepLines w:val="0"/>
        <w:pageBreakBefore w:val="0"/>
        <w:widowControl w:val="0"/>
        <w:kinsoku/>
        <w:wordWrap/>
        <w:overflowPunct/>
        <w:topLinePunct w:val="0"/>
        <w:autoSpaceDE/>
        <w:autoSpaceDN/>
        <w:bidi w:val="0"/>
        <w:adjustRightInd/>
        <w:snapToGrid/>
        <w:spacing w:before="157" w:beforeLines="50" w:after="0" w:line="360" w:lineRule="auto"/>
        <w:ind w:firstLine="422" w:firstLineChars="200"/>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（七）培训：</w:t>
      </w:r>
    </w:p>
    <w:p w14:paraId="31105CB2">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1、中标人有义务对甲方或业主的电梯设备管理和维修人员进行培训。</w:t>
      </w:r>
    </w:p>
    <w:p w14:paraId="6F059A65">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2、培训课程为：</w:t>
      </w:r>
    </w:p>
    <w:p w14:paraId="7F7D6E45">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电梯的工作原理、基本结构和功能</w:t>
      </w:r>
      <w:r>
        <w:rPr>
          <w:rFonts w:hint="eastAsia" w:ascii="宋体" w:hAnsi="宋体" w:cs="宋体"/>
          <w:spacing w:val="-4"/>
          <w:sz w:val="21"/>
          <w:szCs w:val="21"/>
          <w:highlight w:val="none"/>
          <w:lang w:eastAsia="zh-CN"/>
        </w:rPr>
        <w:t>；</w:t>
      </w:r>
      <w:r>
        <w:rPr>
          <w:rFonts w:hint="eastAsia" w:ascii="宋体" w:hAnsi="宋体" w:cs="宋体"/>
          <w:spacing w:val="-4"/>
          <w:sz w:val="21"/>
          <w:szCs w:val="21"/>
          <w:highlight w:val="none"/>
        </w:rPr>
        <w:t>部件的分解和修理</w:t>
      </w:r>
      <w:r>
        <w:rPr>
          <w:rFonts w:hint="eastAsia" w:ascii="宋体" w:hAnsi="宋体" w:cs="宋体"/>
          <w:spacing w:val="-4"/>
          <w:sz w:val="21"/>
          <w:szCs w:val="21"/>
          <w:highlight w:val="none"/>
          <w:lang w:eastAsia="zh-CN"/>
        </w:rPr>
        <w:t>；</w:t>
      </w:r>
      <w:r>
        <w:rPr>
          <w:rFonts w:hint="eastAsia" w:ascii="宋体" w:hAnsi="宋体" w:cs="宋体"/>
          <w:spacing w:val="-4"/>
          <w:sz w:val="21"/>
          <w:szCs w:val="21"/>
          <w:highlight w:val="none"/>
        </w:rPr>
        <w:t>整机的操作、保养、调试和故障判断及排除</w:t>
      </w:r>
      <w:r>
        <w:rPr>
          <w:rFonts w:hint="eastAsia" w:ascii="宋体" w:hAnsi="宋体" w:cs="宋体"/>
          <w:spacing w:val="-4"/>
          <w:sz w:val="21"/>
          <w:szCs w:val="21"/>
          <w:highlight w:val="none"/>
          <w:lang w:eastAsia="zh-CN"/>
        </w:rPr>
        <w:t>；</w:t>
      </w:r>
      <w:r>
        <w:rPr>
          <w:rFonts w:hint="eastAsia" w:ascii="宋体" w:hAnsi="宋体" w:cs="宋体"/>
          <w:spacing w:val="-4"/>
          <w:sz w:val="21"/>
          <w:szCs w:val="21"/>
          <w:highlight w:val="none"/>
        </w:rPr>
        <w:t>管理办法和其他必要的内容。</w:t>
      </w:r>
    </w:p>
    <w:p w14:paraId="7F2E7359">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3、中标人职责</w:t>
      </w:r>
    </w:p>
    <w:p w14:paraId="13275533">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所有的培训任教人员须熟悉电梯的安装、调试、维护以及维修,并有丰富的经验。免费提供系统的书面培训资料。</w:t>
      </w:r>
    </w:p>
    <w:p w14:paraId="483D0FAF">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4、培训的形式</w:t>
      </w:r>
    </w:p>
    <w:p w14:paraId="3E77A488">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培训中心理论讲解</w:t>
      </w:r>
      <w:r>
        <w:rPr>
          <w:rFonts w:hint="eastAsia" w:ascii="宋体" w:hAnsi="宋体" w:cs="宋体"/>
          <w:spacing w:val="-4"/>
          <w:sz w:val="21"/>
          <w:szCs w:val="21"/>
          <w:highlight w:val="none"/>
          <w:lang w:eastAsia="zh-CN"/>
        </w:rPr>
        <w:t>、</w:t>
      </w:r>
      <w:r>
        <w:rPr>
          <w:rFonts w:hint="eastAsia" w:ascii="宋体" w:hAnsi="宋体" w:cs="宋体"/>
          <w:spacing w:val="-4"/>
          <w:sz w:val="21"/>
          <w:szCs w:val="21"/>
          <w:highlight w:val="none"/>
        </w:rPr>
        <w:t>工地实际操作</w:t>
      </w:r>
      <w:r>
        <w:rPr>
          <w:rFonts w:hint="eastAsia" w:ascii="宋体" w:hAnsi="宋体" w:cs="宋体"/>
          <w:spacing w:val="-4"/>
          <w:sz w:val="21"/>
          <w:szCs w:val="21"/>
          <w:highlight w:val="none"/>
          <w:lang w:eastAsia="zh-CN"/>
        </w:rPr>
        <w:t>、</w:t>
      </w:r>
      <w:r>
        <w:rPr>
          <w:rFonts w:hint="eastAsia" w:ascii="宋体" w:hAnsi="宋体" w:cs="宋体"/>
          <w:spacing w:val="-4"/>
          <w:sz w:val="21"/>
          <w:szCs w:val="21"/>
          <w:highlight w:val="none"/>
        </w:rPr>
        <w:t>总结、测试。</w:t>
      </w:r>
    </w:p>
    <w:p w14:paraId="2FAA1D89">
      <w:pPr>
        <w:pStyle w:val="2"/>
        <w:keepNext w:val="0"/>
        <w:keepLines w:val="0"/>
        <w:pageBreakBefore w:val="0"/>
        <w:widowControl w:val="0"/>
        <w:kinsoku/>
        <w:wordWrap/>
        <w:overflowPunct/>
        <w:topLinePunct w:val="0"/>
        <w:autoSpaceDE/>
        <w:autoSpaceDN/>
        <w:bidi w:val="0"/>
        <w:adjustRightInd/>
        <w:snapToGrid/>
        <w:spacing w:before="157" w:beforeLines="50" w:after="0" w:line="360" w:lineRule="auto"/>
        <w:ind w:firstLine="422" w:firstLineChars="200"/>
        <w:jc w:val="lef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（八）成品保护：</w:t>
      </w:r>
    </w:p>
    <w:p w14:paraId="0F0EADB9">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现场施工物料堆放和防护要求按照现场实际制定。</w:t>
      </w:r>
    </w:p>
    <w:p w14:paraId="10DCA997">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所有电梯部件装箱运输，以免运输过程中造成产品损坏。</w:t>
      </w:r>
    </w:p>
    <w:p w14:paraId="36EAB91A">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箱件按照安装要求和施工现场环境条件搬运到相应的位置。放置的位置确保不被水浸或被水淋湿。</w:t>
      </w:r>
    </w:p>
    <w:p w14:paraId="4B4434B5">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电梯部件开箱清点后，全部搬到施工现场，大件的部分开箱检查后重新订上，以免人为造成产品损坏。电器件分类堆放在较干爽的房间（如储物室、工具房）内。</w:t>
      </w:r>
    </w:p>
    <w:p w14:paraId="660F02BD">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电梯搬运到安装地点后，靠墙边放好，开箱后马上安装。</w:t>
      </w:r>
    </w:p>
    <w:p w14:paraId="04189A09">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油类严禁与易燃易爆物质混合堆放，并且烟火勿近。</w:t>
      </w:r>
    </w:p>
    <w:p w14:paraId="501E66F7">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对电梯收口部分作装修时，应注意监督土建方施工时对电梯的保护，以免在施工过程中造成损坏。</w:t>
      </w:r>
    </w:p>
    <w:p w14:paraId="51077B97">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由于现场人员复杂且住户较多，因此要求注意成品的保护，禁止故意破坏（如故意撕掉保护胶纸、划花扶手带、损坏步级等）。</w:t>
      </w:r>
    </w:p>
    <w:p w14:paraId="3E7135CA">
      <w:pPr>
        <w:spacing w:line="360" w:lineRule="auto"/>
        <w:ind w:firstLine="404" w:firstLineChars="200"/>
        <w:rPr>
          <w:rFonts w:ascii="宋体" w:hAnsi="宋体" w:cs="宋体"/>
          <w:spacing w:val="-4"/>
          <w:sz w:val="21"/>
          <w:szCs w:val="21"/>
          <w:highlight w:val="none"/>
        </w:rPr>
      </w:pPr>
      <w:r>
        <w:rPr>
          <w:rFonts w:hint="eastAsia" w:ascii="宋体" w:hAnsi="宋体" w:cs="宋体"/>
          <w:spacing w:val="-4"/>
          <w:sz w:val="21"/>
          <w:szCs w:val="21"/>
          <w:highlight w:val="none"/>
        </w:rPr>
        <w:t>安装完成后做好梯井四周的防水护栏，避免电梯进水。</w:t>
      </w:r>
    </w:p>
    <w:p w14:paraId="57B2C816">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七、其他说明:</w:t>
      </w:r>
    </w:p>
    <w:p w14:paraId="555B8D3C">
      <w:pPr>
        <w:spacing w:line="360" w:lineRule="auto"/>
        <w:ind w:firstLine="404" w:firstLineChars="200"/>
        <w:rPr>
          <w:rFonts w:hint="eastAsia" w:ascii="宋体" w:hAnsi="宋体" w:eastAsia="宋体" w:cs="宋体"/>
          <w:spacing w:val="-4"/>
          <w:sz w:val="21"/>
          <w:szCs w:val="21"/>
          <w:highlight w:val="none"/>
          <w:lang w:eastAsia="zh-CN"/>
        </w:rPr>
      </w:pPr>
      <w:r>
        <w:rPr>
          <w:rFonts w:hint="eastAsia" w:ascii="宋体" w:hAnsi="宋体" w:eastAsia="宋体" w:cs="宋体"/>
          <w:spacing w:val="-4"/>
          <w:sz w:val="21"/>
          <w:szCs w:val="21"/>
          <w:highlight w:val="none"/>
          <w:lang w:val="en-US" w:eastAsia="zh-CN"/>
        </w:rPr>
        <w:t>1、</w:t>
      </w:r>
      <w:r>
        <w:rPr>
          <w:rFonts w:hint="eastAsia" w:ascii="宋体" w:hAnsi="宋体" w:eastAsia="宋体" w:cs="宋体"/>
          <w:spacing w:val="-4"/>
          <w:sz w:val="21"/>
          <w:szCs w:val="21"/>
          <w:highlight w:val="none"/>
          <w:lang w:eastAsia="zh-CN"/>
        </w:rPr>
        <w:t>本项目涉及特种设备拆除安装及部分装修内容，合同</w:t>
      </w:r>
      <w:r>
        <w:rPr>
          <w:rFonts w:hint="eastAsia" w:ascii="宋体" w:hAnsi="宋体" w:cs="宋体"/>
          <w:spacing w:val="-4"/>
          <w:sz w:val="21"/>
          <w:szCs w:val="21"/>
          <w:highlight w:val="none"/>
          <w:lang w:val="en-US" w:eastAsia="zh-CN"/>
        </w:rPr>
        <w:t>价</w:t>
      </w:r>
      <w:r>
        <w:rPr>
          <w:rFonts w:hint="eastAsia" w:ascii="宋体" w:hAnsi="宋体" w:eastAsia="宋体" w:cs="宋体"/>
          <w:spacing w:val="-4"/>
          <w:sz w:val="21"/>
          <w:szCs w:val="21"/>
          <w:highlight w:val="none"/>
          <w:lang w:eastAsia="zh-CN"/>
        </w:rPr>
        <w:t>为暂定价，最终合同价款按相关主管部门规定的资金管理办法执行，以第三方审计单位审定后的价格进行结算。</w:t>
      </w:r>
    </w:p>
    <w:p w14:paraId="6461A51B">
      <w:pPr>
        <w:ind w:firstLine="404" w:firstLineChars="200"/>
        <w:rPr>
          <w:rFonts w:hint="eastAsia" w:ascii="宋体" w:hAnsi="宋体" w:cs="宋体"/>
          <w:spacing w:val="-4"/>
          <w:sz w:val="21"/>
          <w:szCs w:val="21"/>
          <w:highlight w:val="none"/>
          <w:lang w:val="en-US" w:eastAsia="zh-CN"/>
        </w:rPr>
      </w:pPr>
      <w:r>
        <w:rPr>
          <w:rFonts w:hint="eastAsia" w:ascii="宋体" w:hAnsi="宋体" w:cs="宋体"/>
          <w:spacing w:val="-4"/>
          <w:sz w:val="21"/>
          <w:szCs w:val="21"/>
          <w:highlight w:val="none"/>
          <w:lang w:val="en-US" w:eastAsia="zh-CN"/>
        </w:rPr>
        <w:t>2、投标方应在投标文件中提交电梯更新施工方案，包括电梯（或部件）拆除方案，新电梯（或部件）品牌、型号、规格、配置等内容。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D16CF6"/>
    <w:rsid w:val="63CB0987"/>
    <w:rsid w:val="6A017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ascii="Calibri" w:hAnsi="Calibri"/>
    </w:rPr>
  </w:style>
  <w:style w:type="paragraph" w:styleId="3">
    <w:name w:val="Body Text Indent 3"/>
    <w:basedOn w:val="1"/>
    <w:unhideWhenUsed/>
    <w:qFormat/>
    <w:uiPriority w:val="0"/>
    <w:pPr>
      <w:spacing w:after="120" w:line="240" w:lineRule="auto"/>
      <w:ind w:left="420" w:leftChars="200"/>
    </w:pPr>
    <w:rPr>
      <w:sz w:val="16"/>
      <w:szCs w:val="16"/>
    </w:rPr>
  </w:style>
  <w:style w:type="table" w:customStyle="1" w:styleId="6">
    <w:name w:val="Table Normal"/>
    <w:unhideWhenUsed/>
    <w:qFormat/>
    <w:uiPriority w:val="2"/>
    <w:pPr>
      <w:widowControl w:val="0"/>
    </w:pPr>
    <w:rPr>
      <w:kern w:val="0"/>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2631</Words>
  <Characters>3102</Characters>
  <Lines>0</Lines>
  <Paragraphs>0</Paragraphs>
  <TotalTime>1</TotalTime>
  <ScaleCrop>false</ScaleCrop>
  <LinksUpToDate>false</LinksUpToDate>
  <CharactersWithSpaces>3151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2025-09-17T08:33:00Z</dcterms:created>
  <dc:creator>ZJ-02</dc:creator>
  <cp:lastModifiedBy>小名王钢蛋儿</cp:lastModifiedBy>
  <dcterms:modified xsi:type="dcterms:W3CDTF">2025-09-29T08:05:32Z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eyJoZGlkIjoiNDNhNzVkZDE5ZmYwODk1MmFjZmFmNzhjMGYzNTY0ZDYiLCJ1c2VySWQiOiIxMzg0Nzg2NzMyIn0=</vt:lpwstr>
  </property>
  <property fmtid="{D5CDD505-2E9C-101B-9397-08002B2CF9AE}" pid="4" name="ICV">
    <vt:lpwstr>02014537B8E2466B81589B7866ABF525_12</vt:lpwstr>
  </property>
</Properties>
</file>