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版本号：SXJN-GXQ-2025090320250919001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高新区丈八社区卫生服务中心非集采类中药饮片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SXJN-GXQ-20250903</w:t>
      </w:r>
      <w:r>
        <w:br/>
      </w:r>
      <w:r>
        <w:br/>
      </w:r>
      <w:r>
        <w:br/>
      </w:r>
    </w:p>
    <w:p>
      <w:pPr>
        <w:pStyle w:val="null3"/>
        <w:jc w:val="center"/>
        <w:outlineLvl w:val="2"/>
      </w:pPr>
      <w:r>
        <w:rPr>
          <w:rFonts w:ascii="仿宋_GB2312" w:hAnsi="仿宋_GB2312" w:cs="仿宋_GB2312" w:eastAsia="仿宋_GB2312"/>
          <w:sz w:val="28"/>
          <w:b/>
        </w:rPr>
        <w:t>雁塔区丈八社区卫生服务中心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雁塔区丈八社区卫生服务中心</w:t>
      </w:r>
      <w:r>
        <w:rPr>
          <w:rFonts w:ascii="仿宋_GB2312" w:hAnsi="仿宋_GB2312" w:cs="仿宋_GB2312" w:eastAsia="仿宋_GB2312"/>
        </w:rPr>
        <w:t>委托，拟对</w:t>
      </w:r>
      <w:r>
        <w:rPr>
          <w:rFonts w:ascii="仿宋_GB2312" w:hAnsi="仿宋_GB2312" w:cs="仿宋_GB2312" w:eastAsia="仿宋_GB2312"/>
        </w:rPr>
        <w:t>高新区丈八社区卫生服务中心非集采类中药饮片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SXJN-GXQ-20250903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高新区丈八社区卫生服务中心非集采类中药饮片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高新区丈八社区卫生服务中心非集采类中药饮片采购项目（采购包1：单品数量154种；采购包2：单品数量154种） 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不参与评审，在符合性审查时以不通过为由进行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3、具有履行合同所必需的设备和专业技术能力：具有履行合同所必需的设备和专业技术能力的书面声明（承诺）</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7、法定代表人授权书/法定代表人身份证明：法定代表人授权书（附法定代表人、被授权人身份证复印件及被授权人在本单位缴纳社保证明），法定代表人直接参加投标，须提供法定代表人身份证明；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3、具有履行合同所必需的设备和专业技术能力：具有履行合同所必需的设备和专业技术能力的书面声明（承诺）</w:t>
      </w:r>
    </w:p>
    <w:p>
      <w:pPr>
        <w:pStyle w:val="null3"/>
      </w:pPr>
      <w:r>
        <w:rPr>
          <w:rFonts w:ascii="仿宋_GB2312" w:hAnsi="仿宋_GB2312" w:cs="仿宋_GB2312" w:eastAsia="仿宋_GB2312"/>
        </w:rPr>
        <w:t>4、税收缴纳证明：提供2025年1月1日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7、法定代表人授权书/法定代表人身份证明：法定代表人授权书（附法定代表人、被授权人身份证复印件及被授权人在本单位缴纳社保证明），法定代表人直接参加投标，须提供法定代表人身份证明；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药品经营许可证》、《药品生产许可证》：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雁塔区丈八社区卫生服务中心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丈八社区卫生服务中心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雁塔区丈八社区卫生服务中心经办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陕西省西安市经济技术开发区风城九路中登文景时代B座18层1810室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依据国家计委印发的《招标代理服务收费管理暂行办法》（计价格[2002]1980号）和国家发展和改革委员会印发的《国家发展改革委关于降低部分建设项目收费标准规范收费行为等有关问题的通知》（发改价格[2011]534号）的收费标准计取,以预算为基数取费。不足伍仟元按伍仟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雁塔区丈八社区卫生服务中心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雁塔区丈八社区卫生服务中心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地址：陕西省西安市经济技术开发区风城九路中登文景时代B座18层1810室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高新区丈八社区卫生服务中心非集采类中药饮片采购项目（采购包1：单品数量154种；采购包2：单品数量154种） 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不参与评审，在符合性审查时以不通过为由进行处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78"/>
              <w:gridCol w:w="736"/>
              <w:gridCol w:w="731"/>
              <w:gridCol w:w="603"/>
              <w:gridCol w:w="741"/>
            </w:tblGrid>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序号</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产品名称</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规格</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最高限价</w:t>
                  </w:r>
                  <w:r>
                    <w:br/>
                  </w:r>
                  <w:r>
                    <w:rPr>
                      <w:rFonts w:ascii="仿宋_GB2312" w:hAnsi="仿宋_GB2312" w:cs="仿宋_GB2312" w:eastAsia="仿宋_GB2312"/>
                      <w:sz w:val="31"/>
                      <w:color w:val="000000"/>
                    </w:rPr>
                    <w:t xml:space="preserve"> （元/规格）</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样品需求</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炒鸡内金</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干姜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炒莱菔子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首乌藤</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木香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炙淫羊藿</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297</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炒火麻仁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麸炒山药</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北柴胡</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242</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广藿香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龙眼肉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105</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煅瓦楞子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煅牡蛎</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黄连片</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641</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麸炒枳实</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熟地黄</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桑寄生</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海螵蛸</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116</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盐巴戟天</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169</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浙贝母</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243</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赤芍</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生石膏</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麦芽</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北沙参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人参片</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614</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炒白扁豆</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麸炒苍术</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紫石英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酒苁蓉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黄柏</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艾叶</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盐橘核</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石菖蒲</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丝瓜络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化橘红</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炒酸枣仁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917</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炒桃仁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地骨皮</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佛手</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鸡血藤</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墨旱莲</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干石斛</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玫瑰花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黑顺片</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徐长卿</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芦根</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干鱼腥草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乌梅</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乌药</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醋龟板</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鬼箭羽</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炒蒺藜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翻白草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土茯苓</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辛夷</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路路通</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豆蔻</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盐益智仁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升麻</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炒槟榔</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薄荷</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制远志</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盐续断</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紫苏梗</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侧柏叶</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炒王不留行</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忍冬藤</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莲子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栀子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钩藤</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前胡</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三七粉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马齿苋</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花椒</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鸡内金</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蜜百部</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桑椹</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茵陈</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瞿麦</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绵萆薢</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射干</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刺五加</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珍珠母</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烫骨碎补</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炒紫苏子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麻黄根</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炒川楝子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桑枝</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苦参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大血藤</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木蝴蝶</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银柴胡</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芒硝</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柿蒂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醋乳香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炒牛蒡子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禹余粮</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甜叶菊</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炒柏子仁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昆布</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防己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海藻</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煅石决明</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蜜旋覆花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龙胆</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煨诃子肉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西洋参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鹅不食草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灵芝</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草果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制何首乌</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川木通</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土鳖虫</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枯矾</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白花蛇舌草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煅代赭石</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石榴皮</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谷精草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炮姜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胖大海</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虎杖</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浮萍</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猫爪草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香橼</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蒲黄</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焦山楂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紫草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萹蓄</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赤石脂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合欢花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棕榈炭</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生何首乌</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盐沙苑子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五加皮</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海金沙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白薇</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老鹳草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马勃</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鬼针草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白蔹</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穿山龙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龙齿</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鹿角霜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青葙子</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145</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醋五灵脂</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146</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紫花地丁</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147</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豨莶草</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148</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野菊花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149</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生姜</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红参片</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151</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沉香</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152</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密蒙花</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153</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烫水蛭</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7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154</w:t>
                  </w:r>
                </w:p>
              </w:tc>
              <w:tc>
                <w:tcPr>
                  <w:tcW w:type="dxa" w:w="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川贝母</w:t>
                  </w:r>
                </w:p>
              </w:tc>
              <w:tc>
                <w:tcPr>
                  <w:tcW w:type="dxa" w:w="73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60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9"/>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36"/>
                      <w:color w:val="000000"/>
                    </w:rPr>
                    <w:t>注：1、154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36"/>
                      <w:color w:val="000000"/>
                    </w:rPr>
                    <w:t xml:space="preserve"> 供应商报价不允许超过标的金额</w:t>
                  </w:r>
                  <w:r>
                    <w:br/>
                  </w:r>
                  <w:r>
                    <w:rPr>
                      <w:rFonts w:ascii="仿宋_GB2312" w:hAnsi="仿宋_GB2312" w:cs="仿宋_GB2312" w:eastAsia="仿宋_GB2312"/>
                      <w:sz w:val="36"/>
                      <w:color w:val="000000"/>
                    </w:rPr>
                    <w:t xml:space="preserve"> 2、单品有现价的各供应商单品报价不允许超过最高限价</w:t>
                  </w:r>
                  <w:r>
                    <w:br/>
                  </w:r>
                  <w:r>
                    <w:rPr>
                      <w:rFonts w:ascii="仿宋_GB2312" w:hAnsi="仿宋_GB2312" w:cs="仿宋_GB2312" w:eastAsia="仿宋_GB2312"/>
                      <w:sz w:val="36"/>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36"/>
                      <w:color w:val="000000"/>
                    </w:rPr>
                    <w:t xml:space="preserve"> 4、本次采购的所有产品均为统货（统片）</w:t>
                  </w:r>
                </w:p>
              </w:tc>
            </w:tr>
            <w:tr>
              <w:tc>
                <w:tcPr>
                  <w:tcW w:type="dxa" w:w="3189"/>
                  <w:gridSpan w:val="5"/>
                  <w:vMerge/>
                  <w:tcBorders>
                    <w:top w:val="single" w:color="000000" w:sz="4"/>
                    <w:left w:val="single" w:color="000000" w:sz="4"/>
                    <w:bottom w:val="single" w:color="000000" w:sz="4"/>
                    <w:right w:val="single" w:color="000000" w:sz="4"/>
                  </w:tcBorders>
                </w:tcPr>
                <w:p/>
              </w:tc>
            </w:tr>
            <w:tr>
              <w:tc>
                <w:tcPr>
                  <w:tcW w:type="dxa" w:w="3189"/>
                  <w:gridSpan w:val="5"/>
                  <w:vMerge/>
                  <w:tcBorders>
                    <w:top w:val="single" w:color="000000" w:sz="4"/>
                    <w:left w:val="single" w:color="000000" w:sz="4"/>
                    <w:bottom w:val="single" w:color="000000" w:sz="4"/>
                    <w:right w:val="single" w:color="000000" w:sz="4"/>
                  </w:tcBorders>
                </w:tcPr>
                <w:p/>
              </w:tc>
            </w:tr>
            <w:tr>
              <w:tc>
                <w:tcPr>
                  <w:tcW w:type="dxa" w:w="3189"/>
                  <w:gridSpan w:val="5"/>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标的名称：800000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1"/>
              <w:gridCol w:w="591"/>
              <w:gridCol w:w="658"/>
              <w:gridCol w:w="782"/>
              <w:gridCol w:w="937"/>
            </w:tblGrid>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序号</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产品名称</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规格</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最高限价</w:t>
                  </w:r>
                  <w:r>
                    <w:br/>
                  </w:r>
                  <w:r>
                    <w:rPr>
                      <w:rFonts w:ascii="仿宋_GB2312" w:hAnsi="仿宋_GB2312" w:cs="仿宋_GB2312" w:eastAsia="仿宋_GB2312"/>
                      <w:sz w:val="31"/>
                      <w:color w:val="000000"/>
                    </w:rPr>
                    <w:t xml:space="preserve"> （元/规格）</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样品需求</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蜈蚣</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条</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炒神曲</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麸炒白术</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282</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姜半夏</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168</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肉桂</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瓜蒌</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甘草片</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浮小麦</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薤白</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101</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黄芩片</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麸炒枳壳</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砂仁</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312</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酒黄精</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151</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粉葛</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枸杞子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厚朴</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防风</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桑叶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佩兰</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烫狗脊</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茯神</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醋五味子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醋香附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龙骨</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252</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盐菟丝子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白芨</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275</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醋鳖甲</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天麻</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322</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牡蛎</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炒苦杏仁</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荷叶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银杏叶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罗布麻叶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盐知母</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醋郁金</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醋延胡索</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干益母草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酒女贞子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紫苏叶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制吴茱萸</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红景天</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猪苓</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鹿角</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420</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清半夏</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白茅根</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麸炒芡实</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盐荔枝核</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金樱子肉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伸筋草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蜜枇杷叶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炒决明子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蜜桑白皮</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地肤子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盐车前子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盐补骨脂</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白鲜皮</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麻黄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独活</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细辛</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盐小茴香</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醋莪术</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醋三棱</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蜜紫菀</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金钱草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菊花</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威灵仙</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姜黄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炒苍耳子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大枣</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炒僵蚕</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炒芥子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炒谷芽</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滑石</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地龙</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酒大黄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磁石</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炒栀子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透骨草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醋青皮</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高良姜</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蛇床子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炒冬瓜子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五倍子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绞股蓝</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泽兰</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蝉蜕</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1601</w:t>
                  </w: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提供样品</w:t>
                  </w: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蜜麻黄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茜草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白前</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蔓荆子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玉竹</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藁本片</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羌活</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通草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大腹毛</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醋没药</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番泻叶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板蓝根</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车前草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麸煨肉豆蔻</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制刺猬皮</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败酱草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蜜款冬花</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丁香</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青蒿</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淡豆豉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木贼</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槐花</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娑罗子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煅龙骨</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小蓟</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淡竹叶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锁阳</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大蓟</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仙茅</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皂角刺</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灯心草</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阿胶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石韦</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天冬</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覆盆子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甘松</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郁李仁</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青礞石</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秦艽</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地榆炭</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炒白果仁</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分心木</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天竺黄</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鹿角胶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全蝎</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水红花子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半枝莲</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大青叶</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葶苈子</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香薷</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胆南星</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绵马贯众</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140</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拳参</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141</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北刘寄奴</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142</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胡黄连</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143</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漏芦</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千年健</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145</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蛇莓</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146</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夏天无</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147</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金荞麦</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148</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法半夏</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149</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白头翁</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c>
                <w:tcPr>
                  <w:tcW w:type="dxa" w:w="59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桑螵蛸</w:t>
                  </w:r>
                </w:p>
              </w:tc>
              <w:tc>
                <w:tcPr>
                  <w:tcW w:type="dxa" w:w="65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151</w:t>
                  </w:r>
                </w:p>
              </w:tc>
              <w:tc>
                <w:tcPr>
                  <w:tcW w:type="dxa" w:w="59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水牛角</w:t>
                  </w:r>
                </w:p>
              </w:tc>
              <w:tc>
                <w:tcPr>
                  <w:tcW w:type="dxa" w:w="65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152</w:t>
                  </w:r>
                </w:p>
              </w:tc>
              <w:tc>
                <w:tcPr>
                  <w:tcW w:type="dxa" w:w="59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降香</w:t>
                  </w:r>
                </w:p>
              </w:tc>
              <w:tc>
                <w:tcPr>
                  <w:tcW w:type="dxa" w:w="65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153</w:t>
                  </w:r>
                </w:p>
              </w:tc>
              <w:tc>
                <w:tcPr>
                  <w:tcW w:type="dxa" w:w="591"/>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土槿皮</w:t>
                  </w:r>
                </w:p>
              </w:tc>
              <w:tc>
                <w:tcPr>
                  <w:tcW w:type="dxa" w:w="65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2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154</w:t>
                  </w:r>
                </w:p>
              </w:tc>
              <w:tc>
                <w:tcPr>
                  <w:tcW w:type="dxa" w:w="5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琥珀</w:t>
                  </w:r>
                </w:p>
              </w:tc>
              <w:tc>
                <w:tcPr>
                  <w:tcW w:type="dxa" w:w="6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kg</w:t>
                  </w:r>
                </w:p>
              </w:tc>
              <w:tc>
                <w:tcPr>
                  <w:tcW w:type="dxa" w:w="78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3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189"/>
                  <w:gridSpan w:val="5"/>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注：1、154种单品（包含纳入集采单品）执行标准《中国药典》2020年版一部，如有产品在《中国药典》2020年版一部没有相关执行标准，执行相关国家标准，没有国家标准的，执行行业标准，没有行业标准的，按照市场情况执行，供应商应根据情况提供相关证明材料。</w:t>
                  </w:r>
                  <w:r>
                    <w:br/>
                  </w:r>
                  <w:r>
                    <w:rPr>
                      <w:rFonts w:ascii="仿宋_GB2312" w:hAnsi="仿宋_GB2312" w:cs="仿宋_GB2312" w:eastAsia="仿宋_GB2312"/>
                      <w:sz w:val="24"/>
                      <w:color w:val="000000"/>
                    </w:rPr>
                    <w:t xml:space="preserve"> 供应商报价不允许超过标的金额</w:t>
                  </w:r>
                  <w:r>
                    <w:br/>
                  </w:r>
                  <w:r>
                    <w:rPr>
                      <w:rFonts w:ascii="仿宋_GB2312" w:hAnsi="仿宋_GB2312" w:cs="仿宋_GB2312" w:eastAsia="仿宋_GB2312"/>
                      <w:sz w:val="24"/>
                      <w:color w:val="000000"/>
                    </w:rPr>
                    <w:t xml:space="preserve"> 2、单品有现价的各供应商单品报价不允许超过最高限价</w:t>
                  </w:r>
                  <w:r>
                    <w:br/>
                  </w:r>
                  <w:r>
                    <w:rPr>
                      <w:rFonts w:ascii="仿宋_GB2312" w:hAnsi="仿宋_GB2312" w:cs="仿宋_GB2312" w:eastAsia="仿宋_GB2312"/>
                      <w:sz w:val="24"/>
                      <w:color w:val="000000"/>
                    </w:rPr>
                    <w:t xml:space="preserve"> 3、集中采购中药饮片纳入招标目录，若上级部门通知中药饮片集采开始，便不再在本次中标供应商处采购。</w:t>
                  </w:r>
                  <w:r>
                    <w:br/>
                  </w:r>
                  <w:r>
                    <w:rPr>
                      <w:rFonts w:ascii="仿宋_GB2312" w:hAnsi="仿宋_GB2312" w:cs="仿宋_GB2312" w:eastAsia="仿宋_GB2312"/>
                      <w:sz w:val="24"/>
                      <w:color w:val="000000"/>
                    </w:rPr>
                    <w:t xml:space="preserve"> 4、本次采购的所有产品均为统货（统片）</w:t>
                  </w:r>
                </w:p>
              </w:tc>
            </w:tr>
            <w:tr>
              <w:tc>
                <w:tcPr>
                  <w:tcW w:type="dxa" w:w="3189"/>
                  <w:gridSpan w:val="5"/>
                  <w:vMerge/>
                  <w:tcBorders>
                    <w:top w:val="none" w:color="000000" w:sz="4"/>
                    <w:left w:val="none" w:color="000000" w:sz="4"/>
                    <w:bottom w:val="none" w:color="000000" w:sz="4"/>
                    <w:right w:val="none" w:color="000000" w:sz="4"/>
                  </w:tcBorders>
                </w:tcPr>
                <w:p/>
              </w:tc>
            </w:tr>
            <w:tr>
              <w:tc>
                <w:tcPr>
                  <w:tcW w:type="dxa" w:w="3189"/>
                  <w:gridSpan w:val="5"/>
                  <w:vMerge/>
                  <w:tcBorders>
                    <w:top w:val="none" w:color="000000" w:sz="4"/>
                    <w:left w:val="none" w:color="000000" w:sz="4"/>
                    <w:bottom w:val="none" w:color="000000" w:sz="4"/>
                    <w:right w:val="none" w:color="000000" w:sz="4"/>
                  </w:tcBorders>
                </w:tcPr>
                <w:p/>
              </w:tc>
            </w:tr>
            <w:tr>
              <w:tc>
                <w:tcPr>
                  <w:tcW w:type="dxa" w:w="3189"/>
                  <w:gridSpan w:val="5"/>
                  <w:vMerge/>
                  <w:tcBorders>
                    <w:top w:val="none" w:color="000000" w:sz="4"/>
                    <w:left w:val="none" w:color="000000" w:sz="4"/>
                    <w:bottom w:val="none" w:color="000000" w:sz="4"/>
                    <w:right w:val="non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乙方应按有关要求向甲方提交对已交易药品的发票等相关单据，以及合同规定的其他义务已经履行的证明。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乙方应按有关要求向甲方提交对已交易药品的发票等相关单据，以及合同规定的其他义务已经履行的证明。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甲方和乙方履行合同时发生争议，可以和解或者向有关部门或机构申请调解。当事人不愿和解、调解或者和解、调解不成的，双方可以依法向 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甲方和乙方履行合同时发生争议，可以和解或者向有关部门或机构申请调解。当事人不愿和解、调解或者和解、调解不成的，双方可以依法向 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1.按采购人采购计划（品种、规格和数量）在48h内运送至采购人指定地点，急需中药饮片需2小时配送到位。 2.中药饮片需送货上门，不接受邮寄、快递等方式。3.乙方对所供货物出现的问题推委、拖延，48小时未作出服务响应，应接受甲方的合理处罚。4.合同履约过程中，甲方应积极配合乙方进行货物验收以及验收前的外围配套等工作。否则，因此导致货物不能按期验收时，不能追究乙方责任5.合同签署后，乙方按照甲方要求积极参与中药饮片配送；6.针对中药饮片月均销量≥100kg的品种，若市场价格涨幅超过中标单价的2倍或跌至中标价的1/2时启动动态调价机制。7.1集中采购中药饮片纳入招标目录，若上级部门通知中药饮片集采开始，便不再在本次中标供应商处采购。后续如有饮品被列入集采目录进行集采，本项目后续将不在采购后续被列入集采的饮片 7.2配送过程中，采购包1、2在配送过程中任意一方出现缺货、质量不符合要求的情况下，不能及时配送等因素的情况下，采购人应急采购可以首选在另一采购包中标供应商处进行采购，都因缺货导致无法配送的，为避免影响临床患者用药，采购单位采取应急采购措施，优先在上年度配送供应商处采购。8.采购人在中标供应商配送周期内，会按照投标文件中提供的药材来源及产地信息进行随机抽查，如出现药材与投标文件产地等信息不相符的，除暂停配送合同外将进一步追究其相关责任，并将该情况进行记录上报政府采购及相关监管机构。 9.投标报价包括但不限于成本、税金、运费、人工等完成本项目所需的所有费用。 10.在后期采购人下单采购饮片时，供应商应提供所供中药饮片的以下内容： 10.1产品信息（包括产品名称、批号、生产企业、生产日期等）；10.2、提供中药饮片产地信息（注明具体产地）；10.3、中药饮片生产信息（包括炮制方法、执行标准等）；10.4、中药饮片检验信息（附有质检报告）。11、样品密封提交，样品提交截至时间同投标文件递交截止时间（开标前一天开始接收样品 ），样品递交地点：西安市经济技术开发区凤城九路中登文景时代B 座18层1810室，如有变更请留意 公告网站信息； 2、样品密封箱（ 总的包装封箱）应有明确的标识，标识内容至少应包括：项目名称、项目编号、包号，供应商名称等 3 、各样品独立包装，每个样品提供不少于100g，袋子表面标识供应商名称，样品名称、样品品牌、产地)12、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不参与评审，在符合性审查时以不通过为由进行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法定代表人授权书（附法定代表人、被授权人身份证复印件及被授权人在本单位缴纳社保证明），法定代表人直接参加投标，须提供法定代表人身份证明；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具有履行合同所必需的设备和专业技术能力的书面声明（承诺）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法定代表人授权书（附法定代表人、被授权人身份证复印件及被授权人在本单位缴纳社保证明），法定代表人直接参加投标，须提供法定代表人身份证明；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《药品经营许可证》、《药品生产许可证》</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投标方案.docx 中小企业声明函 商务应答表 供应商应提交的相关资格证明材料 报价表 响应文件封面 产品技术参数表 （1包154种饮片报价表）.xlsx 残疾人福利性单位声明函 单价报价表.docx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（1包154种饮片报价表）.xlsx 单价报价表.docx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投标方案.docx 中小企业声明函 商务应答表 供应商应提交的相关资格证明材料 报价表 响应文件封面 （1包154种饮片报价表）.xlsx 产品技术参数表 残疾人福利性单位声明函 单价报价表.docx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投标方案.docx 中小企业声明函 商务应答表 供应商应提交的相关资格证明材料 报价表 响应文件封面 产品技术参数表 残疾人福利性单位声明函 单价报价表.docx 标的清单 （2包154种饮片报价表）.xlsx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单价报价表.docx 标的清单 （2包154种饮片报价表）.xlsx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投标方案.docx 中小企业声明函 商务应答表 供应商应提交的相关资格证明材料 报价表 响应文件封面 产品技术参数表 残疾人福利性单位声明函 单价报价表.docx 标的清单 （2包154种饮片报价表）.xlsx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中药饮片库仓储面积在500㎡以上得3分，最高得3分。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拟投入人员中具有中药学专业技术人员中级职称及以上（含执业中药师）有1个及以下不得分，在1个基础上每增加1个得2分，最高得4分。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投标人自2023年1月1日至今有类似项目的业绩，每提供一份得1分，满分3分。注：提供相对应的供货合同、发票彩色扫描件，未提供或提供的证件不齐全、不清晰不得分。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针对本项目有详细可行整体实施方案；评审内容：①供货组织安排方案②供货时效性保证措施③运输配送保障方案 ④质量保障方案⑤产品的检验方案⑥验收方案 由评审委员会根据方案及措施进行评审：①每项内容实施方案全面科学、针对性强、可实施性强，得3分；②每项内容实施方案较全面科学、针对性较强、可实施性较强，得2分；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②制造商已注册陕西省中药材追溯服务平台得2分，提供加盖公章的网上截图；未提供不得分。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采购包1 需提供样品为： （提供所投样品检测报告，需附到投标文件中，无需提供样品检测报告原件。）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2.按（评标基准价/评标价×30）的公式计算价格得分。3.本项目以单价之和进行价格评审。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（1包154种饮片报价表）.xlsx</w:t>
            </w:r>
          </w:p>
          <w:p>
            <w:pPr>
              <w:pStyle w:val="null3"/>
            </w:pPr>
            <w:r>
              <w:rPr>
                <w:rFonts w:ascii="仿宋_GB2312" w:hAnsi="仿宋_GB2312" w:cs="仿宋_GB2312" w:eastAsia="仿宋_GB2312"/>
              </w:rPr>
              <w:t>单价报价表.docx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中药饮片库仓储面积在500㎡以上得3分，最高得3分。注：只包含中药饮片库，不包含西药库。需提供自有库房平面图，库房照片、相关设施设备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 自有运输车辆2台及以下得0.5分；在2台基础上每增加1台加0.5分，最高得3分。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①每项内容完整，描述清晰，合理且能满足项目需求的计1分； ②每项内容有缺项，描述简单，可行性一般，基本满足项目需求的，得0.5分； ③不提供不得分。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拟投入人员中具有中药学专业技术人员中级职称及以上（含执业中药师）有1个及以下不得分，在1个基础上每增加1个得2分，最高得4分。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投标人自2023年1月1日至今有类似项目的业绩，每提供一份得1分，满分3分。注：提供相对应的供货合同、发票彩色扫描件，未提供或提供的证件不齐全、不清晰不得分。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针对本项目有详细可行整体实施方案；评审内容：①供货组织安排方案②供货时效性保证措施③运输配送保障方案 ④质量保障方案⑤产品的检验方案⑥验收方案 由评审委员会根据方案及措施进行评审：①每项内容实施方案全面科学、针对性强、可实施性强，得3分；②每项内容实施方案较全面科学、针对性较强、可实施性较强，得2分；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①每项内容实施方案全面科学、针对性强、可实施性强，得3分； ②每项内容实施方案较全面科学、针对性较强、可实施性较强，得2分； ③实施方案不够全面科学、针对性一般、具有一定的实施性，得1分；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①投标产品响应内容齐全、选品合理、规格明确、质量完全满足采购要求及采购人临床应用需求得5分； ②投标产品响应内容基本齐全、选品基本合理、规格基本响应、质量基本满足采购要求及采购人临床应用需求得3分； ③投标产品响应内容基本齐全、选品质量一般得1分； ④投标产品响应内容不齐全、选型不合理、规格明确、功能、参数不满足采购要求及医院临床应用需求得0分。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①投标人所提供中药饮片质量溯源保证措施及承诺有得2分；未提供不得分。 ②制造商已注册陕西省中药材追溯服务平台得2分，提供加盖公章的网上截图；未提供不得分。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提供投标人或所投产品生产厂家自有质检设备（单台设备金额大于20万及以上）的设备种类和数量，每提供一台设备得0.25分，最高得2分。需提供设备购买发票和实物照片，证明资料齐全，否则不得分。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质检项目包括：性状鉴别、显微鉴别、含量测定、理化鉴别、薄层检测、杂质限量、水分、总灰分、酸不溶性灰分、浸出物、黄曲霉毒素、重金属、农药残留、二氧化硫含量等，质检项目齐全得3分，每缺少一项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本项所称“缺陷”是指等级、包装、产品性状、外观、色泽、气味、触觉、味觉及质检报告的内容不满足要求、缺项、不完整或缺少关键点等任意一种情形）。 采购包1 需提供样品为： （提供所投样品检测报告，需附到投标文件中，无需提供样品检测报告原件。）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2.按（评标基准价/评标价×30）的公式计算价格得分。3.本项目以单价之和进行价格评审。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（2包154种饮片报价表）.xlsx</w:t>
            </w:r>
          </w:p>
          <w:p>
            <w:pPr>
              <w:pStyle w:val="null3"/>
            </w:pPr>
            <w:r>
              <w:rPr>
                <w:rFonts w:ascii="仿宋_GB2312" w:hAnsi="仿宋_GB2312" w:cs="仿宋_GB2312" w:eastAsia="仿宋_GB2312"/>
              </w:rPr>
              <w:t>单价报价表.docx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详见附件：（1包154种饮片报价表）.xlsx</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详见附件：（2包154种饮片报价表）.xlsx</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