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3AD1C00E">
      <w:pPr>
        <w:numPr>
          <w:ilvl w:val="0"/>
          <w:numId w:val="0"/>
        </w:numPr>
        <w:spacing w:line="360" w:lineRule="auto"/>
        <w:rPr>
          <w:rFonts w:hint="eastAsia" w:ascii="仿宋" w:hAnsi="仿宋" w:eastAsia="仿宋" w:cs="仿宋"/>
          <w:highlight w:val="none"/>
          <w:shd w:val="clear" w:color="auto" w:fill="FFFFFF"/>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highlight w:val="none"/>
          <w:shd w:val="clear" w:color="auto" w:fill="FFFFFF"/>
        </w:rPr>
        <w:t>投标人须具备自然资源主管部门核发的</w:t>
      </w:r>
      <w:bookmarkStart w:id="1" w:name="OLE_LINK11"/>
      <w:r>
        <w:rPr>
          <w:rFonts w:hint="eastAsia" w:ascii="仿宋" w:hAnsi="仿宋" w:eastAsia="仿宋" w:cs="仿宋"/>
          <w:highlight w:val="none"/>
          <w:shd w:val="clear" w:color="auto" w:fill="FFFFFF"/>
        </w:rPr>
        <w:t>测绘乙级及以上资质证书</w:t>
      </w:r>
      <w:bookmarkEnd w:id="1"/>
      <w:r>
        <w:rPr>
          <w:rFonts w:hint="eastAsia" w:ascii="仿宋" w:hAnsi="仿宋" w:eastAsia="仿宋" w:cs="仿宋"/>
          <w:highlight w:val="none"/>
          <w:shd w:val="clear" w:color="auto" w:fill="FFFFFF"/>
          <w:lang w:eastAsia="zh-CN"/>
        </w:rPr>
        <w:t>。</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highlight w:val="none"/>
          <w:shd w:val="clear" w:color="auto" w:fill="FFFFFF"/>
          <w:lang w:eastAsia="zh-CN"/>
        </w:rPr>
        <w:t>（</w:t>
      </w:r>
      <w:r>
        <w:rPr>
          <w:rFonts w:hint="eastAsia" w:ascii="仿宋" w:hAnsi="仿宋" w:eastAsia="仿宋" w:cs="仿宋"/>
          <w:highlight w:val="none"/>
          <w:shd w:val="clear" w:color="auto" w:fill="FFFFFF"/>
          <w:lang w:val="en-US" w:eastAsia="zh-CN"/>
        </w:rPr>
        <w:t>4</w:t>
      </w:r>
      <w:r>
        <w:rPr>
          <w:rFonts w:hint="eastAsia" w:ascii="仿宋" w:hAnsi="仿宋" w:eastAsia="仿宋" w:cs="仿宋"/>
          <w:highlight w:val="none"/>
          <w:shd w:val="clear" w:color="auto" w:fill="FFFFFF"/>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77900141">
      <w:pPr>
        <w:pStyle w:val="8"/>
        <w:ind w:left="0" w:leftChars="0" w:firstLine="0" w:firstLineChars="0"/>
        <w:rPr>
          <w:rFonts w:hint="eastAsia" w:ascii="仿宋" w:hAnsi="仿宋" w:eastAsia="仿宋" w:cs="仿宋"/>
          <w:highlight w:val="none"/>
          <w:shd w:val="clear" w:color="auto" w:fill="FFFFFF"/>
          <w:lang w:eastAsia="zh-CN"/>
        </w:rPr>
      </w:pPr>
      <w:r>
        <w:rPr>
          <w:rFonts w:hint="eastAsia" w:ascii="仿宋" w:hAnsi="仿宋" w:eastAsia="仿宋" w:cs="仿宋"/>
          <w:highlight w:val="none"/>
          <w:shd w:val="clear" w:color="auto" w:fill="FFFFFF"/>
        </w:rPr>
        <w:t>投标人须具备自然资源主管部门核发的测绘乙级及以上资质证书</w:t>
      </w:r>
      <w:r>
        <w:rPr>
          <w:rFonts w:hint="eastAsia" w:ascii="仿宋" w:hAnsi="仿宋" w:eastAsia="仿宋" w:cs="仿宋"/>
          <w:highlight w:val="none"/>
          <w:shd w:val="clear" w:color="auto" w:fill="FFFFFF"/>
          <w:lang w:eastAsia="zh-CN"/>
        </w:rPr>
        <w:t>。</w:t>
      </w:r>
    </w:p>
    <w:p w14:paraId="0860DDC6">
      <w:pPr>
        <w:rPr>
          <w:rFonts w:hint="eastAsia" w:ascii="仿宋" w:hAnsi="仿宋" w:eastAsia="仿宋" w:cs="仿宋"/>
          <w:highlight w:val="none"/>
          <w:shd w:val="clear" w:color="auto" w:fill="FFFFFF"/>
          <w:lang w:eastAsia="zh-CN"/>
        </w:rPr>
      </w:pPr>
      <w:r>
        <w:rPr>
          <w:rFonts w:hint="eastAsia" w:ascii="仿宋" w:hAnsi="仿宋" w:eastAsia="仿宋" w:cs="仿宋"/>
          <w:highlight w:val="none"/>
          <w:shd w:val="clear" w:color="auto" w:fill="FFFFFF"/>
          <w:lang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bookmarkStart w:id="2" w:name="_GoBack"/>
      <w:bookmarkEnd w:id="2"/>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014E00"/>
    <w:rsid w:val="21147FE9"/>
    <w:rsid w:val="22D92463"/>
    <w:rsid w:val="38513470"/>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2298</Words>
  <Characters>2345</Characters>
  <Lines>0</Lines>
  <Paragraphs>0</Paragraphs>
  <TotalTime>1</TotalTime>
  <ScaleCrop>false</ScaleCrop>
  <LinksUpToDate>false</LinksUpToDate>
  <CharactersWithSpaces>2787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2025-09-22T08:10:30Z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