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版本号：SXHC2024-283.20250929001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巡特警大队办公用房租赁项目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SXHC2024-283.</w:t>
      </w:r>
      <w:r>
        <w:br/>
      </w:r>
      <w:r>
        <w:br/>
      </w:r>
      <w:r>
        <w:br/>
      </w:r>
    </w:p>
    <w:p>
      <w:pPr>
        <w:pStyle w:val="null3"/>
        <w:jc w:val="center"/>
        <w:outlineLvl w:val="5"/>
      </w:pPr>
      <w:r>
        <w:rPr>
          <w:rFonts w:ascii="仿宋_GB2312" w:hAnsi="仿宋_GB2312" w:cs="仿宋_GB2312" w:eastAsia="仿宋_GB2312"/>
          <w:sz w:val="15"/>
          <w:b/>
        </w:rPr>
        <w:t>西安市公安局高新技术产业开发区分局</w:t>
      </w:r>
    </w:p>
    <w:p>
      <w:pPr>
        <w:pStyle w:val="null3"/>
        <w:jc w:val="center"/>
        <w:outlineLvl w:val="5"/>
      </w:pPr>
      <w:r>
        <w:rPr>
          <w:rFonts w:ascii="仿宋_GB2312" w:hAnsi="仿宋_GB2312" w:cs="仿宋_GB2312" w:eastAsia="仿宋_GB2312"/>
          <w:sz w:val="15"/>
          <w:b/>
        </w:rPr>
        <w:t>陕西华采招标有限公司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西安市公安局高新技术产业开发区分局</w:t>
      </w:r>
      <w:r>
        <w:rPr>
          <w:rFonts w:ascii="仿宋_GB2312" w:hAnsi="仿宋_GB2312" w:cs="仿宋_GB2312" w:eastAsia="仿宋_GB2312"/>
        </w:rPr>
        <w:t>委托，拟对</w:t>
      </w:r>
      <w:r>
        <w:rPr>
          <w:rFonts w:ascii="仿宋_GB2312" w:hAnsi="仿宋_GB2312" w:cs="仿宋_GB2312" w:eastAsia="仿宋_GB2312"/>
        </w:rPr>
        <w:t>巡特警大队办公用房租赁项目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SXHC2024-283.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巡特警大队办公用房租赁项目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为了确保巡特警大队的正常办公，满足工作需要，现计划租赁办公用房。</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采购包1（巡特警大队办公用房租赁项目）：属于专门面向中小企业采购。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3、信誉要求：供应商未列入“失信被执行人”、“重大税收违法案件当事人名单”和“政府采购严重违法失信行为记录名单”。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西安市公安局高新技术产业开发区分局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西安市公安局高新技术产业开发区分局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西安市公安局高新技术产业开发区分局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为了确保巡特警大队的正常办公，满足工作需要，现计划租赁办公用房。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6,050,000.00</w:t>
      </w:r>
    </w:p>
    <w:p>
      <w:pPr>
        <w:pStyle w:val="null3"/>
      </w:pPr>
      <w:r>
        <w:rPr>
          <w:rFonts w:ascii="仿宋_GB2312" w:hAnsi="仿宋_GB2312" w:cs="仿宋_GB2312" w:eastAsia="仿宋_GB2312"/>
        </w:rPr>
        <w:t>采购包最高限价（元）: 6,050,000.00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巡特警大队办公用房租赁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标的名称：巡特警大队办公用房租赁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一、项目概况</w:t>
            </w:r>
          </w:p>
          <w:p>
            <w:pPr>
              <w:pStyle w:val="null3"/>
              <w:ind w:firstLine="400"/>
            </w:pPr>
            <w:r>
              <w:rPr>
                <w:rFonts w:ascii="仿宋_GB2312" w:hAnsi="仿宋_GB2312" w:cs="仿宋_GB2312" w:eastAsia="仿宋_GB2312"/>
              </w:rPr>
              <w:t>为了确保巡特警大队的正常办公，满足工作需要，现计划租赁办公用房。</w:t>
            </w:r>
          </w:p>
          <w:p>
            <w:pPr>
              <w:pStyle w:val="null3"/>
              <w:ind w:firstLine="402"/>
            </w:pPr>
            <w:r>
              <w:rPr>
                <w:rFonts w:ascii="仿宋_GB2312" w:hAnsi="仿宋_GB2312" w:cs="仿宋_GB2312" w:eastAsia="仿宋_GB2312"/>
                <w:b/>
              </w:rPr>
              <w:t>二、租赁需求</w:t>
            </w:r>
          </w:p>
          <w:p>
            <w:pPr>
              <w:pStyle w:val="null3"/>
              <w:ind w:firstLine="400"/>
            </w:pPr>
            <w:r>
              <w:rPr>
                <w:rFonts w:ascii="仿宋_GB2312" w:hAnsi="仿宋_GB2312" w:cs="仿宋_GB2312" w:eastAsia="仿宋_GB2312"/>
              </w:rPr>
              <w:t>1、巡特警大队拟租赁办公用房总建筑面积为5700-6000㎡。</w:t>
            </w:r>
          </w:p>
          <w:p>
            <w:pPr>
              <w:pStyle w:val="null3"/>
              <w:ind w:firstLine="400"/>
            </w:pPr>
            <w:r>
              <w:rPr>
                <w:rFonts w:ascii="仿宋_GB2312" w:hAnsi="仿宋_GB2312" w:cs="仿宋_GB2312" w:eastAsia="仿宋_GB2312"/>
              </w:rPr>
              <w:t>2、位置要求：范围为南二环和科技路以南、绕城高速以北、丈八北路以东、高新路以西。独立院落，位于高新区经济建设和人员密集核心区域，方便巡逻处突和服务群众。</w:t>
            </w:r>
          </w:p>
          <w:p>
            <w:pPr>
              <w:pStyle w:val="null3"/>
              <w:ind w:firstLine="400"/>
            </w:pPr>
            <w:r>
              <w:rPr>
                <w:rFonts w:ascii="仿宋_GB2312" w:hAnsi="仿宋_GB2312" w:cs="仿宋_GB2312" w:eastAsia="仿宋_GB2312"/>
              </w:rPr>
              <w:t>3、停车位要求：地面停车位充足，至少满足19座运兵车9辆、制式警车10辆、公务便车6辆、警用摩托车40辆、警用电瓶车20辆、临停轿车15辆的日常停放。</w:t>
            </w:r>
          </w:p>
          <w:p>
            <w:pPr>
              <w:pStyle w:val="null3"/>
              <w:ind w:firstLine="400"/>
            </w:pPr>
            <w:r>
              <w:rPr>
                <w:rFonts w:ascii="仿宋_GB2312" w:hAnsi="仿宋_GB2312" w:cs="仿宋_GB2312" w:eastAsia="仿宋_GB2312"/>
              </w:rPr>
              <w:t>4、环境要求：环境干净整洁，水、电、排水、通讯网络等基础设施配套齐全，无需二次装修。须具备完好的安全通道，保证水通、电通、气通、暖通。采光、通风良好，24小时不断电。布局、结构等适宜办公、业务用房使用，适宜直接入驻办公。</w:t>
            </w:r>
          </w:p>
          <w:p>
            <w:pPr>
              <w:pStyle w:val="null3"/>
              <w:ind w:firstLine="400"/>
            </w:pPr>
            <w:r>
              <w:rPr>
                <w:rFonts w:ascii="仿宋_GB2312" w:hAnsi="仿宋_GB2312" w:cs="仿宋_GB2312" w:eastAsia="仿宋_GB2312"/>
              </w:rPr>
              <w:t>5、室外要求：室外训练场地不小于1260平方米。</w:t>
            </w:r>
          </w:p>
          <w:p>
            <w:pPr>
              <w:pStyle w:val="null3"/>
              <w:ind w:firstLine="400"/>
            </w:pPr>
            <w:r>
              <w:rPr>
                <w:rFonts w:ascii="仿宋_GB2312" w:hAnsi="仿宋_GB2312" w:cs="仿宋_GB2312" w:eastAsia="仿宋_GB2312"/>
              </w:rPr>
              <w:t>6、距离丈八宾馆车程小于15分钟。</w:t>
            </w:r>
          </w:p>
          <w:p>
            <w:pPr>
              <w:pStyle w:val="null3"/>
              <w:ind w:firstLine="400"/>
            </w:pPr>
            <w:r>
              <w:rPr>
                <w:rFonts w:ascii="仿宋_GB2312" w:hAnsi="仿宋_GB2312" w:cs="仿宋_GB2312" w:eastAsia="仿宋_GB2312"/>
              </w:rPr>
              <w:t>7、建筑要求：需满足大队办公、业务使用需求。具有消防安全设备，满足消防要求。</w:t>
            </w:r>
          </w:p>
          <w:p>
            <w:pPr>
              <w:pStyle w:val="null3"/>
              <w:ind w:firstLine="400"/>
            </w:pPr>
            <w:r>
              <w:rPr>
                <w:rFonts w:ascii="仿宋_GB2312" w:hAnsi="仿宋_GB2312" w:cs="仿宋_GB2312" w:eastAsia="仿宋_GB2312"/>
              </w:rPr>
              <w:t>8、装饰装修要求：</w:t>
            </w:r>
          </w:p>
          <w:p>
            <w:pPr>
              <w:pStyle w:val="null3"/>
              <w:ind w:firstLine="400"/>
            </w:pPr>
            <w:r>
              <w:rPr>
                <w:rFonts w:ascii="仿宋_GB2312" w:hAnsi="仿宋_GB2312" w:cs="仿宋_GB2312" w:eastAsia="仿宋_GB2312"/>
              </w:rPr>
              <w:t>（1）窗户：采光、密封良好，干净整洁、损坏。照明良好，满足办公使用的需求。墙面：涂料粉刷，白色。地面：干净整洁。走廊：其布置适宜办公使用，涂料刷白墙面，吊顶，通风良好。卫生间：具有卫生间；地面、墙面具备防水；照明良好。外立面：干净整洁。屋顶或顶层：防水良好。</w:t>
            </w:r>
          </w:p>
          <w:p>
            <w:pPr>
              <w:pStyle w:val="null3"/>
              <w:ind w:firstLine="400"/>
            </w:pPr>
            <w:r>
              <w:rPr>
                <w:rFonts w:ascii="仿宋_GB2312" w:hAnsi="仿宋_GB2312" w:cs="仿宋_GB2312" w:eastAsia="仿宋_GB2312"/>
              </w:rPr>
              <w:t>（2）根据后续办公使用需要允许采购人对出租房屋进行重新装修和布局改造。注：房屋交付使用前必须全部达到以上需求以及投标文件承诺的内容。</w:t>
            </w:r>
          </w:p>
          <w:p>
            <w:pPr>
              <w:pStyle w:val="null3"/>
              <w:ind w:firstLine="400"/>
            </w:pPr>
            <w:r>
              <w:rPr>
                <w:rFonts w:ascii="仿宋_GB2312" w:hAnsi="仿宋_GB2312" w:cs="仿宋_GB2312" w:eastAsia="仿宋_GB2312"/>
              </w:rPr>
              <w:t>9、其它要求：</w:t>
            </w:r>
          </w:p>
          <w:p>
            <w:pPr>
              <w:pStyle w:val="null3"/>
              <w:ind w:firstLine="400"/>
            </w:pPr>
            <w:r>
              <w:rPr>
                <w:rFonts w:ascii="仿宋_GB2312" w:hAnsi="仿宋_GB2312" w:cs="仿宋_GB2312" w:eastAsia="仿宋_GB2312"/>
              </w:rPr>
              <w:t>（1）建筑自身及建设用地没有任何经济纠纷，投标人提供的房屋具有使用权的合法渠道证明（如自有的房产证或租赁合同》，并提供所出租房屋无任何经济纠纷的承诺，采购人有权对中标人提供的房屋信息进行核实，如有弄虚作假，一经发现，按无效投标处理，中标人承担相应法律责任。</w:t>
            </w:r>
          </w:p>
          <w:p>
            <w:pPr>
              <w:pStyle w:val="null3"/>
              <w:ind w:firstLine="400"/>
            </w:pPr>
            <w:r>
              <w:rPr>
                <w:rFonts w:ascii="仿宋_GB2312" w:hAnsi="仿宋_GB2312" w:cs="仿宋_GB2312" w:eastAsia="仿宋_GB2312"/>
              </w:rPr>
              <w:t>（2）中标人对房屋及其设备应定期检查，及时修缮。</w:t>
            </w:r>
          </w:p>
          <w:p>
            <w:pPr>
              <w:pStyle w:val="null3"/>
              <w:ind w:firstLine="400"/>
            </w:pPr>
            <w:r>
              <w:rPr>
                <w:rFonts w:ascii="仿宋_GB2312" w:hAnsi="仿宋_GB2312" w:cs="仿宋_GB2312" w:eastAsia="仿宋_GB2312"/>
              </w:rPr>
              <w:t>（3）采购人在租赁期限内正常使用房屋，如出现房屋质量问题，中标人及时进行修缮予以解决，并承担相应的责任。同时做好租赁期限内的应急管理工作。</w:t>
            </w:r>
          </w:p>
          <w:p>
            <w:pPr>
              <w:pStyle w:val="null3"/>
              <w:ind w:firstLine="400"/>
            </w:pPr>
            <w:r>
              <w:rPr>
                <w:rFonts w:ascii="仿宋_GB2312" w:hAnsi="仿宋_GB2312" w:cs="仿宋_GB2312" w:eastAsia="仿宋_GB2312"/>
              </w:rPr>
              <w:t>10、投标报价包含完成本项目的所有费用（水电费除外由采购人缴纳）。</w:t>
            </w:r>
          </w:p>
          <w:p>
            <w:pPr>
              <w:pStyle w:val="null3"/>
              <w:ind w:firstLine="402"/>
            </w:pPr>
            <w:r>
              <w:rPr>
                <w:rFonts w:ascii="仿宋_GB2312" w:hAnsi="仿宋_GB2312" w:cs="仿宋_GB2312" w:eastAsia="仿宋_GB2312"/>
                <w:b/>
              </w:rPr>
              <w:t>三、商务要求</w:t>
            </w:r>
          </w:p>
          <w:p>
            <w:pPr>
              <w:pStyle w:val="null3"/>
              <w:ind w:firstLine="400"/>
            </w:pPr>
            <w:r>
              <w:rPr>
                <w:rFonts w:ascii="仿宋_GB2312" w:hAnsi="仿宋_GB2312" w:cs="仿宋_GB2312" w:eastAsia="仿宋_GB2312"/>
              </w:rPr>
              <w:t>1、服务期限：本项目一次招标沿用三年，合同中服务期限以采购人实际需求为准。</w:t>
            </w:r>
          </w:p>
          <w:p>
            <w:pPr>
              <w:pStyle w:val="null3"/>
              <w:jc w:val="both"/>
            </w:pPr>
            <w:r>
              <w:rPr>
                <w:rFonts w:ascii="仿宋_GB2312" w:hAnsi="仿宋_GB2312" w:cs="仿宋_GB2312" w:eastAsia="仿宋_GB2312"/>
              </w:rPr>
              <w:t xml:space="preserve">   2、年租金最高限价：6050000.00元/年。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本项目一次招标沿用三年，合同中服务期限以采购人实际需求为准。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在每年度租赁期限届满前3个月内支付当年度租金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租赁和商务服务业（根据《中小企业划型标准规定》（工信部联企业〔2011〕300号），租赁和商务服务业划分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2）因系统格式设置无法调整，合同付款支付要求以第七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单一来源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首次谈判报价表.docx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（2）报价货币符合单一来源采购文件要求； （3）未超出采购预算或单一来源采购文件规定的最高限价。</w:t>
            </w:r>
          </w:p>
        </w:tc>
        <w:tc>
          <w:tcPr>
            <w:tcW w:type="dxa" w:w="1661"/>
          </w:tcPr>
          <w:p>
            <w:pPr>
              <w:pStyle w:val="null3"/>
            </w:pPr>
            <w:r>
              <w:rPr>
                <w:rFonts w:ascii="仿宋_GB2312" w:hAnsi="仿宋_GB2312" w:cs="仿宋_GB2312" w:eastAsia="仿宋_GB2312"/>
              </w:rPr>
              <w:t>首次谈判报价表.docx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与所投项目名称、项目编号一致，且符合单一来源采购文件签署盖章要求。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响应单一来源采购文件合同条款未出现负偏离且响应的内容中未附有采购人不能接受的附加条件。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服务方案及业绩证明</w:t>
            </w:r>
          </w:p>
        </w:tc>
        <w:tc>
          <w:tcPr>
            <w:tcW w:type="dxa" w:w="3322"/>
          </w:tcPr>
          <w:p>
            <w:pPr>
              <w:pStyle w:val="null3"/>
            </w:pPr>
            <w:r>
              <w:rPr>
                <w:rFonts w:ascii="仿宋_GB2312" w:hAnsi="仿宋_GB2312" w:cs="仿宋_GB2312" w:eastAsia="仿宋_GB2312"/>
              </w:rPr>
              <w:t>针对本项目服务要求编制项目服务方案，提供类似业绩</w:t>
            </w:r>
          </w:p>
        </w:tc>
        <w:tc>
          <w:tcPr>
            <w:tcW w:type="dxa" w:w="1661"/>
          </w:tcPr>
          <w:p>
            <w:pPr>
              <w:pStyle w:val="null3"/>
            </w:pPr>
            <w:r>
              <w:rPr>
                <w:rFonts w:ascii="仿宋_GB2312" w:hAnsi="仿宋_GB2312" w:cs="仿宋_GB2312" w:eastAsia="仿宋_GB2312"/>
              </w:rPr>
              <w:t>服务方案响应说明.docx 业绩的有关证明材料.docx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详见附件：首次谈判报价表.docx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