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1E4F1">
      <w:pPr>
        <w:jc w:val="center"/>
        <w:outlineLvl w:val="0"/>
        <w:rPr>
          <w:rFonts w:hint="eastAsia" w:ascii="华文中宋" w:hAnsi="华文中宋" w:eastAsia="华文中宋"/>
          <w:b/>
          <w:color w:val="000000"/>
          <w:spacing w:val="20"/>
          <w:sz w:val="48"/>
          <w:szCs w:val="52"/>
          <w:highlight w:val="none"/>
          <w:lang w:eastAsia="zh-CN"/>
        </w:rPr>
      </w:pPr>
      <w:bookmarkStart w:id="0" w:name="_Toc28948"/>
      <w:r>
        <w:rPr>
          <w:rFonts w:hint="eastAsia" w:ascii="华文中宋" w:hAnsi="华文中宋" w:eastAsia="华文中宋"/>
          <w:b/>
          <w:color w:val="000000"/>
          <w:spacing w:val="20"/>
          <w:sz w:val="48"/>
          <w:szCs w:val="52"/>
          <w:highlight w:val="none"/>
          <w:lang w:eastAsia="zh-CN"/>
        </w:rPr>
        <w:t>细柳街道纬十九路(上林苑一路—上林苑三路) 道路破除及垃圾清运项目</w:t>
      </w:r>
    </w:p>
    <w:p w14:paraId="2D9A7394">
      <w:pPr>
        <w:jc w:val="center"/>
        <w:outlineLvl w:val="0"/>
        <w:rPr>
          <w:rFonts w:hint="eastAsia" w:ascii="宋体" w:hAnsi="宋体"/>
          <w:color w:val="000000"/>
          <w:highlight w:val="none"/>
        </w:rPr>
      </w:pPr>
      <w:r>
        <w:rPr>
          <w:rFonts w:hint="eastAsia" w:ascii="华文中宋" w:hAnsi="华文中宋" w:eastAsia="华文中宋"/>
          <w:b/>
          <w:color w:val="000000"/>
          <w:spacing w:val="20"/>
          <w:sz w:val="48"/>
          <w:szCs w:val="52"/>
          <w:highlight w:val="none"/>
          <w:lang w:eastAsia="zh-CN"/>
        </w:rPr>
        <w:t>施工合同</w:t>
      </w:r>
      <w:bookmarkEnd w:id="0"/>
    </w:p>
    <w:p w14:paraId="4BAB2640">
      <w:pPr>
        <w:rPr>
          <w:rFonts w:hint="eastAsia" w:ascii="宋体" w:hAnsi="宋体"/>
          <w:color w:val="000000"/>
          <w:highlight w:val="none"/>
        </w:rPr>
      </w:pPr>
    </w:p>
    <w:p w14:paraId="6C134D89">
      <w:pPr>
        <w:pStyle w:val="3"/>
        <w:rPr>
          <w:rFonts w:hint="eastAsia" w:ascii="宋体" w:hAnsi="宋体"/>
          <w:color w:val="000000"/>
          <w:highlight w:val="none"/>
        </w:rPr>
      </w:pPr>
    </w:p>
    <w:p w14:paraId="205742AE">
      <w:pPr>
        <w:rPr>
          <w:rFonts w:hint="eastAsia"/>
        </w:rPr>
      </w:pPr>
    </w:p>
    <w:p w14:paraId="49F84DAC">
      <w:pPr>
        <w:rPr>
          <w:rFonts w:hint="eastAsia" w:ascii="宋体" w:hAnsi="宋体"/>
          <w:color w:val="000000"/>
          <w:highlight w:val="none"/>
        </w:rPr>
      </w:pPr>
    </w:p>
    <w:p w14:paraId="4A7A9A51">
      <w:pPr>
        <w:rPr>
          <w:rFonts w:hint="eastAsia" w:ascii="宋体" w:hAnsi="宋体"/>
          <w:color w:val="000000"/>
          <w:highlight w:val="none"/>
        </w:rPr>
      </w:pPr>
    </w:p>
    <w:p w14:paraId="269D6953">
      <w:pPr>
        <w:rPr>
          <w:rFonts w:hint="eastAsia" w:ascii="宋体" w:hAnsi="宋体"/>
          <w:color w:val="000000"/>
          <w:highlight w:val="none"/>
        </w:rPr>
      </w:pPr>
    </w:p>
    <w:p w14:paraId="59F23A20">
      <w:pPr>
        <w:rPr>
          <w:rFonts w:hint="eastAsia" w:ascii="宋体" w:hAnsi="宋体"/>
          <w:color w:val="000000"/>
          <w:highlight w:val="none"/>
        </w:rPr>
      </w:pPr>
    </w:p>
    <w:p w14:paraId="512F20DC">
      <w:pPr>
        <w:rPr>
          <w:rFonts w:hint="eastAsia" w:ascii="宋体" w:hAnsi="宋体"/>
          <w:color w:val="000000"/>
          <w:highlight w:val="none"/>
        </w:rPr>
      </w:pPr>
    </w:p>
    <w:p w14:paraId="02BB3F7A">
      <w:pPr>
        <w:rPr>
          <w:rFonts w:hint="eastAsia" w:ascii="宋体" w:hAnsi="宋体"/>
          <w:color w:val="000000"/>
          <w:highlight w:val="none"/>
        </w:rPr>
      </w:pPr>
    </w:p>
    <w:p w14:paraId="55CF4B92">
      <w:pPr>
        <w:rPr>
          <w:rFonts w:hint="eastAsia" w:ascii="宋体" w:hAnsi="宋体"/>
          <w:color w:val="000000"/>
          <w:highlight w:val="none"/>
        </w:rPr>
      </w:pPr>
    </w:p>
    <w:p w14:paraId="69A56BB0">
      <w:pPr>
        <w:pStyle w:val="3"/>
        <w:rPr>
          <w:rFonts w:hint="eastAsia"/>
        </w:rPr>
      </w:pPr>
    </w:p>
    <w:p w14:paraId="05E6B02B">
      <w:pPr>
        <w:rPr>
          <w:rFonts w:hint="eastAsia" w:ascii="宋体" w:hAnsi="宋体"/>
          <w:color w:val="000000"/>
          <w:highlight w:val="none"/>
        </w:rPr>
      </w:pPr>
    </w:p>
    <w:p w14:paraId="1E6610C7">
      <w:pPr>
        <w:rPr>
          <w:rFonts w:ascii="宋体" w:hAnsi="宋体"/>
          <w:color w:val="000000"/>
          <w:highlight w:val="none"/>
        </w:rPr>
      </w:pPr>
    </w:p>
    <w:p w14:paraId="15542ACA">
      <w:pPr>
        <w:rPr>
          <w:rFonts w:ascii="宋体" w:hAnsi="宋体"/>
          <w:color w:val="000000"/>
          <w:highlight w:val="none"/>
        </w:rPr>
      </w:pPr>
    </w:p>
    <w:p w14:paraId="07072B58">
      <w:pPr>
        <w:widowControl/>
        <w:snapToGrid w:val="0"/>
        <w:spacing w:line="720" w:lineRule="auto"/>
        <w:ind w:firstLine="750" w:firstLineChars="250"/>
        <w:jc w:val="left"/>
        <w:outlineLvl w:val="0"/>
        <w:rPr>
          <w:rFonts w:hint="eastAsia" w:ascii="华文中宋" w:hAnsi="华文中宋" w:eastAsia="华文中宋"/>
          <w:bCs/>
          <w:color w:val="000000"/>
          <w:spacing w:val="-6"/>
          <w:sz w:val="30"/>
          <w:szCs w:val="30"/>
          <w:highlight w:val="none"/>
          <w:u w:val="single"/>
          <w:lang w:val="en-US" w:eastAsia="zh-CN"/>
        </w:rPr>
      </w:pPr>
      <w:bookmarkStart w:id="1" w:name="_Toc16919"/>
      <w:r>
        <w:rPr>
          <w:rFonts w:hint="eastAsia" w:ascii="华文中宋" w:hAnsi="华文中宋" w:eastAsia="华文中宋"/>
          <w:bCs/>
          <w:color w:val="000000"/>
          <w:sz w:val="30"/>
          <w:szCs w:val="30"/>
          <w:highlight w:val="none"/>
        </w:rPr>
        <w:t>发包人：</w:t>
      </w:r>
      <w:r>
        <w:rPr>
          <w:rFonts w:hint="eastAsia" w:ascii="华文中宋" w:hAnsi="华文中宋" w:eastAsia="华文中宋"/>
          <w:bCs/>
          <w:color w:val="000000"/>
          <w:sz w:val="30"/>
          <w:szCs w:val="30"/>
          <w:highlight w:val="none"/>
          <w:u w:val="single"/>
        </w:rPr>
        <w:t xml:space="preserve">  </w:t>
      </w:r>
      <w:r>
        <w:rPr>
          <w:rFonts w:hint="eastAsia" w:ascii="华文中宋" w:hAnsi="华文中宋" w:eastAsia="华文中宋"/>
          <w:bCs/>
          <w:color w:val="000000"/>
          <w:spacing w:val="-6"/>
          <w:sz w:val="30"/>
          <w:szCs w:val="30"/>
          <w:highlight w:val="none"/>
          <w:u w:val="single"/>
          <w:lang w:eastAsia="zh-CN"/>
        </w:rPr>
        <w:t>西安市长安区细柳街道办事处</w:t>
      </w:r>
      <w:r>
        <w:rPr>
          <w:rFonts w:hint="eastAsia" w:ascii="华文中宋" w:hAnsi="华文中宋" w:eastAsia="华文中宋"/>
          <w:bCs/>
          <w:color w:val="000000"/>
          <w:spacing w:val="-6"/>
          <w:sz w:val="30"/>
          <w:szCs w:val="30"/>
          <w:highlight w:val="none"/>
          <w:u w:val="single"/>
          <w:lang w:val="en-US" w:eastAsia="zh-CN"/>
        </w:rPr>
        <w:t xml:space="preserve">        .</w:t>
      </w:r>
      <w:bookmarkEnd w:id="1"/>
    </w:p>
    <w:p w14:paraId="24658DBD">
      <w:pPr>
        <w:widowControl/>
        <w:snapToGrid w:val="0"/>
        <w:spacing w:line="720" w:lineRule="auto"/>
        <w:ind w:firstLine="750" w:firstLineChars="250"/>
        <w:jc w:val="left"/>
        <w:outlineLvl w:val="0"/>
        <w:rPr>
          <w:rFonts w:hint="eastAsia" w:ascii="华文中宋" w:hAnsi="华文中宋" w:eastAsia="华文中宋"/>
          <w:bCs/>
          <w:color w:val="000000"/>
          <w:sz w:val="30"/>
          <w:szCs w:val="30"/>
          <w:highlight w:val="none"/>
          <w:u w:val="single"/>
        </w:rPr>
      </w:pPr>
      <w:bookmarkStart w:id="2" w:name="_Toc16680"/>
      <w:r>
        <w:rPr>
          <w:rFonts w:hint="eastAsia" w:ascii="华文中宋" w:hAnsi="华文中宋" w:eastAsia="华文中宋"/>
          <w:bCs/>
          <w:color w:val="000000"/>
          <w:sz w:val="30"/>
          <w:szCs w:val="30"/>
          <w:highlight w:val="none"/>
        </w:rPr>
        <w:t xml:space="preserve">承包人： </w:t>
      </w:r>
      <w:r>
        <w:rPr>
          <w:rFonts w:hint="eastAsia" w:ascii="华文中宋" w:hAnsi="华文中宋" w:eastAsia="华文中宋"/>
          <w:bCs/>
          <w:color w:val="000000"/>
          <w:sz w:val="30"/>
          <w:szCs w:val="30"/>
          <w:highlight w:val="none"/>
          <w:u w:val="single"/>
        </w:rPr>
        <w:t xml:space="preserve">                       </w:t>
      </w:r>
      <w:r>
        <w:rPr>
          <w:rFonts w:hint="eastAsia" w:ascii="华文中宋" w:hAnsi="华文中宋" w:eastAsia="华文中宋"/>
          <w:bCs/>
          <w:color w:val="000000"/>
          <w:sz w:val="30"/>
          <w:szCs w:val="30"/>
          <w:highlight w:val="none"/>
          <w:u w:val="single"/>
          <w:lang w:val="en-US" w:eastAsia="zh-CN"/>
        </w:rPr>
        <w:t xml:space="preserve">         </w:t>
      </w:r>
      <w:r>
        <w:rPr>
          <w:rFonts w:hint="eastAsia" w:ascii="华文中宋" w:hAnsi="华文中宋" w:eastAsia="华文中宋"/>
          <w:bCs/>
          <w:color w:val="000000"/>
          <w:sz w:val="30"/>
          <w:szCs w:val="30"/>
          <w:highlight w:val="none"/>
          <w:u w:val="single"/>
        </w:rPr>
        <w:t xml:space="preserve"> .</w:t>
      </w:r>
      <w:bookmarkEnd w:id="2"/>
    </w:p>
    <w:p w14:paraId="27E04A5B">
      <w:pPr>
        <w:rPr>
          <w:rFonts w:hint="eastAsia"/>
          <w:highlight w:val="none"/>
        </w:rPr>
      </w:pPr>
    </w:p>
    <w:p w14:paraId="7AB4AAA0">
      <w:pPr>
        <w:widowControl/>
        <w:snapToGrid w:val="0"/>
        <w:spacing w:line="360" w:lineRule="auto"/>
        <w:ind w:firstLine="2553" w:firstLineChars="850"/>
        <w:jc w:val="left"/>
        <w:rPr>
          <w:rFonts w:hint="eastAsia" w:ascii="华文中宋" w:hAnsi="华文中宋" w:eastAsia="华文中宋"/>
          <w:b/>
          <w:color w:val="000000"/>
          <w:sz w:val="30"/>
          <w:szCs w:val="30"/>
          <w:highlight w:val="none"/>
        </w:rPr>
      </w:pPr>
      <w:r>
        <w:rPr>
          <w:rFonts w:hint="eastAsia" w:ascii="华文中宋" w:hAnsi="华文中宋" w:eastAsia="华文中宋"/>
          <w:b/>
          <w:color w:val="000000"/>
          <w:sz w:val="30"/>
          <w:szCs w:val="30"/>
          <w:highlight w:val="none"/>
        </w:rPr>
        <w:t>合同签订日期：20</w:t>
      </w:r>
      <w:r>
        <w:rPr>
          <w:rFonts w:hint="eastAsia" w:ascii="华文中宋" w:hAnsi="华文中宋" w:eastAsia="华文中宋"/>
          <w:b/>
          <w:color w:val="000000"/>
          <w:sz w:val="30"/>
          <w:szCs w:val="30"/>
          <w:highlight w:val="none"/>
          <w:lang w:val="en-US" w:eastAsia="zh-CN"/>
        </w:rPr>
        <w:t>25</w:t>
      </w:r>
      <w:r>
        <w:rPr>
          <w:rFonts w:hint="eastAsia" w:ascii="华文中宋" w:hAnsi="华文中宋" w:eastAsia="华文中宋"/>
          <w:b/>
          <w:color w:val="000000"/>
          <w:sz w:val="30"/>
          <w:szCs w:val="30"/>
          <w:highlight w:val="none"/>
        </w:rPr>
        <w:t>年  月   日</w:t>
      </w:r>
    </w:p>
    <w:p w14:paraId="0352B5FC">
      <w:pPr>
        <w:spacing w:line="720" w:lineRule="auto"/>
        <w:jc w:val="center"/>
        <w:rPr>
          <w:rFonts w:hint="eastAsia" w:ascii="宋体" w:hAnsi="宋体"/>
          <w:b/>
          <w:bCs/>
          <w:color w:val="000000"/>
          <w:kern w:val="0"/>
          <w:sz w:val="40"/>
          <w:szCs w:val="40"/>
          <w:highlight w:val="none"/>
          <w:lang w:eastAsia="zh-CN"/>
        </w:rPr>
      </w:pPr>
    </w:p>
    <w:p w14:paraId="7715B89C">
      <w:pPr>
        <w:spacing w:line="720" w:lineRule="auto"/>
        <w:jc w:val="center"/>
        <w:rPr>
          <w:rFonts w:hint="eastAsia" w:ascii="宋体" w:hAnsi="宋体"/>
          <w:b/>
          <w:bCs/>
          <w:color w:val="000000"/>
          <w:kern w:val="0"/>
          <w:sz w:val="32"/>
          <w:szCs w:val="32"/>
          <w:highlight w:val="none"/>
          <w:lang w:eastAsia="zh-CN"/>
        </w:rPr>
      </w:pPr>
      <w:r>
        <w:rPr>
          <w:rFonts w:hint="eastAsia" w:ascii="宋体" w:hAnsi="宋体"/>
          <w:b/>
          <w:bCs/>
          <w:color w:val="000000"/>
          <w:kern w:val="0"/>
          <w:sz w:val="32"/>
          <w:szCs w:val="32"/>
          <w:highlight w:val="none"/>
          <w:lang w:eastAsia="zh-CN"/>
        </w:rPr>
        <w:t xml:space="preserve">细柳街道纬十九路(上林苑一路—上林苑三路) 道路破除及垃圾清运项目 </w:t>
      </w:r>
    </w:p>
    <w:p w14:paraId="3741C94E">
      <w:pPr>
        <w:spacing w:before="312" w:beforeLines="100" w:line="460" w:lineRule="exact"/>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发包人（全称）：</w:t>
      </w:r>
      <w:r>
        <w:rPr>
          <w:rFonts w:hint="eastAsia" w:ascii="宋体" w:hAnsi="宋体" w:eastAsia="宋体" w:cs="宋体"/>
          <w:b w:val="0"/>
          <w:bCs/>
          <w:color w:val="000000"/>
          <w:sz w:val="24"/>
          <w:szCs w:val="24"/>
          <w:highlight w:val="none"/>
          <w:u w:val="single"/>
          <w:lang w:eastAsia="zh-CN"/>
        </w:rPr>
        <w:t>西安市长安区细柳街道办事处</w:t>
      </w:r>
    </w:p>
    <w:p w14:paraId="33D41A9A">
      <w:pPr>
        <w:spacing w:line="460" w:lineRule="exact"/>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承包人（全称）：</w:t>
      </w:r>
      <w:r>
        <w:rPr>
          <w:rFonts w:hint="eastAsia" w:ascii="宋体" w:hAnsi="宋体" w:eastAsia="宋体" w:cs="宋体"/>
          <w:b/>
          <w:color w:val="000000"/>
          <w:sz w:val="24"/>
          <w:szCs w:val="24"/>
          <w:highlight w:val="none"/>
          <w:u w:val="single"/>
        </w:rPr>
        <w:t xml:space="preserve">                                     </w:t>
      </w:r>
    </w:p>
    <w:p w14:paraId="06E50F6E">
      <w:pPr>
        <w:spacing w:line="500" w:lineRule="exact"/>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lang w:eastAsia="zh-CN"/>
        </w:rPr>
        <w:t>西安市长安区细柳街道办事处</w:t>
      </w:r>
      <w:r>
        <w:rPr>
          <w:rFonts w:hint="eastAsia" w:ascii="宋体" w:hAnsi="宋体" w:eastAsia="宋体" w:cs="宋体"/>
          <w:color w:val="000000"/>
          <w:sz w:val="24"/>
          <w:szCs w:val="24"/>
          <w:highlight w:val="none"/>
        </w:rPr>
        <w:t>（以下简称“发包人”）按照《中华人民共和国招标投标法》、《中华人民共和国政府采购法》、《中华人民共和国招标投标法实施条例》、《中华人民共和国政府采购法实施条例》等法律法规及政府采购相关规定，通过</w:t>
      </w:r>
      <w:r>
        <w:rPr>
          <w:rFonts w:hint="eastAsia" w:ascii="宋体" w:hAnsi="宋体" w:eastAsia="宋体" w:cs="宋体"/>
          <w:color w:val="000000"/>
          <w:sz w:val="24"/>
          <w:szCs w:val="24"/>
          <w:highlight w:val="none"/>
          <w:lang w:val="en-US" w:eastAsia="zh-CN"/>
        </w:rPr>
        <w:t>竞争性磋商</w:t>
      </w:r>
      <w:r>
        <w:rPr>
          <w:rFonts w:hint="eastAsia" w:ascii="宋体" w:hAnsi="宋体" w:eastAsia="宋体" w:cs="宋体"/>
          <w:color w:val="000000"/>
          <w:sz w:val="24"/>
          <w:szCs w:val="24"/>
          <w:highlight w:val="none"/>
        </w:rPr>
        <w:t>，经依法组成的</w:t>
      </w:r>
      <w:r>
        <w:rPr>
          <w:rFonts w:hint="eastAsia" w:ascii="宋体" w:hAnsi="宋体" w:eastAsia="宋体" w:cs="宋体"/>
          <w:color w:val="000000"/>
          <w:sz w:val="24"/>
          <w:szCs w:val="24"/>
          <w:highlight w:val="none"/>
          <w:lang w:val="en-US" w:eastAsia="zh-CN"/>
        </w:rPr>
        <w:t>磋商小组</w:t>
      </w:r>
      <w:r>
        <w:rPr>
          <w:rFonts w:hint="eastAsia" w:ascii="宋体" w:hAnsi="宋体" w:eastAsia="宋体" w:cs="宋体"/>
          <w:color w:val="000000"/>
          <w:sz w:val="24"/>
          <w:szCs w:val="24"/>
          <w:highlight w:val="none"/>
        </w:rPr>
        <w:t>，并报</w:t>
      </w:r>
      <w:r>
        <w:rPr>
          <w:rFonts w:hint="eastAsia" w:ascii="宋体" w:hAnsi="宋体" w:eastAsia="宋体" w:cs="宋体"/>
          <w:color w:val="000000"/>
          <w:sz w:val="24"/>
          <w:szCs w:val="24"/>
          <w:highlight w:val="none"/>
          <w:lang w:val="en-US" w:eastAsia="zh-CN"/>
        </w:rPr>
        <w:t>采购</w:t>
      </w:r>
      <w:r>
        <w:rPr>
          <w:rFonts w:hint="eastAsia" w:ascii="宋体" w:hAnsi="宋体" w:eastAsia="宋体" w:cs="宋体"/>
          <w:color w:val="000000"/>
          <w:sz w:val="24"/>
          <w:szCs w:val="24"/>
          <w:highlight w:val="none"/>
          <w:lang w:eastAsia="zh-CN"/>
        </w:rPr>
        <w:t>人</w:t>
      </w:r>
      <w:r>
        <w:rPr>
          <w:rFonts w:hint="eastAsia" w:ascii="宋体" w:hAnsi="宋体" w:eastAsia="宋体" w:cs="宋体"/>
          <w:color w:val="000000"/>
          <w:sz w:val="24"/>
          <w:szCs w:val="24"/>
          <w:highlight w:val="none"/>
        </w:rPr>
        <w:t>同意，确定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（以下简称“承包人”）为“</w:t>
      </w:r>
      <w:r>
        <w:rPr>
          <w:rFonts w:hint="eastAsia" w:ascii="宋体" w:hAnsi="宋体" w:cs="宋体"/>
          <w:color w:val="000000"/>
          <w:sz w:val="24"/>
          <w:szCs w:val="24"/>
          <w:highlight w:val="none"/>
          <w:u w:val="single"/>
          <w:lang w:eastAsia="zh-CN"/>
        </w:rPr>
        <w:t>细柳街道纬十九路(上林苑一路—上林苑三路) 道路破除及垃圾清运项目</w:t>
      </w:r>
      <w:r>
        <w:rPr>
          <w:rFonts w:hint="eastAsia" w:ascii="宋体" w:hAnsi="宋体" w:eastAsia="宋体" w:cs="宋体"/>
          <w:color w:val="000000"/>
          <w:sz w:val="24"/>
          <w:szCs w:val="24"/>
          <w:highlight w:val="none"/>
          <w:u w:val="none"/>
          <w:lang w:val="en-US" w:eastAsia="zh-CN"/>
        </w:rPr>
        <w:t>项目</w:t>
      </w:r>
      <w:r>
        <w:rPr>
          <w:rFonts w:hint="eastAsia" w:ascii="宋体" w:hAnsi="宋体" w:eastAsia="宋体" w:cs="宋体"/>
          <w:color w:val="000000"/>
          <w:sz w:val="24"/>
          <w:szCs w:val="24"/>
          <w:highlight w:val="none"/>
        </w:rPr>
        <w:t>”的中标人。</w:t>
      </w:r>
    </w:p>
    <w:p w14:paraId="67C8C46E">
      <w:pPr>
        <w:spacing w:line="50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双方根据《中华人民共和国</w:t>
      </w:r>
      <w:r>
        <w:rPr>
          <w:rFonts w:hint="eastAsia" w:ascii="宋体" w:hAnsi="宋体" w:eastAsia="宋体" w:cs="宋体"/>
          <w:color w:val="000000"/>
          <w:sz w:val="24"/>
          <w:szCs w:val="24"/>
          <w:highlight w:val="none"/>
          <w:lang w:val="en-US" w:eastAsia="zh-CN"/>
        </w:rPr>
        <w:t>民法典</w:t>
      </w:r>
      <w:r>
        <w:rPr>
          <w:rFonts w:hint="eastAsia" w:ascii="宋体" w:hAnsi="宋体" w:eastAsia="宋体" w:cs="宋体"/>
          <w:color w:val="000000"/>
          <w:sz w:val="24"/>
          <w:szCs w:val="24"/>
          <w:highlight w:val="none"/>
        </w:rPr>
        <w:t>》、《中华人民共和国建筑法》、《中华人民共和国招标投标法》《中华人民共和国政府采购法》等法律法规，本着平等、自愿、公平、互利和诚实信用的原则，经双方协商一致，同意签订本合同：</w:t>
      </w:r>
    </w:p>
    <w:p w14:paraId="2E4740AF">
      <w:pPr>
        <w:spacing w:line="460" w:lineRule="exac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 </w:t>
      </w:r>
      <w:bookmarkStart w:id="3" w:name="_Toc351203481"/>
      <w:r>
        <w:rPr>
          <w:rFonts w:hint="eastAsia" w:ascii="宋体" w:hAnsi="宋体" w:eastAsia="宋体" w:cs="宋体"/>
          <w:bCs/>
          <w:color w:val="000000"/>
          <w:sz w:val="24"/>
          <w:szCs w:val="24"/>
          <w:highlight w:val="none"/>
        </w:rPr>
        <w:t xml:space="preserve"> </w:t>
      </w:r>
      <w:r>
        <w:rPr>
          <w:rFonts w:hint="eastAsia" w:ascii="宋体" w:hAnsi="宋体" w:eastAsia="宋体" w:cs="宋体"/>
          <w:b/>
          <w:bCs/>
          <w:color w:val="000000"/>
          <w:sz w:val="24"/>
          <w:szCs w:val="24"/>
          <w:highlight w:val="none"/>
        </w:rPr>
        <w:t>一、工程概况</w:t>
      </w:r>
      <w:bookmarkEnd w:id="3"/>
    </w:p>
    <w:p w14:paraId="5055A9D7">
      <w:pPr>
        <w:spacing w:line="460" w:lineRule="exact"/>
        <w:ind w:firstLine="470" w:firstLineChars="196"/>
        <w:rPr>
          <w:rFonts w:hint="eastAsia" w:ascii="宋体" w:hAnsi="宋体" w:eastAsia="宋体" w:cs="宋体"/>
          <w:color w:val="000000"/>
          <w:sz w:val="24"/>
          <w:szCs w:val="24"/>
          <w:highlight w:val="none"/>
          <w:u w:val="single"/>
        </w:rPr>
      </w:pPr>
      <w:r>
        <w:rPr>
          <w:rFonts w:hint="eastAsia" w:ascii="宋体" w:hAnsi="宋体" w:eastAsia="宋体" w:cs="宋体"/>
          <w:bCs/>
          <w:color w:val="000000"/>
          <w:sz w:val="24"/>
          <w:szCs w:val="24"/>
          <w:highlight w:val="none"/>
        </w:rPr>
        <w:t>1、工程名称</w:t>
      </w:r>
      <w:r>
        <w:rPr>
          <w:rFonts w:hint="eastAsia" w:ascii="宋体" w:hAnsi="宋体" w:eastAsia="宋体" w:cs="宋体"/>
          <w:color w:val="000000"/>
          <w:sz w:val="24"/>
          <w:szCs w:val="24"/>
          <w:highlight w:val="none"/>
        </w:rPr>
        <w:t>：</w:t>
      </w:r>
      <w:r>
        <w:rPr>
          <w:rFonts w:hint="eastAsia" w:ascii="宋体" w:hAnsi="宋体" w:cs="宋体"/>
          <w:color w:val="000000"/>
          <w:sz w:val="24"/>
          <w:szCs w:val="24"/>
          <w:highlight w:val="none"/>
          <w:u w:val="single"/>
          <w:lang w:eastAsia="zh-CN"/>
        </w:rPr>
        <w:t>细柳街道纬十九路(上林苑一路—上林苑三路) 道路破除及垃圾清运项目</w:t>
      </w:r>
      <w:r>
        <w:rPr>
          <w:rFonts w:hint="eastAsia" w:ascii="宋体" w:hAnsi="宋体" w:eastAsia="宋体" w:cs="宋体"/>
          <w:b/>
          <w:color w:val="000000"/>
          <w:sz w:val="24"/>
          <w:szCs w:val="24"/>
          <w:highlight w:val="none"/>
          <w:u w:val="single"/>
        </w:rPr>
        <w:t xml:space="preserve"> </w:t>
      </w:r>
    </w:p>
    <w:p w14:paraId="567B8767">
      <w:pPr>
        <w:spacing w:line="460" w:lineRule="exact"/>
        <w:ind w:firstLine="470" w:firstLineChars="196"/>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2、工程地点：</w:t>
      </w:r>
      <w:r>
        <w:rPr>
          <w:rFonts w:hint="eastAsia" w:ascii="宋体" w:hAnsi="宋体" w:cs="宋体"/>
          <w:color w:val="000000"/>
          <w:sz w:val="24"/>
          <w:szCs w:val="24"/>
          <w:highlight w:val="none"/>
          <w:u w:val="single"/>
          <w:lang w:eastAsia="zh-CN"/>
        </w:rPr>
        <w:t>细柳街道纬十九路</w:t>
      </w:r>
      <w:r>
        <w:rPr>
          <w:rFonts w:hint="eastAsia" w:ascii="宋体" w:hAnsi="宋体" w:eastAsia="宋体" w:cs="宋体"/>
          <w:b/>
          <w:color w:val="000000"/>
          <w:sz w:val="24"/>
          <w:szCs w:val="24"/>
          <w:highlight w:val="none"/>
          <w:u w:val="single"/>
        </w:rPr>
        <w:t xml:space="preserve">  </w:t>
      </w:r>
      <w:r>
        <w:rPr>
          <w:rFonts w:hint="eastAsia" w:ascii="宋体" w:hAnsi="宋体" w:eastAsia="宋体" w:cs="宋体"/>
          <w:bCs/>
          <w:color w:val="000000"/>
          <w:sz w:val="24"/>
          <w:szCs w:val="24"/>
          <w:highlight w:val="none"/>
        </w:rPr>
        <w:t xml:space="preserve"> </w:t>
      </w:r>
    </w:p>
    <w:p w14:paraId="7023D96D">
      <w:pPr>
        <w:spacing w:line="460" w:lineRule="exact"/>
        <w:ind w:firstLine="470" w:firstLineChars="196"/>
        <w:rPr>
          <w:rFonts w:hint="eastAsia" w:ascii="宋体" w:hAnsi="宋体" w:eastAsia="宋体" w:cs="宋体"/>
          <w:b/>
          <w:color w:val="000000"/>
          <w:sz w:val="24"/>
          <w:szCs w:val="24"/>
          <w:highlight w:val="none"/>
        </w:rPr>
      </w:pPr>
      <w:r>
        <w:rPr>
          <w:rFonts w:hint="eastAsia" w:ascii="宋体" w:hAnsi="宋体" w:eastAsia="宋体" w:cs="宋体"/>
          <w:bCs/>
          <w:color w:val="000000"/>
          <w:sz w:val="24"/>
          <w:szCs w:val="24"/>
          <w:highlight w:val="none"/>
          <w:lang w:val="en-US" w:eastAsia="zh-CN"/>
        </w:rPr>
        <w:t>3</w:t>
      </w:r>
      <w:r>
        <w:rPr>
          <w:rFonts w:hint="eastAsia" w:ascii="宋体" w:hAnsi="宋体" w:eastAsia="宋体" w:cs="宋体"/>
          <w:bCs/>
          <w:color w:val="000000"/>
          <w:sz w:val="24"/>
          <w:szCs w:val="24"/>
          <w:highlight w:val="none"/>
        </w:rPr>
        <w:t>、承包范围：</w:t>
      </w:r>
      <w:r>
        <w:rPr>
          <w:rFonts w:hint="eastAsia" w:ascii="宋体" w:hAnsi="宋体" w:eastAsia="宋体" w:cs="宋体"/>
          <w:bCs/>
          <w:color w:val="000000"/>
          <w:sz w:val="24"/>
          <w:szCs w:val="24"/>
          <w:highlight w:val="none"/>
          <w:lang w:val="en-US" w:eastAsia="zh-CN"/>
        </w:rPr>
        <w:t>细柳街道纬十九路(上林苑一路-上林苑三路) 道路破除及垃圾清运项目区域内道路地面破除、道路地面破除后垃圾清运、道沿破除（管道1）、人行道路面拆除、人行道基层拆除、管道挖除及垃圾清运、清表及垃圾清运。其中道路地面破除11789.50㎡，产生垃圾清运16505.30m³；道沿破除300m，人行道路面拆除2030.52㎡，人行道基层拆除2030.52㎡，管道挖除及垃圾清运（管道1）2472.62m³；管道挖除及垃圾清运（管道2）2616.73m³；清表区域11349.70㎡，产生垃圾清运4539.88m³。</w:t>
      </w:r>
      <w:bookmarkStart w:id="40" w:name="_GoBack"/>
      <w:bookmarkEnd w:id="40"/>
    </w:p>
    <w:p w14:paraId="5F8FF1DC">
      <w:pPr>
        <w:spacing w:line="460" w:lineRule="exact"/>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 xml:space="preserve">  </w:t>
      </w:r>
      <w:r>
        <w:rPr>
          <w:rFonts w:hint="eastAsia" w:ascii="宋体" w:hAnsi="宋体" w:eastAsia="宋体" w:cs="宋体"/>
          <w:b/>
          <w:bCs/>
          <w:color w:val="000000"/>
          <w:sz w:val="24"/>
          <w:szCs w:val="24"/>
          <w:highlight w:val="none"/>
        </w:rPr>
        <w:t xml:space="preserve"> </w:t>
      </w:r>
      <w:bookmarkStart w:id="4" w:name="_Toc351203482"/>
      <w:r>
        <w:rPr>
          <w:rFonts w:hint="eastAsia" w:ascii="宋体" w:hAnsi="宋体" w:eastAsia="宋体" w:cs="宋体"/>
          <w:b/>
          <w:bCs/>
          <w:color w:val="000000"/>
          <w:sz w:val="24"/>
          <w:szCs w:val="24"/>
          <w:highlight w:val="none"/>
        </w:rPr>
        <w:t>二、工期</w:t>
      </w:r>
      <w:bookmarkEnd w:id="4"/>
      <w:bookmarkStart w:id="5" w:name="_Toc351203483"/>
    </w:p>
    <w:p w14:paraId="2075383F">
      <w:pPr>
        <w:spacing w:line="460" w:lineRule="exact"/>
        <w:ind w:firstLine="352" w:firstLineChars="147"/>
        <w:rPr>
          <w:rFonts w:hint="eastAsia" w:ascii="宋体" w:hAnsi="宋体" w:eastAsia="宋体" w:cs="Times New Roman"/>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Times New Roman"/>
          <w:b w:val="0"/>
          <w:bCs w:val="0"/>
          <w:color w:val="000000" w:themeColor="text1"/>
          <w:kern w:val="2"/>
          <w:sz w:val="24"/>
          <w:szCs w:val="24"/>
          <w:lang w:val="en-US" w:eastAsia="zh-CN" w:bidi="ar-SA"/>
          <w14:textFill>
            <w14:solidFill>
              <w14:schemeClr w14:val="tx1"/>
            </w14:solidFill>
          </w14:textFill>
        </w:rPr>
        <w:t>施工合同签订之日起</w:t>
      </w:r>
      <w:r>
        <w:rPr>
          <w:rFonts w:hint="eastAsia" w:ascii="宋体" w:hAnsi="宋体" w:cs="Times New Roman"/>
          <w:b w:val="0"/>
          <w:bCs w:val="0"/>
          <w:color w:val="000000" w:themeColor="text1"/>
          <w:kern w:val="2"/>
          <w:sz w:val="24"/>
          <w:szCs w:val="24"/>
          <w:lang w:val="en-US" w:eastAsia="zh-CN" w:bidi="ar-SA"/>
          <w14:textFill>
            <w14:solidFill>
              <w14:schemeClr w14:val="tx1"/>
            </w14:solidFill>
          </w14:textFill>
        </w:rPr>
        <w:t>30</w:t>
      </w:r>
      <w:r>
        <w:rPr>
          <w:rFonts w:hint="eastAsia" w:ascii="宋体" w:hAnsi="宋体" w:eastAsia="宋体" w:cs="Times New Roman"/>
          <w:b w:val="0"/>
          <w:bCs w:val="0"/>
          <w:color w:val="000000" w:themeColor="text1"/>
          <w:kern w:val="2"/>
          <w:sz w:val="24"/>
          <w:szCs w:val="24"/>
          <w:lang w:val="en-US" w:eastAsia="zh-CN" w:bidi="ar-SA"/>
          <w14:textFill>
            <w14:solidFill>
              <w14:schemeClr w14:val="tx1"/>
            </w14:solidFill>
          </w14:textFill>
        </w:rPr>
        <w:t>日历天内完成</w:t>
      </w:r>
    </w:p>
    <w:p w14:paraId="22D8FDD3">
      <w:pPr>
        <w:spacing w:line="460" w:lineRule="exact"/>
        <w:ind w:firstLine="354" w:firstLineChars="147"/>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三、工程标准</w:t>
      </w:r>
    </w:p>
    <w:p w14:paraId="2C1927F3">
      <w:pPr>
        <w:tabs>
          <w:tab w:val="left" w:pos="7665"/>
        </w:tabs>
        <w:spacing w:line="510" w:lineRule="exact"/>
        <w:rPr>
          <w:rFonts w:hint="eastAsia" w:ascii="宋体" w:hAnsi="宋体" w:eastAsia="宋体" w:cs="宋体"/>
          <w:bCs/>
          <w:color w:val="000000"/>
          <w:kern w:val="0"/>
          <w:sz w:val="24"/>
          <w:szCs w:val="24"/>
          <w:highlight w:val="none"/>
          <w:lang w:val="zh-CN" w:bidi="en-US"/>
        </w:rPr>
      </w:pPr>
      <w:r>
        <w:rPr>
          <w:rFonts w:hint="eastAsia" w:ascii="宋体" w:hAnsi="宋体" w:eastAsia="宋体" w:cs="宋体"/>
          <w:bCs/>
          <w:color w:val="000000"/>
          <w:kern w:val="0"/>
          <w:sz w:val="24"/>
          <w:szCs w:val="24"/>
          <w:highlight w:val="none"/>
          <w:lang w:val="zh-CN" w:bidi="en-US"/>
        </w:rPr>
        <w:t xml:space="preserve">   </w:t>
      </w:r>
      <w:r>
        <w:rPr>
          <w:rFonts w:hint="eastAsia" w:ascii="宋体" w:hAnsi="宋体" w:eastAsia="宋体" w:cs="宋体"/>
          <w:bCs/>
          <w:color w:val="000000"/>
          <w:kern w:val="0"/>
          <w:sz w:val="24"/>
          <w:szCs w:val="24"/>
          <w:highlight w:val="none"/>
          <w:lang w:val="en-US" w:eastAsia="zh-CN" w:bidi="en-US"/>
        </w:rPr>
        <w:t>1</w:t>
      </w:r>
      <w:r>
        <w:rPr>
          <w:rFonts w:hint="eastAsia" w:ascii="宋体" w:hAnsi="宋体" w:eastAsia="宋体" w:cs="宋体"/>
          <w:bCs/>
          <w:color w:val="000000"/>
          <w:kern w:val="0"/>
          <w:sz w:val="24"/>
          <w:szCs w:val="24"/>
          <w:highlight w:val="none"/>
          <w:lang w:val="zh-CN" w:bidi="en-US"/>
        </w:rPr>
        <w:t>、清表：</w:t>
      </w:r>
    </w:p>
    <w:p w14:paraId="48CFD65B">
      <w:pPr>
        <w:tabs>
          <w:tab w:val="left" w:pos="7665"/>
        </w:tabs>
        <w:spacing w:line="510" w:lineRule="exact"/>
        <w:ind w:firstLine="360" w:firstLineChars="150"/>
        <w:rPr>
          <w:rFonts w:hint="eastAsia" w:ascii="宋体" w:hAnsi="宋体" w:eastAsia="宋体" w:cs="宋体"/>
          <w:bCs/>
          <w:color w:val="000000"/>
          <w:kern w:val="0"/>
          <w:sz w:val="24"/>
          <w:szCs w:val="24"/>
          <w:highlight w:val="none"/>
          <w:lang w:bidi="en-US"/>
        </w:rPr>
      </w:pPr>
      <w:r>
        <w:rPr>
          <w:rFonts w:hint="eastAsia" w:ascii="宋体" w:hAnsi="宋体" w:eastAsia="宋体" w:cs="宋体"/>
          <w:bCs/>
          <w:color w:val="000000"/>
          <w:kern w:val="0"/>
          <w:sz w:val="24"/>
          <w:szCs w:val="24"/>
          <w:highlight w:val="none"/>
          <w:lang w:val="zh-CN" w:bidi="en-US"/>
        </w:rPr>
        <w:t>（1）</w:t>
      </w:r>
      <w:r>
        <w:rPr>
          <w:rFonts w:hint="eastAsia" w:ascii="宋体" w:hAnsi="宋体" w:eastAsia="宋体" w:cs="宋体"/>
          <w:bCs/>
          <w:color w:val="000000"/>
          <w:kern w:val="0"/>
          <w:sz w:val="24"/>
          <w:szCs w:val="24"/>
          <w:highlight w:val="none"/>
          <w:lang w:bidi="en-US"/>
        </w:rPr>
        <w:t>由机械清除地表植被、构筑物及建筑垃圾，并予以清运。</w:t>
      </w:r>
    </w:p>
    <w:p w14:paraId="184DEA1B">
      <w:pPr>
        <w:tabs>
          <w:tab w:val="left" w:pos="7665"/>
        </w:tabs>
        <w:spacing w:line="510" w:lineRule="exact"/>
        <w:ind w:firstLine="360" w:firstLineChars="150"/>
        <w:rPr>
          <w:rFonts w:hint="eastAsia" w:ascii="宋体" w:hAnsi="宋体" w:eastAsia="宋体" w:cs="宋体"/>
          <w:bCs/>
          <w:color w:val="000000"/>
          <w:kern w:val="0"/>
          <w:sz w:val="24"/>
          <w:szCs w:val="24"/>
          <w:highlight w:val="none"/>
          <w:lang w:bidi="en-US"/>
        </w:rPr>
      </w:pPr>
      <w:r>
        <w:rPr>
          <w:rFonts w:hint="eastAsia" w:ascii="宋体" w:hAnsi="宋体" w:eastAsia="宋体" w:cs="宋体"/>
          <w:bCs/>
          <w:color w:val="000000"/>
          <w:kern w:val="0"/>
          <w:sz w:val="24"/>
          <w:szCs w:val="24"/>
          <w:highlight w:val="none"/>
          <w:lang w:bidi="en-US"/>
        </w:rPr>
        <w:t>（2）对施工现场土地进行平整。</w:t>
      </w:r>
    </w:p>
    <w:p w14:paraId="31A7132B">
      <w:pPr>
        <w:tabs>
          <w:tab w:val="left" w:pos="7665"/>
        </w:tabs>
        <w:spacing w:line="510" w:lineRule="exact"/>
        <w:ind w:firstLine="360" w:firstLineChars="150"/>
        <w:rPr>
          <w:rFonts w:hint="eastAsia" w:ascii="宋体" w:hAnsi="宋体" w:eastAsia="宋体" w:cs="宋体"/>
          <w:bCs/>
          <w:color w:val="000000"/>
          <w:kern w:val="0"/>
          <w:sz w:val="24"/>
          <w:szCs w:val="24"/>
          <w:highlight w:val="none"/>
          <w:lang w:bidi="en-US"/>
        </w:rPr>
      </w:pPr>
      <w:r>
        <w:rPr>
          <w:rFonts w:hint="eastAsia" w:ascii="宋体" w:hAnsi="宋体" w:eastAsia="宋体" w:cs="宋体"/>
          <w:bCs/>
          <w:color w:val="000000"/>
          <w:kern w:val="0"/>
          <w:sz w:val="24"/>
          <w:szCs w:val="24"/>
          <w:highlight w:val="none"/>
          <w:lang w:bidi="en-US"/>
        </w:rPr>
        <w:t>（3）清表结束后，施工范围内达到自然平整，不得留下任何建筑垃圾及构筑物等，确保项目顺利施工。</w:t>
      </w:r>
    </w:p>
    <w:p w14:paraId="23AA340C">
      <w:pPr>
        <w:tabs>
          <w:tab w:val="left" w:pos="7665"/>
        </w:tabs>
        <w:spacing w:line="510" w:lineRule="exact"/>
        <w:ind w:firstLine="360" w:firstLineChars="150"/>
        <w:rPr>
          <w:rFonts w:hint="eastAsia" w:ascii="宋体" w:hAnsi="宋体" w:eastAsia="宋体" w:cs="宋体"/>
          <w:bCs/>
          <w:color w:val="000000"/>
          <w:kern w:val="0"/>
          <w:sz w:val="24"/>
          <w:szCs w:val="24"/>
          <w:highlight w:val="none"/>
          <w:lang w:bidi="en-US"/>
        </w:rPr>
      </w:pPr>
      <w:r>
        <w:rPr>
          <w:rFonts w:hint="eastAsia" w:ascii="宋体" w:hAnsi="宋体" w:eastAsia="宋体" w:cs="宋体"/>
          <w:bCs/>
          <w:color w:val="000000"/>
          <w:kern w:val="0"/>
          <w:sz w:val="24"/>
          <w:szCs w:val="24"/>
          <w:highlight w:val="none"/>
          <w:lang w:bidi="en-US"/>
        </w:rPr>
        <w:t>（</w:t>
      </w:r>
      <w:r>
        <w:rPr>
          <w:rFonts w:hint="eastAsia" w:ascii="宋体" w:hAnsi="宋体" w:eastAsia="宋体" w:cs="宋体"/>
          <w:bCs/>
          <w:color w:val="000000"/>
          <w:kern w:val="0"/>
          <w:sz w:val="24"/>
          <w:szCs w:val="24"/>
          <w:highlight w:val="none"/>
          <w:lang w:val="en-US" w:eastAsia="zh-CN" w:bidi="en-US"/>
        </w:rPr>
        <w:t>4</w:t>
      </w:r>
      <w:r>
        <w:rPr>
          <w:rFonts w:hint="eastAsia" w:ascii="宋体" w:hAnsi="宋体" w:eastAsia="宋体" w:cs="宋体"/>
          <w:bCs/>
          <w:color w:val="000000"/>
          <w:kern w:val="0"/>
          <w:sz w:val="24"/>
          <w:szCs w:val="24"/>
          <w:highlight w:val="none"/>
          <w:lang w:bidi="en-US"/>
        </w:rPr>
        <w:t>）清表垃圾清运到政府有关主管部门指定的消纳地点，不扬尘、不撒漏、不随意倾倒垃圾。施工前必须按有关规定及要求做好防尘、降噪措施。承包人负责协调村内及周边关系。垃圾清运中不得超载，做好蓬盖，搞好安全文明生产。</w:t>
      </w:r>
    </w:p>
    <w:p w14:paraId="3EF8E826">
      <w:pPr>
        <w:tabs>
          <w:tab w:val="left" w:pos="7665"/>
        </w:tabs>
        <w:spacing w:line="510" w:lineRule="exact"/>
        <w:ind w:firstLine="360" w:firstLineChars="150"/>
        <w:rPr>
          <w:rFonts w:hint="eastAsia" w:ascii="宋体" w:hAnsi="宋体" w:eastAsia="宋体" w:cs="宋体"/>
          <w:color w:val="000000"/>
          <w:kern w:val="0"/>
          <w:sz w:val="24"/>
          <w:szCs w:val="24"/>
          <w:highlight w:val="none"/>
          <w:lang w:bidi="en-US"/>
        </w:rPr>
      </w:pPr>
      <w:r>
        <w:rPr>
          <w:rFonts w:hint="eastAsia" w:ascii="宋体" w:hAnsi="宋体" w:eastAsia="宋体" w:cs="宋体"/>
          <w:color w:val="000000"/>
          <w:kern w:val="0"/>
          <w:sz w:val="24"/>
          <w:szCs w:val="24"/>
          <w:highlight w:val="none"/>
          <w:lang w:bidi="en-US"/>
        </w:rPr>
        <w:t>（</w:t>
      </w:r>
      <w:r>
        <w:rPr>
          <w:rFonts w:hint="eastAsia" w:ascii="宋体" w:hAnsi="宋体" w:eastAsia="宋体" w:cs="宋体"/>
          <w:color w:val="000000"/>
          <w:kern w:val="0"/>
          <w:sz w:val="24"/>
          <w:szCs w:val="24"/>
          <w:highlight w:val="none"/>
          <w:lang w:val="en-US" w:eastAsia="zh-CN" w:bidi="en-US"/>
        </w:rPr>
        <w:t>5</w:t>
      </w:r>
      <w:r>
        <w:rPr>
          <w:rFonts w:hint="eastAsia" w:ascii="宋体" w:hAnsi="宋体" w:eastAsia="宋体" w:cs="宋体"/>
          <w:color w:val="000000"/>
          <w:kern w:val="0"/>
          <w:sz w:val="24"/>
          <w:szCs w:val="24"/>
          <w:highlight w:val="none"/>
          <w:lang w:bidi="en-US"/>
        </w:rPr>
        <w:t>）</w:t>
      </w:r>
      <w:r>
        <w:rPr>
          <w:rFonts w:hint="eastAsia" w:ascii="宋体" w:hAnsi="宋体" w:eastAsia="宋体" w:cs="宋体"/>
          <w:bCs/>
          <w:color w:val="000000"/>
          <w:kern w:val="0"/>
          <w:sz w:val="24"/>
          <w:szCs w:val="24"/>
          <w:highlight w:val="none"/>
          <w:lang w:bidi="en-US"/>
        </w:rPr>
        <w:t>应对已完工场地采用绿色防尘网进行遮盖。</w:t>
      </w:r>
    </w:p>
    <w:p w14:paraId="29409AAB">
      <w:pPr>
        <w:tabs>
          <w:tab w:val="left" w:pos="7665"/>
        </w:tabs>
        <w:spacing w:line="510" w:lineRule="exact"/>
        <w:ind w:firstLine="465"/>
        <w:rPr>
          <w:rFonts w:hint="eastAsia" w:ascii="宋体" w:hAnsi="宋体" w:eastAsia="宋体" w:cs="宋体"/>
          <w:color w:val="000000"/>
          <w:kern w:val="0"/>
          <w:sz w:val="24"/>
          <w:szCs w:val="24"/>
          <w:highlight w:val="none"/>
          <w:lang w:bidi="en-US"/>
        </w:rPr>
      </w:pPr>
      <w:r>
        <w:rPr>
          <w:rFonts w:hint="eastAsia" w:ascii="宋体" w:hAnsi="宋体" w:eastAsia="宋体" w:cs="宋体"/>
          <w:color w:val="000000"/>
          <w:kern w:val="0"/>
          <w:sz w:val="24"/>
          <w:szCs w:val="24"/>
          <w:highlight w:val="none"/>
          <w:lang w:val="en-US" w:eastAsia="zh-CN" w:bidi="en-US"/>
        </w:rPr>
        <w:t>2</w:t>
      </w:r>
      <w:r>
        <w:rPr>
          <w:rFonts w:hint="eastAsia" w:ascii="宋体" w:hAnsi="宋体" w:eastAsia="宋体" w:cs="宋体"/>
          <w:color w:val="000000"/>
          <w:kern w:val="0"/>
          <w:sz w:val="24"/>
          <w:szCs w:val="24"/>
          <w:highlight w:val="none"/>
          <w:lang w:bidi="en-US"/>
        </w:rPr>
        <w:t>、垃圾外运：</w:t>
      </w:r>
    </w:p>
    <w:p w14:paraId="39DE4217">
      <w:pPr>
        <w:tabs>
          <w:tab w:val="left" w:pos="7665"/>
        </w:tabs>
        <w:spacing w:line="510" w:lineRule="exact"/>
        <w:ind w:firstLine="465"/>
        <w:rPr>
          <w:rFonts w:hint="eastAsia" w:ascii="宋体" w:hAnsi="宋体" w:eastAsia="宋体" w:cs="宋体"/>
          <w:color w:val="000000"/>
          <w:kern w:val="0"/>
          <w:sz w:val="24"/>
          <w:szCs w:val="24"/>
          <w:highlight w:val="none"/>
          <w:lang w:bidi="en-US"/>
        </w:rPr>
      </w:pPr>
      <w:r>
        <w:rPr>
          <w:rFonts w:hint="eastAsia" w:ascii="宋体" w:hAnsi="宋体" w:eastAsia="宋体" w:cs="宋体"/>
          <w:color w:val="000000"/>
          <w:kern w:val="0"/>
          <w:sz w:val="24"/>
          <w:szCs w:val="24"/>
          <w:highlight w:val="none"/>
          <w:lang w:bidi="en-US"/>
        </w:rPr>
        <w:t>（1）垃圾外运工程量以现场测量计算，以立方米为计量单位。</w:t>
      </w:r>
    </w:p>
    <w:p w14:paraId="15F7CC98">
      <w:pPr>
        <w:tabs>
          <w:tab w:val="left" w:pos="7665"/>
        </w:tabs>
        <w:spacing w:line="510" w:lineRule="exact"/>
        <w:ind w:firstLine="480" w:firstLineChars="200"/>
        <w:rPr>
          <w:rFonts w:hint="eastAsia" w:ascii="宋体" w:hAnsi="宋体" w:eastAsia="宋体" w:cs="宋体"/>
          <w:bCs/>
          <w:color w:val="000000"/>
          <w:kern w:val="0"/>
          <w:sz w:val="24"/>
          <w:szCs w:val="24"/>
          <w:highlight w:val="none"/>
          <w:lang w:bidi="en-US"/>
        </w:rPr>
      </w:pPr>
      <w:r>
        <w:rPr>
          <w:rFonts w:hint="eastAsia" w:ascii="宋体" w:hAnsi="宋体" w:eastAsia="宋体" w:cs="宋体"/>
          <w:bCs/>
          <w:color w:val="000000"/>
          <w:kern w:val="0"/>
          <w:sz w:val="24"/>
          <w:szCs w:val="24"/>
          <w:highlight w:val="none"/>
          <w:lang w:bidi="en-US"/>
        </w:rPr>
        <w:t>（2）垃圾清运到政府有关主管部门指定的消纳地点，不扬尘、不撒漏、不随意倾倒垃圾。施工前必须按有关规定及要求做好防尘、降噪措施。承包人负责协调村内及周边关系。垃圾清运中不得超载，做好蓬盖，搞好安全文明生产。</w:t>
      </w:r>
    </w:p>
    <w:p w14:paraId="644E4AFA">
      <w:pPr>
        <w:spacing w:line="460" w:lineRule="exact"/>
        <w:ind w:firstLine="352" w:firstLineChars="147"/>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 xml:space="preserve"> </w:t>
      </w:r>
      <w:r>
        <w:rPr>
          <w:rFonts w:hint="eastAsia" w:ascii="宋体" w:hAnsi="宋体" w:eastAsia="宋体" w:cs="宋体"/>
          <w:b/>
          <w:bCs/>
          <w:color w:val="000000"/>
          <w:sz w:val="24"/>
          <w:szCs w:val="24"/>
          <w:highlight w:val="none"/>
        </w:rPr>
        <w:t>四、质量标准</w:t>
      </w:r>
      <w:bookmarkEnd w:id="5"/>
    </w:p>
    <w:p w14:paraId="4088B5AB">
      <w:pPr>
        <w:tabs>
          <w:tab w:val="left" w:pos="7665"/>
        </w:tabs>
        <w:spacing w:line="510" w:lineRule="exact"/>
        <w:ind w:firstLine="480" w:firstLineChars="200"/>
        <w:rPr>
          <w:rFonts w:hint="default" w:ascii="宋体" w:hAnsi="宋体" w:eastAsia="宋体" w:cs="宋体"/>
          <w:bCs/>
          <w:color w:val="000000"/>
          <w:kern w:val="0"/>
          <w:sz w:val="24"/>
          <w:szCs w:val="24"/>
          <w:highlight w:val="none"/>
          <w:lang w:val="en-US" w:eastAsia="zh-CN" w:bidi="en-US"/>
        </w:rPr>
      </w:pPr>
      <w:bookmarkStart w:id="6" w:name="_Toc351203484"/>
      <w:r>
        <w:rPr>
          <w:rFonts w:hint="eastAsia" w:ascii="宋体" w:hAnsi="宋体" w:eastAsia="宋体" w:cs="宋体"/>
          <w:bCs/>
          <w:color w:val="000000"/>
          <w:kern w:val="0"/>
          <w:sz w:val="24"/>
          <w:szCs w:val="24"/>
          <w:highlight w:val="none"/>
          <w:lang w:val="en-US" w:eastAsia="zh-CN" w:bidi="en-US"/>
        </w:rPr>
        <w:t>1、项目范围内全部采用湿法作业、机械拆除、拆迁现场无扬尘，严禁人工拆除。垃圾清运全部采用机械清运的施工方法，严禁人工清运。且施工方要具有垃圾消纳的处置能力。</w:t>
      </w:r>
    </w:p>
    <w:p w14:paraId="1316F177">
      <w:pPr>
        <w:tabs>
          <w:tab w:val="left" w:pos="7665"/>
        </w:tabs>
        <w:spacing w:line="510" w:lineRule="exact"/>
        <w:ind w:firstLine="480" w:firstLineChars="200"/>
        <w:rPr>
          <w:rFonts w:hint="eastAsia" w:ascii="宋体" w:hAnsi="宋体" w:eastAsia="宋体" w:cs="宋体"/>
          <w:bCs/>
          <w:color w:val="000000"/>
          <w:kern w:val="0"/>
          <w:sz w:val="24"/>
          <w:szCs w:val="24"/>
          <w:highlight w:val="none"/>
          <w:lang w:val="en-US" w:eastAsia="zh-CN" w:bidi="en-US"/>
        </w:rPr>
      </w:pPr>
      <w:r>
        <w:rPr>
          <w:rFonts w:hint="eastAsia" w:ascii="宋体" w:hAnsi="宋体" w:eastAsia="宋体" w:cs="宋体"/>
          <w:bCs/>
          <w:color w:val="000000"/>
          <w:kern w:val="0"/>
          <w:sz w:val="24"/>
          <w:szCs w:val="24"/>
          <w:highlight w:val="none"/>
          <w:lang w:val="en-US" w:eastAsia="zh-CN" w:bidi="en-US"/>
        </w:rPr>
        <w:t>2、按城市管理部门要求安装冲洗台、限高栏、联网监控和空气检测装置等，确保设备正常使用。</w:t>
      </w:r>
    </w:p>
    <w:p w14:paraId="2D4D8501">
      <w:pPr>
        <w:tabs>
          <w:tab w:val="left" w:pos="7665"/>
        </w:tabs>
        <w:spacing w:line="510" w:lineRule="exact"/>
        <w:ind w:firstLine="480" w:firstLineChars="200"/>
        <w:rPr>
          <w:rFonts w:hint="eastAsia" w:ascii="宋体" w:hAnsi="宋体" w:eastAsia="宋体" w:cs="宋体"/>
          <w:bCs/>
          <w:color w:val="000000"/>
          <w:kern w:val="0"/>
          <w:sz w:val="24"/>
          <w:szCs w:val="24"/>
          <w:highlight w:val="none"/>
          <w:lang w:val="en-US" w:eastAsia="zh-CN" w:bidi="en-US"/>
        </w:rPr>
      </w:pPr>
      <w:r>
        <w:rPr>
          <w:rFonts w:hint="eastAsia" w:ascii="宋体" w:hAnsi="宋体" w:eastAsia="宋体" w:cs="宋体"/>
          <w:bCs/>
          <w:color w:val="000000"/>
          <w:kern w:val="0"/>
          <w:sz w:val="24"/>
          <w:szCs w:val="24"/>
          <w:highlight w:val="none"/>
          <w:lang w:val="en-US" w:eastAsia="zh-CN" w:bidi="en-US"/>
        </w:rPr>
        <w:t>3、拆除路面产生的全部建筑垃圾，严格按照城市管理部门指定的运输路线和倾倒场地清运，不得冒尖装栽、不得沿路抛洒。</w:t>
      </w:r>
    </w:p>
    <w:p w14:paraId="33AB25FA">
      <w:pPr>
        <w:tabs>
          <w:tab w:val="left" w:pos="7665"/>
        </w:tabs>
        <w:spacing w:line="510" w:lineRule="exact"/>
        <w:ind w:firstLine="480" w:firstLineChars="200"/>
        <w:rPr>
          <w:rFonts w:hint="default" w:ascii="宋体" w:hAnsi="宋体" w:eastAsia="宋体" w:cs="宋体"/>
          <w:bCs/>
          <w:color w:val="000000"/>
          <w:kern w:val="0"/>
          <w:sz w:val="24"/>
          <w:szCs w:val="24"/>
          <w:highlight w:val="none"/>
          <w:lang w:val="en-US" w:eastAsia="zh-CN" w:bidi="en-US"/>
        </w:rPr>
      </w:pPr>
      <w:r>
        <w:rPr>
          <w:rFonts w:hint="eastAsia" w:ascii="宋体" w:hAnsi="宋体" w:eastAsia="宋体" w:cs="宋体"/>
          <w:bCs/>
          <w:color w:val="000000"/>
          <w:kern w:val="0"/>
          <w:sz w:val="24"/>
          <w:szCs w:val="24"/>
          <w:highlight w:val="none"/>
          <w:lang w:val="en-US" w:eastAsia="zh-CN" w:bidi="en-US"/>
        </w:rPr>
        <w:t>4、施工单位负责协调村内及周边关系。</w:t>
      </w:r>
    </w:p>
    <w:p w14:paraId="3460FD37">
      <w:pPr>
        <w:spacing w:line="460" w:lineRule="exac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五、</w:t>
      </w:r>
      <w:bookmarkEnd w:id="6"/>
      <w:r>
        <w:rPr>
          <w:rFonts w:hint="eastAsia" w:ascii="宋体" w:hAnsi="宋体" w:eastAsia="宋体" w:cs="宋体"/>
          <w:b/>
          <w:bCs/>
          <w:color w:val="000000"/>
          <w:sz w:val="24"/>
          <w:szCs w:val="24"/>
          <w:highlight w:val="none"/>
        </w:rPr>
        <w:t>承包价格</w:t>
      </w:r>
      <w:r>
        <w:rPr>
          <w:rFonts w:hint="eastAsia" w:ascii="宋体" w:hAnsi="宋体" w:eastAsia="宋体" w:cs="宋体"/>
          <w:b/>
          <w:bCs/>
          <w:color w:val="000000"/>
          <w:sz w:val="24"/>
          <w:szCs w:val="24"/>
          <w:highlight w:val="none"/>
        </w:rPr>
        <w:tab/>
      </w:r>
    </w:p>
    <w:p w14:paraId="61CA0735">
      <w:pPr>
        <w:spacing w:line="460" w:lineRule="exact"/>
        <w:ind w:firstLine="420" w:firstLineChars="0"/>
        <w:rPr>
          <w:rFonts w:hint="eastAsia" w:ascii="宋体" w:hAnsi="宋体" w:eastAsia="宋体" w:cs="宋体"/>
          <w:bCs/>
          <w:color w:val="000000"/>
          <w:sz w:val="24"/>
          <w:szCs w:val="24"/>
          <w:highlight w:val="none"/>
          <w:lang w:val="zh-CN"/>
        </w:rPr>
      </w:pPr>
      <w:r>
        <w:rPr>
          <w:rFonts w:hint="eastAsia" w:ascii="宋体" w:hAnsi="宋体" w:eastAsia="宋体" w:cs="宋体"/>
          <w:bCs/>
          <w:color w:val="000000"/>
          <w:sz w:val="24"/>
          <w:szCs w:val="24"/>
          <w:highlight w:val="none"/>
          <w:lang w:val="zh-CN"/>
        </w:rPr>
        <w:t>1、本工程采用固定单价合同方式。</w:t>
      </w:r>
    </w:p>
    <w:p w14:paraId="1049F8FA">
      <w:pPr>
        <w:spacing w:line="460" w:lineRule="exact"/>
        <w:ind w:firstLine="420" w:firstLineChars="0"/>
        <w:rPr>
          <w:rFonts w:hint="eastAsia" w:ascii="宋体" w:hAnsi="宋体" w:eastAsia="宋体" w:cs="宋体"/>
          <w:bCs/>
          <w:color w:val="000000"/>
          <w:sz w:val="24"/>
          <w:szCs w:val="24"/>
          <w:highlight w:val="none"/>
          <w:lang w:val="zh-CN"/>
        </w:rPr>
      </w:pPr>
      <w:r>
        <w:rPr>
          <w:rFonts w:hint="eastAsia" w:ascii="宋体" w:hAnsi="宋体" w:eastAsia="宋体" w:cs="宋体"/>
          <w:bCs/>
          <w:color w:val="000000"/>
          <w:sz w:val="24"/>
          <w:szCs w:val="24"/>
          <w:highlight w:val="none"/>
          <w:lang w:val="zh-CN"/>
        </w:rPr>
        <w:t>合同单价在合同履约期内固定不变，不因任何因素调整。</w:t>
      </w:r>
    </w:p>
    <w:p w14:paraId="30897C1B">
      <w:pPr>
        <w:spacing w:line="460" w:lineRule="exact"/>
        <w:ind w:firstLine="420" w:firstLineChars="0"/>
        <w:rPr>
          <w:rFonts w:hint="eastAsia" w:ascii="宋体" w:hAnsi="宋体" w:eastAsia="宋体" w:cs="宋体"/>
          <w:bCs/>
          <w:color w:val="000000"/>
          <w:sz w:val="24"/>
          <w:szCs w:val="24"/>
          <w:highlight w:val="none"/>
          <w:lang w:val="zh-CN"/>
        </w:rPr>
      </w:pPr>
      <w:r>
        <w:rPr>
          <w:rFonts w:hint="eastAsia" w:ascii="宋体" w:hAnsi="宋体" w:eastAsia="宋体" w:cs="宋体"/>
          <w:bCs/>
          <w:color w:val="000000"/>
          <w:sz w:val="24"/>
          <w:szCs w:val="24"/>
          <w:highlight w:val="none"/>
          <w:lang w:val="zh-CN"/>
        </w:rPr>
        <w:t>2、合同总价暂定为￥</w:t>
      </w:r>
      <w:r>
        <w:rPr>
          <w:rFonts w:hint="eastAsia" w:ascii="宋体" w:hAnsi="宋体" w:eastAsia="宋体" w:cs="宋体"/>
          <w:bCs/>
          <w:color w:val="000000"/>
          <w:sz w:val="24"/>
          <w:szCs w:val="24"/>
          <w:highlight w:val="none"/>
          <w:u w:val="single"/>
          <w:lang w:val="zh-CN"/>
        </w:rPr>
        <w:t xml:space="preserve">         </w:t>
      </w:r>
      <w:r>
        <w:rPr>
          <w:rFonts w:hint="eastAsia" w:ascii="宋体" w:hAnsi="宋体" w:eastAsia="宋体" w:cs="宋体"/>
          <w:bCs/>
          <w:color w:val="000000"/>
          <w:sz w:val="24"/>
          <w:szCs w:val="24"/>
          <w:highlight w:val="none"/>
          <w:lang w:val="zh-CN"/>
        </w:rPr>
        <w:t>元，工程量和运距变更的，按合同约定的调整方式在结算中调整。</w:t>
      </w:r>
    </w:p>
    <w:p w14:paraId="2DC68E52">
      <w:pPr>
        <w:spacing w:line="460" w:lineRule="exact"/>
        <w:ind w:firstLine="420" w:firstLineChars="0"/>
        <w:rPr>
          <w:rFonts w:hint="eastAsia" w:ascii="宋体" w:hAnsi="宋体" w:eastAsia="宋体" w:cs="宋体"/>
          <w:bCs/>
          <w:color w:val="000000"/>
          <w:sz w:val="24"/>
          <w:szCs w:val="24"/>
          <w:highlight w:val="none"/>
          <w:lang w:val="zh-CN"/>
        </w:rPr>
      </w:pPr>
      <w:r>
        <w:rPr>
          <w:rFonts w:hint="eastAsia" w:ascii="宋体" w:hAnsi="宋体" w:eastAsia="宋体" w:cs="宋体"/>
          <w:bCs/>
          <w:color w:val="000000"/>
          <w:sz w:val="24"/>
          <w:szCs w:val="24"/>
          <w:highlight w:val="none"/>
        </w:rPr>
        <w:t xml:space="preserve">  </w:t>
      </w:r>
      <w:r>
        <w:rPr>
          <w:rFonts w:hint="eastAsia" w:ascii="宋体" w:hAnsi="宋体" w:eastAsia="宋体" w:cs="宋体"/>
          <w:bCs/>
          <w:color w:val="000000"/>
          <w:sz w:val="24"/>
          <w:szCs w:val="24"/>
          <w:highlight w:val="none"/>
          <w:lang w:val="zh-CN"/>
        </w:rPr>
        <w:t>合同价格清单如下：</w:t>
      </w:r>
    </w:p>
    <w:tbl>
      <w:tblPr>
        <w:tblStyle w:val="5"/>
        <w:tblpPr w:leftFromText="180" w:rightFromText="180" w:vertAnchor="text" w:horzAnchor="page" w:tblpX="1755" w:tblpY="325"/>
        <w:tblOverlap w:val="never"/>
        <w:tblW w:w="0" w:type="auto"/>
        <w:tblInd w:w="0" w:type="dxa"/>
        <w:tblLayout w:type="fixed"/>
        <w:tblCellMar>
          <w:top w:w="0" w:type="dxa"/>
          <w:left w:w="0" w:type="dxa"/>
          <w:bottom w:w="0" w:type="dxa"/>
          <w:right w:w="0" w:type="dxa"/>
        </w:tblCellMar>
      </w:tblPr>
      <w:tblGrid>
        <w:gridCol w:w="705"/>
        <w:gridCol w:w="1900"/>
        <w:gridCol w:w="810"/>
        <w:gridCol w:w="1215"/>
        <w:gridCol w:w="1260"/>
        <w:gridCol w:w="1485"/>
        <w:gridCol w:w="1426"/>
      </w:tblGrid>
      <w:tr w14:paraId="7FD64444">
        <w:tblPrEx>
          <w:tblCellMar>
            <w:top w:w="0" w:type="dxa"/>
            <w:left w:w="0" w:type="dxa"/>
            <w:bottom w:w="0" w:type="dxa"/>
            <w:right w:w="0" w:type="dxa"/>
          </w:tblCellMar>
        </w:tblPrEx>
        <w:trPr>
          <w:trHeight w:val="460" w:hRule="atLeast"/>
        </w:trPr>
        <w:tc>
          <w:tcPr>
            <w:tcW w:w="7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FC161D5">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序号</w:t>
            </w:r>
          </w:p>
        </w:tc>
        <w:tc>
          <w:tcPr>
            <w:tcW w:w="190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685CF4EE">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项目名称</w:t>
            </w:r>
          </w:p>
        </w:tc>
        <w:tc>
          <w:tcPr>
            <w:tcW w:w="81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1784BCAB">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单位</w:t>
            </w:r>
          </w:p>
        </w:tc>
        <w:tc>
          <w:tcPr>
            <w:tcW w:w="121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10FE07BC">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工程量</w:t>
            </w:r>
          </w:p>
        </w:tc>
        <w:tc>
          <w:tcPr>
            <w:tcW w:w="126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32609A3">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单价</w:t>
            </w: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5E9775">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合价</w:t>
            </w:r>
          </w:p>
        </w:tc>
        <w:tc>
          <w:tcPr>
            <w:tcW w:w="14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1BB1F7">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备注</w:t>
            </w:r>
          </w:p>
        </w:tc>
      </w:tr>
      <w:tr w14:paraId="3482911E">
        <w:tblPrEx>
          <w:tblCellMar>
            <w:top w:w="0" w:type="dxa"/>
            <w:left w:w="0" w:type="dxa"/>
            <w:bottom w:w="0" w:type="dxa"/>
            <w:right w:w="0" w:type="dxa"/>
          </w:tblCellMar>
        </w:tblPrEx>
        <w:trPr>
          <w:trHeight w:val="460" w:hRule="atLeast"/>
        </w:trPr>
        <w:tc>
          <w:tcPr>
            <w:tcW w:w="7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40A3CC36">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190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36E9D79A">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81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0DC43DDF">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121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5A44008">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p>
        </w:tc>
        <w:tc>
          <w:tcPr>
            <w:tcW w:w="126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71C2BF01">
            <w:pPr>
              <w:jc w:val="center"/>
              <w:rPr>
                <w:rFonts w:hint="eastAsia" w:ascii="宋体" w:hAnsi="宋体" w:eastAsia="宋体" w:cs="宋体"/>
                <w:i w:val="0"/>
                <w:color w:val="000000"/>
                <w:sz w:val="24"/>
                <w:szCs w:val="24"/>
                <w:highlight w:val="none"/>
                <w:u w:val="none"/>
                <w:lang w:eastAsia="zh-CN"/>
              </w:rPr>
            </w:pP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FB58A4">
            <w:pPr>
              <w:jc w:val="center"/>
              <w:rPr>
                <w:rFonts w:hint="eastAsia" w:ascii="宋体" w:hAnsi="宋体" w:eastAsia="宋体" w:cs="宋体"/>
                <w:i w:val="0"/>
                <w:color w:val="000000"/>
                <w:sz w:val="24"/>
                <w:szCs w:val="24"/>
                <w:highlight w:val="none"/>
                <w:u w:val="none"/>
                <w:lang w:eastAsia="zh-CN"/>
              </w:rPr>
            </w:pPr>
            <w:r>
              <w:rPr>
                <w:rFonts w:hint="eastAsia" w:ascii="宋体" w:hAnsi="宋体" w:eastAsia="宋体" w:cs="宋体"/>
                <w:i w:val="0"/>
                <w:color w:val="000000"/>
                <w:sz w:val="24"/>
                <w:szCs w:val="24"/>
                <w:highlight w:val="none"/>
                <w:u w:val="none"/>
                <w:lang w:eastAsia="zh-CN"/>
              </w:rPr>
              <w:t>单位（元）</w:t>
            </w:r>
          </w:p>
        </w:tc>
        <w:tc>
          <w:tcPr>
            <w:tcW w:w="14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4EEA3A">
            <w:pPr>
              <w:jc w:val="center"/>
              <w:rPr>
                <w:rFonts w:hint="eastAsia" w:ascii="宋体" w:hAnsi="宋体" w:eastAsia="宋体" w:cs="宋体"/>
                <w:i w:val="0"/>
                <w:color w:val="000000"/>
                <w:sz w:val="24"/>
                <w:szCs w:val="24"/>
                <w:highlight w:val="none"/>
                <w:u w:val="none"/>
              </w:rPr>
            </w:pPr>
          </w:p>
        </w:tc>
      </w:tr>
      <w:tr w14:paraId="2A1763EF">
        <w:tblPrEx>
          <w:tblCellMar>
            <w:top w:w="0" w:type="dxa"/>
            <w:left w:w="0" w:type="dxa"/>
            <w:bottom w:w="0" w:type="dxa"/>
            <w:right w:w="0" w:type="dxa"/>
          </w:tblCellMar>
        </w:tblPrEx>
        <w:trPr>
          <w:trHeight w:val="460" w:hRule="atLeast"/>
        </w:trPr>
        <w:tc>
          <w:tcPr>
            <w:tcW w:w="7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1E419E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p>
        </w:tc>
        <w:tc>
          <w:tcPr>
            <w:tcW w:w="1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1A9150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342C15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6DA9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p>
        </w:tc>
        <w:tc>
          <w:tcPr>
            <w:tcW w:w="12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464119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82BDDD">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p>
        </w:tc>
        <w:tc>
          <w:tcPr>
            <w:tcW w:w="14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00FEBF">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p>
        </w:tc>
      </w:tr>
      <w:tr w14:paraId="76E9719F">
        <w:tblPrEx>
          <w:tblCellMar>
            <w:top w:w="0" w:type="dxa"/>
            <w:left w:w="0" w:type="dxa"/>
            <w:bottom w:w="0" w:type="dxa"/>
            <w:right w:w="0" w:type="dxa"/>
          </w:tblCellMar>
        </w:tblPrEx>
        <w:trPr>
          <w:trHeight w:val="460" w:hRule="atLeast"/>
        </w:trPr>
        <w:tc>
          <w:tcPr>
            <w:tcW w:w="7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71E059">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1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307631">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8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FEE9D6">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112CC3">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p>
        </w:tc>
        <w:tc>
          <w:tcPr>
            <w:tcW w:w="12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29AF6A">
            <w:pPr>
              <w:jc w:val="center"/>
              <w:rPr>
                <w:rFonts w:hint="eastAsia" w:ascii="宋体" w:hAnsi="宋体" w:eastAsia="宋体" w:cs="宋体"/>
                <w:i w:val="0"/>
                <w:color w:val="000000"/>
                <w:sz w:val="24"/>
                <w:szCs w:val="24"/>
                <w:highlight w:val="none"/>
                <w:u w:val="none"/>
                <w:lang w:eastAsia="zh-CN"/>
              </w:rPr>
            </w:pP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C22A28">
            <w:pPr>
              <w:jc w:val="center"/>
              <w:rPr>
                <w:rFonts w:hint="eastAsia" w:ascii="宋体" w:hAnsi="宋体" w:eastAsia="宋体" w:cs="宋体"/>
                <w:i w:val="0"/>
                <w:color w:val="000000"/>
                <w:sz w:val="24"/>
                <w:szCs w:val="24"/>
                <w:highlight w:val="none"/>
                <w:u w:val="none"/>
              </w:rPr>
            </w:pPr>
          </w:p>
        </w:tc>
        <w:tc>
          <w:tcPr>
            <w:tcW w:w="14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56B50D">
            <w:pPr>
              <w:jc w:val="center"/>
              <w:rPr>
                <w:rFonts w:hint="eastAsia" w:ascii="宋体" w:hAnsi="宋体" w:eastAsia="宋体" w:cs="宋体"/>
                <w:i w:val="0"/>
                <w:color w:val="000000"/>
                <w:sz w:val="24"/>
                <w:szCs w:val="24"/>
                <w:highlight w:val="none"/>
                <w:u w:val="none"/>
              </w:rPr>
            </w:pPr>
          </w:p>
        </w:tc>
      </w:tr>
      <w:tr w14:paraId="4783A600">
        <w:tblPrEx>
          <w:tblCellMar>
            <w:top w:w="0" w:type="dxa"/>
            <w:left w:w="0" w:type="dxa"/>
            <w:bottom w:w="0" w:type="dxa"/>
            <w:right w:w="0" w:type="dxa"/>
          </w:tblCellMar>
        </w:tblPrEx>
        <w:trPr>
          <w:trHeight w:val="460" w:hRule="atLeast"/>
        </w:trPr>
        <w:tc>
          <w:tcPr>
            <w:tcW w:w="2605" w:type="dxa"/>
            <w:gridSpan w:val="2"/>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0C378B4E">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合计</w:t>
            </w:r>
          </w:p>
        </w:tc>
        <w:tc>
          <w:tcPr>
            <w:tcW w:w="8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4167B4">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小写</w:t>
            </w:r>
          </w:p>
        </w:tc>
        <w:tc>
          <w:tcPr>
            <w:tcW w:w="5386"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1B6539">
            <w:pPr>
              <w:jc w:val="center"/>
              <w:rPr>
                <w:rFonts w:hint="eastAsia" w:ascii="宋体" w:hAnsi="宋体" w:eastAsia="宋体" w:cs="宋体"/>
                <w:i w:val="0"/>
                <w:color w:val="000000"/>
                <w:sz w:val="24"/>
                <w:szCs w:val="24"/>
                <w:highlight w:val="none"/>
                <w:u w:val="none"/>
              </w:rPr>
            </w:pPr>
          </w:p>
        </w:tc>
      </w:tr>
      <w:tr w14:paraId="77E63EE7">
        <w:tblPrEx>
          <w:tblCellMar>
            <w:top w:w="0" w:type="dxa"/>
            <w:left w:w="0" w:type="dxa"/>
            <w:bottom w:w="0" w:type="dxa"/>
            <w:right w:w="0" w:type="dxa"/>
          </w:tblCellMar>
        </w:tblPrEx>
        <w:trPr>
          <w:trHeight w:val="162" w:hRule="atLeast"/>
        </w:trPr>
        <w:tc>
          <w:tcPr>
            <w:tcW w:w="2605" w:type="dxa"/>
            <w:gridSpan w:val="2"/>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24A19BAE">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c>
          <w:tcPr>
            <w:tcW w:w="8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0F3AC6">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大写</w:t>
            </w:r>
          </w:p>
        </w:tc>
        <w:tc>
          <w:tcPr>
            <w:tcW w:w="5386"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5F322B">
            <w:pPr>
              <w:jc w:val="center"/>
              <w:rPr>
                <w:rFonts w:hint="eastAsia" w:ascii="宋体" w:hAnsi="宋体" w:eastAsia="宋体" w:cs="宋体"/>
                <w:i w:val="0"/>
                <w:color w:val="000000"/>
                <w:sz w:val="24"/>
                <w:szCs w:val="24"/>
                <w:highlight w:val="none"/>
                <w:u w:val="none"/>
              </w:rPr>
            </w:pPr>
          </w:p>
        </w:tc>
      </w:tr>
    </w:tbl>
    <w:p w14:paraId="246FAE8E">
      <w:p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六、承包方式</w:t>
      </w:r>
    </w:p>
    <w:p w14:paraId="58CE3476">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包工包料、包安全、包协调。承包价格以全费用含税综合单价形式一次包死，工程施工完毕，验收合格后，按实结算。</w:t>
      </w:r>
    </w:p>
    <w:p w14:paraId="211F028C">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发包人不提供任何机械、水电、食宿、办公条件等，所有事宜均由承包人承担。</w:t>
      </w:r>
    </w:p>
    <w:p w14:paraId="0E80BBE8">
      <w:pPr>
        <w:numPr>
          <w:ilvl w:val="0"/>
          <w:numId w:val="1"/>
        </w:num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工程结算</w:t>
      </w:r>
    </w:p>
    <w:p w14:paraId="3F929DA8">
      <w:pPr>
        <w:spacing w:line="460" w:lineRule="exact"/>
        <w:ind w:firstLine="480" w:firstLineChars="200"/>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按照工程进度大于付款进度的原则，承包人按施工进度完成工程量并向发包人提出付款申请，经发包人验收合格后进行支付，待工程全部完工由发包人验收合格并确认后，支付至合同暂定总价的75％；此后，按照本合同约定的工程项目和计价依据报送本工程的结算报告，发包人和高新区财政局审核并出具评审报告后，依据财政评审报告为最终付款依据，付款至工程结算价款的97％，剩余3％做为工程质保金。施工结束后一年，经验收无质量问题后进行拨付。</w:t>
      </w:r>
    </w:p>
    <w:p w14:paraId="76BB2525">
      <w:pPr>
        <w:spacing w:line="460" w:lineRule="exact"/>
        <w:ind w:firstLine="480" w:firstLineChars="200"/>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2、本工程无预付款。</w:t>
      </w:r>
    </w:p>
    <w:p w14:paraId="2BA7DD88">
      <w:p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八、工程款支付</w:t>
      </w:r>
    </w:p>
    <w:p w14:paraId="521EA2E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、工程结算经发包人委托的审核机构审定后，承包人依据审定金额开具符合财政要求的正式税务发票并提出结算付款申请，发包人根据结算付款审批程序办理付款手续。</w:t>
      </w:r>
    </w:p>
    <w:p w14:paraId="4A07CC49">
      <w:pPr>
        <w:spacing w:line="460" w:lineRule="exact"/>
        <w:ind w:firstLine="482" w:firstLineChars="200"/>
        <w:rPr>
          <w:rFonts w:hint="eastAsia" w:ascii="宋体" w:hAnsi="宋体" w:eastAsia="宋体" w:cs="宋体"/>
          <w:b/>
          <w:color w:val="000000"/>
          <w:sz w:val="24"/>
          <w:szCs w:val="24"/>
          <w:highlight w:val="none"/>
        </w:rPr>
      </w:pPr>
      <w:bookmarkStart w:id="7" w:name="_Toc351203485"/>
      <w:r>
        <w:rPr>
          <w:rFonts w:hint="eastAsia" w:ascii="宋体" w:hAnsi="宋体" w:eastAsia="宋体" w:cs="宋体"/>
          <w:b/>
          <w:bCs/>
          <w:color w:val="000000"/>
          <w:sz w:val="24"/>
          <w:szCs w:val="24"/>
          <w:highlight w:val="none"/>
        </w:rPr>
        <w:t>九、</w:t>
      </w:r>
      <w:bookmarkEnd w:id="7"/>
      <w:r>
        <w:rPr>
          <w:rFonts w:hint="eastAsia" w:ascii="宋体" w:hAnsi="宋体" w:eastAsia="宋体" w:cs="宋体"/>
          <w:b/>
          <w:bCs/>
          <w:color w:val="000000"/>
          <w:sz w:val="24"/>
          <w:szCs w:val="24"/>
          <w:highlight w:val="none"/>
        </w:rPr>
        <w:t>项目经理</w:t>
      </w:r>
    </w:p>
    <w:p w14:paraId="180BDAA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承包人项目经理：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，注册证号：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6767011C">
      <w:p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十、双方责任、权利和义务</w:t>
      </w:r>
    </w:p>
    <w:p w14:paraId="0128A9A1">
      <w:p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（一）发包人责任、权利和义务</w:t>
      </w:r>
    </w:p>
    <w:p w14:paraId="55F4B1CA">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1、根据项目情况，确定施工任务。</w:t>
      </w:r>
    </w:p>
    <w:p w14:paraId="7A177B23">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2、委派指定代表与承包人联系，发包人更换代表应及时通知承包人。</w:t>
      </w:r>
    </w:p>
    <w:p w14:paraId="2308CA53">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2、按本合同的约定办理工程结算审核和支付工程款。</w:t>
      </w:r>
    </w:p>
    <w:p w14:paraId="7E1EC4E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3、负责向承包人明确具体工程承包范围、工作内容及工期安排。</w:t>
      </w:r>
    </w:p>
    <w:p w14:paraId="06C1C20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4、有对工程实际数量的确认权</w:t>
      </w:r>
    </w:p>
    <w:p w14:paraId="5EC87468">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5、有权随时检查、监督现场及工程进度、质量和安全。</w:t>
      </w:r>
    </w:p>
    <w:p w14:paraId="420006F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6、对于承包人的违约行为以及其它不利于实现本承包合同目的的行为，有权责令其限期改正，并依法保留依照本承包合同采取进一步法律措施的权利。</w:t>
      </w:r>
    </w:p>
    <w:p w14:paraId="1E1C4F09">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7、向承包人发出相关指令或要求。</w:t>
      </w:r>
    </w:p>
    <w:p w14:paraId="2F1D2391">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14:paraId="7C158C47">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9、承包人在工程质量、项目管理、安全文明施工等方面未按发包人及监理单位要求进行施工及管理，发包人有权要求承包人支付违约金并在以书面形式通知承包人后直接从工程款中扣除。 </w:t>
      </w:r>
    </w:p>
    <w:p w14:paraId="1C3B2FBA">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10、如承包人不按发包人、监理单位要求进行施工，发包人有权勒令承包人暂停施工并进行整改，待整改完毕后报监理单位及发包人验收并同意后方可复工，由此造成的损失由承包人负责。</w:t>
      </w:r>
    </w:p>
    <w:p w14:paraId="6D03ACC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11、负责组织工程验收。</w:t>
      </w:r>
    </w:p>
    <w:p w14:paraId="29B5A61B">
      <w:pPr>
        <w:spacing w:line="460" w:lineRule="exac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（二）承包人责任、权利和义务</w:t>
      </w:r>
    </w:p>
    <w:p w14:paraId="5F5F36D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1、全面履行本合同，接受发包人、监理单位和各级建设主管部门的监督和管理，在发包人指定时间内，保质保量完成施工任务。</w:t>
      </w:r>
    </w:p>
    <w:p w14:paraId="553B5961">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2、负责临时设施的搭建、大型机械及施工设备的进出场、临时水电的接引。</w:t>
      </w:r>
    </w:p>
    <w:p w14:paraId="1525D151">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14:paraId="0E973456">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负责协调当地村民关系，不得由于村民的阻挠而影响工期，承担因村民阻挠而发生的全部费用。</w:t>
      </w:r>
    </w:p>
    <w:p w14:paraId="6E34CFA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4、承包人必须保证周边村民、企业等的正常生活和出入通行，并采取必要的安全防护措施。</w:t>
      </w:r>
    </w:p>
    <w:p w14:paraId="3FE3D0D1">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5、承包人应维护周边环境，确保行人及过往车辆安全，保证交通顺畅，不得因施工而阻塞交通要道，需要占道施工或临时借用施工道路时应采取有力措施保证通行效果，且应设置安全提醒标志。</w:t>
      </w:r>
    </w:p>
    <w:p w14:paraId="43030A0A">
      <w:pPr>
        <w:tabs>
          <w:tab w:val="left" w:pos="7665"/>
        </w:tabs>
        <w:spacing w:line="446"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6、必须服从发包人、监理单位对</w:t>
      </w:r>
      <w:r>
        <w:rPr>
          <w:rFonts w:hint="eastAsia" w:ascii="宋体" w:hAnsi="宋体" w:eastAsia="宋体" w:cs="宋体"/>
          <w:color w:val="000000"/>
          <w:kern w:val="0"/>
          <w:sz w:val="24"/>
          <w:szCs w:val="24"/>
          <w:highlight w:val="none"/>
          <w:lang w:bidi="en-US"/>
        </w:rPr>
        <w:t>对质量、安全、文明施工、治污减霾、治安等工程建设的统一管理。</w:t>
      </w:r>
    </w:p>
    <w:p w14:paraId="6F09A0B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7、承包人必须自行施工，不得转包，确需分包时，需征得发包人同意。</w:t>
      </w:r>
    </w:p>
    <w:p w14:paraId="5E19A047">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8、承包人必须保证安全生产，文明施工、环保施工，特别是冬季和高温季节作业，要确保作业工人保温、防暑和身体健康，严禁带病工作。</w:t>
      </w:r>
    </w:p>
    <w:p w14:paraId="5DCFD47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承包人应确保施工现场的清洁卫生，建筑垃圾必须当日清理干净，不得留在现场过夜。保证施工现场清洁符合环境卫生管理的有关规定,达到西安市“创卫”要求，交工前保证施工现场清洁符合环境卫生管理的有关规定清理现场达到建筑物无污染，现场无建筑垃圾。</w:t>
      </w:r>
    </w:p>
    <w:p w14:paraId="37ABFD1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10、必须做好周围道路、人行道、路灯、管线、管沟、绿化植物及草坪等的成品保护，如有损毁必须及时修复，并承担相应的维修费用。</w:t>
      </w:r>
    </w:p>
    <w:p w14:paraId="3AA7B79D">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11、承包人在施工过程中，如遇到需与外部相关的单位协调的问题时，应自行解决，发包人只负责协助。</w:t>
      </w:r>
    </w:p>
    <w:p w14:paraId="6606CB6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12、承包人必须注意施工安全，做好安全文明施工工作，如因措施不当造成人身安全或工伤死亡事故，一切责任由承包人负责。工程施工要求以安全第一、安全设施自备自负、应达到安全标准要求。</w:t>
      </w:r>
    </w:p>
    <w:p w14:paraId="2A2ABE9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做好安全生产、文明施工，杜绝安全事故发生，承担事故的责任和因此发生的费用。负责对其在施工场地的工作人员进行安全教育，并对他们的安全负责。</w:t>
      </w:r>
    </w:p>
    <w:p w14:paraId="47B7A8E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做好消防、环保、应急预案，全面、充的分考虑的各种突发事件。</w:t>
      </w:r>
    </w:p>
    <w:p w14:paraId="6DEAF1F9">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13、承包人必须严格按照已经确认的施工方案组织施工，并接受发包人、监理单位对工程质量、工期、安全、文明施工、环保及工地纪律的监督和管理。</w:t>
      </w:r>
    </w:p>
    <w:p w14:paraId="17C6479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14:paraId="31C99B1A">
      <w:pPr>
        <w:spacing w:line="460" w:lineRule="exact"/>
        <w:ind w:firstLine="480" w:firstLineChars="200"/>
        <w:rPr>
          <w:rFonts w:hint="eastAsia" w:ascii="宋体" w:hAnsi="宋体" w:eastAsia="宋体" w:cs="宋体"/>
          <w:color w:val="000000"/>
          <w:kern w:val="0"/>
          <w:sz w:val="24"/>
          <w:szCs w:val="24"/>
          <w:highlight w:val="none"/>
          <w:lang w:val="zh-CN"/>
        </w:rPr>
      </w:pPr>
      <w:r>
        <w:rPr>
          <w:rFonts w:hint="eastAsia" w:ascii="宋体" w:hAnsi="宋体" w:eastAsia="宋体" w:cs="宋体"/>
          <w:color w:val="000000"/>
          <w:sz w:val="24"/>
          <w:szCs w:val="24"/>
          <w:highlight w:val="none"/>
        </w:rPr>
        <w:t>15、承包人在工程施工期间，</w:t>
      </w:r>
      <w:r>
        <w:rPr>
          <w:rFonts w:hint="eastAsia" w:ascii="宋体" w:hAnsi="宋体" w:eastAsia="宋体" w:cs="宋体"/>
          <w:color w:val="000000"/>
          <w:kern w:val="0"/>
          <w:sz w:val="24"/>
          <w:szCs w:val="24"/>
          <w:highlight w:val="none"/>
          <w:lang w:val="zh-CN"/>
        </w:rPr>
        <w:t>必须按照国家相关规定配备专职安全员，建立健全安全管理制度。</w:t>
      </w:r>
    </w:p>
    <w:p w14:paraId="4732109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16、在施工期间，承包人必须建立施工安全用电制度，确保施工用电设备的完好无损，并设置漏电保护装置。</w:t>
      </w:r>
    </w:p>
    <w:p w14:paraId="734A7D7A">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17、承包人必须确保农民工工资支付到位，不因发包人任何原因不予支付或迟缓支付。</w:t>
      </w:r>
    </w:p>
    <w:p w14:paraId="16655164">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18、承包人应维护周边环境，确保行人及过往车辆安全，保证交通顺畅，不得因施工而阻塞交通要道，需要占道施工或临时借用施工道路时应采取有力措施保证通行效果，且应设置安全提醒标志。</w:t>
      </w:r>
    </w:p>
    <w:p w14:paraId="2DC1796F">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19、防止火灾险情发生，并采取一切可能的预防措施及提供一切必需的灭火设备和配备训练有素的员工。</w:t>
      </w:r>
    </w:p>
    <w:p w14:paraId="642F752A">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20、承包人严格应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14:paraId="68C1E6C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21、按相关规定和合同约定采取施工安全和环境保护措施，办理工伤保险，确保工程及人员、材料、设备和设施的安全。</w:t>
      </w:r>
    </w:p>
    <w:p w14:paraId="0B542C5F">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22、在垃圾外运过程中，应严格遵守关于治污减霾相关规定，服从相关部门管理，严格做好治污减霾工作。</w:t>
      </w:r>
    </w:p>
    <w:p w14:paraId="622D10F5">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14:paraId="49CA2AF6">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23、垃圾清运车辆应按规定装载，遮盖严密，沿途不得遗落、抛洒。设置专人清理车身及车轮泥土，确保车辆不带泥上路。</w:t>
      </w:r>
    </w:p>
    <w:p w14:paraId="7E1918F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24、垃圾清运完毕后，应及时维护现场，采取4针绿色防尘网遮盖已清理完毕现场，保持场地平整和防尘网遮盖直至通过发包人验收。</w:t>
      </w:r>
    </w:p>
    <w:p w14:paraId="69D6F11B">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十二、履约保证金</w:t>
      </w:r>
    </w:p>
    <w:p w14:paraId="45F017DC">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承包人按照</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元人民币向发包人提交履约保证金，如遇以下情况之一，履约全保证金不予退还：</w:t>
      </w:r>
    </w:p>
    <w:p w14:paraId="50F477B1">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（1）未按发包人要求的工期完成任务的；</w:t>
      </w:r>
    </w:p>
    <w:p w14:paraId="5BEAFB1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（2）未按发包人要求的质量完成任务的；</w:t>
      </w:r>
    </w:p>
    <w:p w14:paraId="1F2318B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（3）施工过程中出现严重安全事故的； </w:t>
      </w:r>
    </w:p>
    <w:p w14:paraId="48EEA485">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（4）施工过程中出现严重环境污染的；</w:t>
      </w:r>
    </w:p>
    <w:p w14:paraId="76C21EAC">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（5）违反政府职能管理部门命令、规定和要求的；</w:t>
      </w:r>
    </w:p>
    <w:p w14:paraId="01C0F59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（6）拒不执行发包人或监理单位指令或政府相关职能部门检查、督导意见、拒不执行整改决定的、拒不接受政府主管部门的监督、检查的；</w:t>
      </w:r>
    </w:p>
    <w:p w14:paraId="2E9B14D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（7）未能完全履行合同义务的；</w:t>
      </w:r>
    </w:p>
    <w:p w14:paraId="333C63D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（9）情况严重的，乙方承担违约责任，除向发包人支付已完工程造价5%的违约金外，甲方有权解除合同，并不退还履约保证金。</w:t>
      </w:r>
    </w:p>
    <w:p w14:paraId="6EEDA356">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十三、违约、索赔</w:t>
      </w:r>
    </w:p>
    <w:p w14:paraId="3C61F03F">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1、违约</w:t>
      </w:r>
    </w:p>
    <w:p w14:paraId="2C708E19">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代表不能及时给出必要指令、确认、批准，不按合同约定履行自己的各项责任、权利和义务及发生其它使合同无法履行的行为，应承担违约责任(包括支付因其违约导致承包人增加的经济支出和从应支付之日起计算的应支付款项的利息等)相应顺延工程。</w:t>
      </w:r>
    </w:p>
    <w:p w14:paraId="21C0F3B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承包人不能按发包人要求期限完工，每逾期一天向发包人支付人民币5000元的违约金。</w:t>
      </w:r>
    </w:p>
    <w:p w14:paraId="399F4114">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施工质量达不到要求，承包人必须返工重建，直至质量符合发包人要求。</w:t>
      </w:r>
    </w:p>
    <w:p w14:paraId="54BC3A67">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除非双方协议将合同终止，或因一方违约使合同无法履行，违约方承担上述违约责任后仍应继续履行合同。</w:t>
      </w:r>
    </w:p>
    <w:p w14:paraId="4F081D2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因一方违约使合同不能履行，另一方欲中止或解除全部合同，应提前10天通知违约方后，方可中止或解除合同，由违约方承担违约责任。</w:t>
      </w:r>
    </w:p>
    <w:p w14:paraId="2BCD6C4F">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2、索赔，发包人未能按合同约定支付各种费用，顺延工期，赔偿损失，承包人可按以下规定书面向发包人索赔：</w:t>
      </w:r>
    </w:p>
    <w:p w14:paraId="1939A278">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（1）有正当索赔理由，且有索赔事件发生的有效证据：</w:t>
      </w:r>
    </w:p>
    <w:p w14:paraId="7A5C2D10">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（2）索赔事件发生后28天内，向发包人发出要求索赔的通知：</w:t>
      </w:r>
    </w:p>
    <w:p w14:paraId="6D83AF4D">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（3）发包人在接到索赔通知后28天内给予批准，或要求承包人进一步补充索赔理由和证据，发包人在28天内未予答复，应视为该项索赔已经批准。</w:t>
      </w:r>
    </w:p>
    <w:p w14:paraId="32F0050E">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承包人未能按合同约定履行自己的各项义务或发生错误，给发包人造成经济损失，发包人可按上述规定向承包人提出索赔。</w:t>
      </w:r>
    </w:p>
    <w:p w14:paraId="46BA569D">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十四、合同纠纷或争议</w:t>
      </w:r>
    </w:p>
    <w:p w14:paraId="4B83DD8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因本合同或与本合同有关的一切事项发生争议，由双方友好协商解决。协商不成的，任何一方均可选择以下方式解决：</w:t>
      </w:r>
    </w:p>
    <w:p w14:paraId="43C170FF">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1、向发包人所在地仲裁委员会申请仲裁。</w:t>
      </w:r>
    </w:p>
    <w:p w14:paraId="40CA50E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2、向发包人所在地人民法院提起诉讼。</w:t>
      </w:r>
    </w:p>
    <w:p w14:paraId="753511FA">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十五、不可抗力事件处理</w:t>
      </w:r>
    </w:p>
    <w:p w14:paraId="3F3CB645">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0FD20CA7">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2、本合同中的不可抗力指不能预见、不能避免并不能克服的客观情况。不可抗力应以国家和本市有关部门正式发布为准，不可抗力是指战争、严重火灾、水灾、台风、地震等人力不可抗拒的因素引起的延误和影响。 </w:t>
      </w:r>
    </w:p>
    <w:p w14:paraId="308C1666">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十六、违约解除合同</w:t>
      </w:r>
    </w:p>
    <w:p w14:paraId="1819F4C7">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1、在承包人违约的情况下，发包人可向承包人发出书面通知，部分或全部终止本合同，同时保留向对方追诉的权利。</w:t>
      </w:r>
    </w:p>
    <w:p w14:paraId="7EBEF418">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2、承包人有转让或未经发包人同意的分包行为，发包人可以单方解除合同。</w:t>
      </w:r>
    </w:p>
    <w:p w14:paraId="1434FE1B">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3、承包人未能履行本合同规定的责任、权利、义务的，发包人可以单方解除合同</w:t>
      </w:r>
    </w:p>
    <w:p w14:paraId="76C399B5">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4、在本合同履行过程中，承包人有腐败、欺诈、违法行为的，发包人可以单方解除合同。</w:t>
      </w:r>
    </w:p>
    <w:p w14:paraId="3078098C">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十七、合同的生效</w:t>
      </w:r>
    </w:p>
    <w:p w14:paraId="1A4505D7">
      <w:pPr>
        <w:spacing w:line="460" w:lineRule="exact"/>
        <w:ind w:firstLine="360" w:firstLineChars="15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本合同经双方法定代表人（负责人）或授权代表签字并加盖公章（或合同专用章），并经本鉴证单位盖章后，即开始生效，在合同完全履行完毕终止。</w:t>
      </w:r>
    </w:p>
    <w:p w14:paraId="38634D97">
      <w:pPr>
        <w:spacing w:line="460" w:lineRule="exact"/>
        <w:ind w:left="315" w:leftChars="150" w:firstLine="120" w:firstLineChars="5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十八、其他</w:t>
      </w:r>
    </w:p>
    <w:p w14:paraId="3CC1F692">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1、本合同未尽事宜，双方协商解决，签订补充合同，补充合同与本合同具有同等法律效力。</w:t>
      </w:r>
    </w:p>
    <w:p w14:paraId="3943026F">
      <w:pPr>
        <w:pStyle w:val="7"/>
        <w:spacing w:before="93" w:beforeLines="30" w:line="560" w:lineRule="atLeast"/>
        <w:ind w:left="479" w:leftChars="228"/>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2、本合同正本一式</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份，双方各执一份，副本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分，双方各执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份</w:t>
      </w:r>
      <w:r>
        <w:rPr>
          <w:rFonts w:hint="eastAsia" w:ascii="宋体" w:hAnsi="宋体" w:eastAsia="宋体" w:cs="宋体"/>
          <w:color w:val="000000"/>
          <w:sz w:val="24"/>
          <w:szCs w:val="24"/>
          <w:highlight w:val="none"/>
          <w:lang w:eastAsia="zh-CN"/>
        </w:rPr>
        <w:t>。</w:t>
      </w:r>
    </w:p>
    <w:p w14:paraId="0C291817">
      <w:pPr>
        <w:pStyle w:val="7"/>
        <w:spacing w:before="93" w:beforeLines="30" w:line="560" w:lineRule="atLeast"/>
        <w:ind w:left="479" w:leftChars="228"/>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发包人：__________（盖章）          承包人：___________（盖章） </w:t>
      </w:r>
      <w:r>
        <w:rPr>
          <w:rFonts w:hint="eastAsia" w:ascii="宋体" w:hAnsi="宋体" w:eastAsia="宋体" w:cs="宋体"/>
          <w:color w:val="000000"/>
          <w:sz w:val="24"/>
          <w:szCs w:val="24"/>
          <w:highlight w:val="none"/>
        </w:rPr>
        <w:br w:type="textWrapping"/>
      </w:r>
      <w:r>
        <w:rPr>
          <w:rFonts w:hint="eastAsia" w:ascii="宋体" w:hAnsi="宋体" w:eastAsia="宋体" w:cs="宋体"/>
          <w:color w:val="000000"/>
          <w:sz w:val="24"/>
          <w:szCs w:val="24"/>
          <w:highlight w:val="none"/>
        </w:rPr>
        <w:t>法定代表人或其授权的                法定代表人或其授权的</w:t>
      </w:r>
    </w:p>
    <w:p w14:paraId="6A169FDD">
      <w:pPr>
        <w:pStyle w:val="7"/>
        <w:spacing w:line="560" w:lineRule="atLeas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委托代理人：_________（签字或盖章） 委托代理人：_________（签字或盖章）         </w:t>
      </w:r>
      <w:r>
        <w:rPr>
          <w:rFonts w:hint="eastAsia" w:ascii="宋体" w:hAnsi="宋体" w:eastAsia="宋体" w:cs="宋体"/>
          <w:color w:val="000000"/>
          <w:sz w:val="24"/>
          <w:szCs w:val="24"/>
          <w:highlight w:val="none"/>
        </w:rPr>
        <w:br w:type="textWrapping"/>
      </w:r>
      <w:r>
        <w:rPr>
          <w:rFonts w:hint="eastAsia" w:ascii="宋体" w:hAnsi="宋体" w:eastAsia="宋体" w:cs="宋体"/>
          <w:color w:val="000000"/>
          <w:sz w:val="24"/>
          <w:szCs w:val="24"/>
          <w:highlight w:val="none"/>
        </w:rPr>
        <w:t xml:space="preserve">    住    所：                          住    所：</w:t>
      </w:r>
    </w:p>
    <w:p w14:paraId="118A27E9">
      <w:pPr>
        <w:pStyle w:val="7"/>
        <w:spacing w:line="560" w:lineRule="atLeas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p>
    <w:p w14:paraId="06D47E4D">
      <w:pPr>
        <w:pStyle w:val="7"/>
        <w:spacing w:line="560" w:lineRule="atLeas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账号：</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账号：</w:t>
      </w:r>
      <w:r>
        <w:rPr>
          <w:rFonts w:hint="eastAsia" w:ascii="宋体" w:hAnsi="宋体" w:eastAsia="宋体" w:cs="宋体"/>
          <w:color w:val="000000"/>
          <w:sz w:val="24"/>
          <w:szCs w:val="24"/>
          <w:highlight w:val="none"/>
        </w:rPr>
        <w:br w:type="textWrapping"/>
      </w:r>
      <w:r>
        <w:rPr>
          <w:rFonts w:hint="eastAsia" w:ascii="宋体" w:hAnsi="宋体" w:eastAsia="宋体" w:cs="宋体"/>
          <w:color w:val="000000"/>
          <w:sz w:val="24"/>
          <w:szCs w:val="24"/>
          <w:highlight w:val="none"/>
        </w:rPr>
        <w:t xml:space="preserve">    电    话：                          电    话：</w:t>
      </w:r>
    </w:p>
    <w:p w14:paraId="5B0BAD37">
      <w:pPr>
        <w:pStyle w:val="7"/>
        <w:spacing w:line="560" w:lineRule="atLeas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                          电子信箱：</w:t>
      </w:r>
    </w:p>
    <w:p w14:paraId="21D490C2">
      <w:pPr>
        <w:widowControl/>
        <w:snapToGrid w:val="0"/>
        <w:spacing w:line="560" w:lineRule="atLeast"/>
        <w:ind w:firstLine="480" w:firstLineChars="200"/>
        <w:jc w:val="left"/>
        <w:rPr>
          <w:rFonts w:hint="eastAsia" w:ascii="宋体" w:hAnsi="宋体" w:eastAsia="宋体" w:cs="宋体"/>
          <w:color w:val="000000"/>
          <w:kern w:val="0"/>
          <w:sz w:val="24"/>
          <w:szCs w:val="24"/>
          <w:highlight w:val="none"/>
        </w:rPr>
      </w:pPr>
    </w:p>
    <w:p w14:paraId="7421613C">
      <w:pPr>
        <w:widowControl/>
        <w:snapToGrid w:val="0"/>
        <w:spacing w:line="560" w:lineRule="atLeast"/>
        <w:ind w:firstLine="480" w:firstLineChars="200"/>
        <w:jc w:val="left"/>
        <w:rPr>
          <w:rFonts w:hint="eastAsia" w:ascii="宋体" w:hAnsi="宋体" w:eastAsia="宋体" w:cs="宋体"/>
          <w:color w:val="000000"/>
          <w:kern w:val="0"/>
          <w:sz w:val="24"/>
          <w:szCs w:val="24"/>
          <w:highlight w:val="none"/>
        </w:rPr>
      </w:pPr>
    </w:p>
    <w:p w14:paraId="552263BF">
      <w:pPr>
        <w:widowControl/>
        <w:snapToGrid w:val="0"/>
        <w:spacing w:line="560" w:lineRule="atLeast"/>
        <w:ind w:firstLine="240" w:firstLineChars="1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val="en-US" w:eastAsia="zh-CN"/>
        </w:rPr>
        <w:t>2</w:t>
      </w:r>
      <w:r>
        <w:rPr>
          <w:rFonts w:hint="eastAsia" w:ascii="宋体" w:hAnsi="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lang w:val="en-US" w:eastAsia="zh-CN"/>
        </w:rPr>
        <w:t xml:space="preserve"> </w:t>
      </w:r>
      <w:r>
        <w:rPr>
          <w:rFonts w:hint="eastAsia" w:ascii="宋体" w:hAnsi="宋体" w:eastAsia="宋体" w:cs="宋体"/>
          <w:color w:val="000000"/>
          <w:kern w:val="0"/>
          <w:sz w:val="24"/>
          <w:szCs w:val="24"/>
          <w:highlight w:val="none"/>
        </w:rPr>
        <w:t xml:space="preserve">年   月    日                    </w:t>
      </w:r>
      <w:r>
        <w:rPr>
          <w:rFonts w:hint="eastAsia" w:ascii="宋体" w:hAnsi="宋体" w:eastAsia="宋体" w:cs="宋体"/>
          <w:color w:val="000000"/>
          <w:kern w:val="0"/>
          <w:sz w:val="24"/>
          <w:szCs w:val="24"/>
          <w:highlight w:val="none"/>
          <w:lang w:val="en-US" w:eastAsia="zh-CN"/>
        </w:rPr>
        <w:t>2</w:t>
      </w:r>
      <w:r>
        <w:rPr>
          <w:rFonts w:hint="eastAsia" w:ascii="宋体" w:hAnsi="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年   月    日</w:t>
      </w:r>
    </w:p>
    <w:p w14:paraId="52DB925A">
      <w:pPr>
        <w:spacing w:line="48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0F9CD8DC">
      <w:pPr>
        <w:spacing w:line="480" w:lineRule="auto"/>
        <w:rPr>
          <w:rFonts w:hint="eastAsia" w:ascii="宋体" w:hAnsi="宋体" w:eastAsia="宋体" w:cs="宋体"/>
          <w:color w:val="000000"/>
          <w:sz w:val="24"/>
          <w:szCs w:val="24"/>
          <w:highlight w:val="none"/>
        </w:rPr>
      </w:pPr>
    </w:p>
    <w:p w14:paraId="2F036D94">
      <w:pPr>
        <w:spacing w:line="480" w:lineRule="auto"/>
        <w:rPr>
          <w:rFonts w:hint="eastAsia" w:ascii="宋体" w:hAnsi="宋体" w:eastAsia="宋体" w:cs="宋体"/>
          <w:color w:val="000000"/>
          <w:sz w:val="24"/>
          <w:szCs w:val="24"/>
          <w:highlight w:val="none"/>
        </w:rPr>
      </w:pPr>
    </w:p>
    <w:p w14:paraId="193EC7EC">
      <w:pPr>
        <w:spacing w:line="480" w:lineRule="auto"/>
        <w:rPr>
          <w:rFonts w:hint="eastAsia" w:ascii="宋体" w:hAnsi="宋体" w:eastAsia="宋体" w:cs="宋体"/>
          <w:color w:val="000000"/>
          <w:sz w:val="24"/>
          <w:szCs w:val="24"/>
          <w:highlight w:val="none"/>
        </w:rPr>
      </w:pPr>
    </w:p>
    <w:p w14:paraId="62C20B89">
      <w:pPr>
        <w:spacing w:line="480" w:lineRule="auto"/>
        <w:rPr>
          <w:rFonts w:hint="eastAsia" w:ascii="宋体" w:hAnsi="宋体" w:eastAsia="宋体" w:cs="宋体"/>
          <w:color w:val="000000"/>
          <w:sz w:val="24"/>
          <w:szCs w:val="24"/>
          <w:highlight w:val="none"/>
        </w:rPr>
      </w:pPr>
    </w:p>
    <w:p w14:paraId="413C4B31">
      <w:pPr>
        <w:spacing w:line="480" w:lineRule="auto"/>
        <w:rPr>
          <w:rFonts w:hint="eastAsia" w:ascii="宋体" w:hAnsi="宋体" w:eastAsia="宋体" w:cs="宋体"/>
          <w:color w:val="000000"/>
          <w:sz w:val="24"/>
          <w:szCs w:val="24"/>
          <w:highlight w:val="none"/>
        </w:rPr>
      </w:pPr>
    </w:p>
    <w:p w14:paraId="4683ED63">
      <w:pPr>
        <w:pStyle w:val="8"/>
        <w:rPr>
          <w:rFonts w:hint="eastAsia" w:ascii="宋体" w:hAnsi="宋体" w:eastAsia="宋体" w:cs="宋体"/>
          <w:color w:val="000000"/>
          <w:sz w:val="24"/>
          <w:szCs w:val="24"/>
          <w:highlight w:val="none"/>
        </w:rPr>
      </w:pPr>
    </w:p>
    <w:p w14:paraId="74B660E5">
      <w:pPr>
        <w:pStyle w:val="8"/>
        <w:rPr>
          <w:rFonts w:hint="eastAsia" w:ascii="宋体" w:hAnsi="宋体" w:eastAsia="宋体" w:cs="宋体"/>
          <w:color w:val="000000"/>
          <w:sz w:val="24"/>
          <w:szCs w:val="24"/>
          <w:highlight w:val="none"/>
        </w:rPr>
      </w:pPr>
    </w:p>
    <w:p w14:paraId="21DC4F7B">
      <w:pPr>
        <w:spacing w:line="480" w:lineRule="auto"/>
        <w:rPr>
          <w:rFonts w:hint="eastAsia" w:ascii="宋体" w:hAnsi="宋体" w:eastAsia="宋体" w:cs="宋体"/>
          <w:color w:val="000000"/>
          <w:sz w:val="24"/>
          <w:szCs w:val="24"/>
          <w:highlight w:val="none"/>
        </w:rPr>
      </w:pPr>
    </w:p>
    <w:p w14:paraId="1F292BFD">
      <w:pPr>
        <w:pStyle w:val="3"/>
        <w:rPr>
          <w:rFonts w:hint="eastAsia" w:ascii="宋体" w:hAnsi="宋体" w:eastAsia="宋体" w:cs="宋体"/>
          <w:color w:val="000000"/>
          <w:sz w:val="24"/>
          <w:szCs w:val="24"/>
          <w:highlight w:val="none"/>
        </w:rPr>
      </w:pPr>
    </w:p>
    <w:p w14:paraId="7EDA0DB6">
      <w:pPr>
        <w:rPr>
          <w:rFonts w:hint="eastAsia" w:ascii="宋体" w:hAnsi="宋体" w:eastAsia="宋体" w:cs="宋体"/>
          <w:color w:val="000000"/>
          <w:sz w:val="24"/>
          <w:szCs w:val="24"/>
          <w:highlight w:val="none"/>
        </w:rPr>
      </w:pPr>
    </w:p>
    <w:p w14:paraId="64FF6E09">
      <w:pPr>
        <w:spacing w:line="440" w:lineRule="exact"/>
        <w:outlineLvl w:val="0"/>
        <w:rPr>
          <w:rFonts w:hint="eastAsia" w:ascii="宋体" w:hAnsi="宋体" w:eastAsia="宋体" w:cs="宋体"/>
          <w:color w:val="000000"/>
          <w:sz w:val="24"/>
          <w:szCs w:val="24"/>
          <w:highlight w:val="none"/>
        </w:rPr>
      </w:pPr>
      <w:bookmarkStart w:id="8" w:name="_Toc13909"/>
      <w:r>
        <w:rPr>
          <w:rFonts w:hint="eastAsia" w:ascii="宋体" w:hAnsi="宋体" w:eastAsia="宋体" w:cs="宋体"/>
          <w:color w:val="000000"/>
          <w:sz w:val="24"/>
          <w:szCs w:val="24"/>
          <w:highlight w:val="none"/>
        </w:rPr>
        <w:t>附</w:t>
      </w:r>
      <w:bookmarkStart w:id="9" w:name="_Toc267261702"/>
      <w:bookmarkStart w:id="10" w:name="_Toc296503232"/>
      <w:bookmarkStart w:id="11" w:name="_Toc296891060"/>
      <w:bookmarkStart w:id="12" w:name="_Toc296347231"/>
      <w:bookmarkStart w:id="13" w:name="_Toc296891272"/>
      <w:bookmarkStart w:id="14" w:name="_Toc296346733"/>
      <w:bookmarkStart w:id="15" w:name="_Toc296944571"/>
      <w:r>
        <w:rPr>
          <w:rFonts w:hint="eastAsia" w:ascii="宋体" w:hAnsi="宋体" w:eastAsia="宋体" w:cs="宋体"/>
          <w:color w:val="000000"/>
          <w:sz w:val="24"/>
          <w:szCs w:val="24"/>
          <w:highlight w:val="none"/>
        </w:rPr>
        <w:t>件1</w:t>
      </w:r>
      <w:bookmarkEnd w:id="8"/>
    </w:p>
    <w:p w14:paraId="0836762A">
      <w:pPr>
        <w:snapToGrid w:val="0"/>
        <w:spacing w:line="480" w:lineRule="atLeast"/>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施工安全生产责任书</w:t>
      </w:r>
    </w:p>
    <w:p w14:paraId="6B93505F">
      <w:pPr>
        <w:spacing w:line="380" w:lineRule="exact"/>
        <w:ind w:firstLine="480" w:firstLineChars="200"/>
        <w:rPr>
          <w:rFonts w:hint="eastAsia" w:ascii="宋体" w:hAnsi="宋体" w:eastAsia="宋体" w:cs="宋体"/>
          <w:color w:val="000000"/>
          <w:sz w:val="24"/>
          <w:szCs w:val="24"/>
          <w:highlight w:val="none"/>
        </w:rPr>
      </w:pPr>
    </w:p>
    <w:p w14:paraId="7F58A885">
      <w:pPr>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发包人（甲方）：</w:t>
      </w:r>
      <w:r>
        <w:rPr>
          <w:rFonts w:hint="eastAsia" w:ascii="宋体" w:hAnsi="宋体" w:eastAsia="宋体" w:cs="宋体"/>
          <w:color w:val="000000"/>
          <w:sz w:val="24"/>
          <w:szCs w:val="24"/>
          <w:highlight w:val="none"/>
          <w:u w:val="single"/>
        </w:rPr>
        <w:t xml:space="preserve"> </w:t>
      </w:r>
      <w:r>
        <w:rPr>
          <w:rFonts w:hint="eastAsia" w:ascii="宋体" w:hAnsi="宋体" w:eastAsia="宋体" w:cs="宋体"/>
          <w:b/>
          <w:color w:val="000000"/>
          <w:sz w:val="24"/>
          <w:szCs w:val="24"/>
          <w:highlight w:val="none"/>
          <w:u w:val="single"/>
        </w:rPr>
        <w:t xml:space="preserve">                                          </w:t>
      </w:r>
    </w:p>
    <w:p w14:paraId="3DC93592">
      <w:pPr>
        <w:snapToGrid w:val="0"/>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承包人（乙方）：</w:t>
      </w:r>
      <w:r>
        <w:rPr>
          <w:rFonts w:hint="eastAsia" w:ascii="宋体" w:hAnsi="宋体" w:eastAsia="宋体" w:cs="宋体"/>
          <w:b/>
          <w:color w:val="000000"/>
          <w:sz w:val="24"/>
          <w:szCs w:val="24"/>
          <w:highlight w:val="none"/>
          <w:u w:val="single"/>
        </w:rPr>
        <w:t xml:space="preserve">                                           </w:t>
      </w:r>
    </w:p>
    <w:p w14:paraId="634D84B7">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加强建设工程安全生产管理，落实安全生产责任，防止和减少生产安全事故，经甲乙丙各方在平等、自愿的基础上协商一致，根据《中华人民共和国安全生产法》、《建设工程安全生产管理条例》及相关法律、法规的规定，达成如下合同：</w:t>
      </w:r>
    </w:p>
    <w:p w14:paraId="2EB2B5B5">
      <w:pPr>
        <w:widowControl/>
        <w:snapToGrid w:val="0"/>
        <w:spacing w:line="480" w:lineRule="exact"/>
        <w:ind w:firstLine="480" w:firstLineChars="200"/>
        <w:rPr>
          <w:rFonts w:hint="eastAsia" w:ascii="宋体" w:hAnsi="宋体" w:eastAsia="宋体" w:cs="宋体"/>
          <w:color w:val="000000"/>
          <w:sz w:val="24"/>
          <w:szCs w:val="24"/>
          <w:highlight w:val="none"/>
        </w:rPr>
      </w:pPr>
      <w:bookmarkStart w:id="16" w:name="_Toc359913019"/>
      <w:bookmarkStart w:id="17" w:name="_Toc419886958"/>
      <w:r>
        <w:rPr>
          <w:rFonts w:hint="eastAsia" w:ascii="宋体" w:hAnsi="宋体" w:eastAsia="宋体" w:cs="宋体"/>
          <w:color w:val="000000"/>
          <w:sz w:val="24"/>
          <w:szCs w:val="24"/>
          <w:highlight w:val="none"/>
        </w:rPr>
        <w:t>一、建设工程安全生产管理目标及必须达到的安全事故控制指标</w:t>
      </w:r>
      <w:bookmarkEnd w:id="16"/>
      <w:bookmarkEnd w:id="17"/>
    </w:p>
    <w:p w14:paraId="59CA7FA4">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4A0DFD8C">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1、因工死亡率为零；</w:t>
      </w:r>
    </w:p>
    <w:p w14:paraId="20BA832E">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2、因工重伤率为零；</w:t>
      </w:r>
    </w:p>
    <w:p w14:paraId="07170C3A">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3、因工轻伤事故率不高于5%；</w:t>
      </w:r>
    </w:p>
    <w:p w14:paraId="731C101E">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4、不发生损失额1万元以上的机械、设备、交通和火灾事故。</w:t>
      </w:r>
    </w:p>
    <w:p w14:paraId="57772A4D">
      <w:pPr>
        <w:widowControl/>
        <w:snapToGrid w:val="0"/>
        <w:spacing w:line="480" w:lineRule="exact"/>
        <w:ind w:firstLine="480" w:firstLineChars="200"/>
        <w:rPr>
          <w:rFonts w:hint="eastAsia" w:ascii="宋体" w:hAnsi="宋体" w:eastAsia="宋体" w:cs="宋体"/>
          <w:color w:val="000000"/>
          <w:sz w:val="24"/>
          <w:szCs w:val="24"/>
          <w:highlight w:val="none"/>
        </w:rPr>
      </w:pPr>
      <w:bookmarkStart w:id="18" w:name="_Toc419886959"/>
      <w:bookmarkStart w:id="19" w:name="_Toc359913020"/>
      <w:r>
        <w:rPr>
          <w:rFonts w:hint="eastAsia" w:ascii="宋体" w:hAnsi="宋体" w:eastAsia="宋体" w:cs="宋体"/>
          <w:color w:val="000000"/>
          <w:sz w:val="24"/>
          <w:szCs w:val="24"/>
          <w:highlight w:val="none"/>
        </w:rPr>
        <w:t>二、本合同有效期限</w:t>
      </w:r>
      <w:bookmarkEnd w:id="18"/>
      <w:bookmarkEnd w:id="19"/>
    </w:p>
    <w:p w14:paraId="02FD2588">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自承包人入驻施工场地之日起，至工程竣工验收合格交付发包人使用时止。</w:t>
      </w:r>
    </w:p>
    <w:p w14:paraId="0FD00001">
      <w:pPr>
        <w:widowControl/>
        <w:snapToGrid w:val="0"/>
        <w:spacing w:line="480" w:lineRule="exact"/>
        <w:ind w:firstLine="480" w:firstLineChars="200"/>
        <w:rPr>
          <w:rFonts w:hint="eastAsia" w:ascii="宋体" w:hAnsi="宋体" w:eastAsia="宋体" w:cs="宋体"/>
          <w:color w:val="000000"/>
          <w:sz w:val="24"/>
          <w:szCs w:val="24"/>
          <w:highlight w:val="none"/>
        </w:rPr>
      </w:pPr>
      <w:bookmarkStart w:id="20" w:name="_Toc419886960"/>
      <w:bookmarkStart w:id="21" w:name="_Toc359913021"/>
      <w:r>
        <w:rPr>
          <w:rFonts w:hint="eastAsia" w:ascii="宋体" w:hAnsi="宋体" w:eastAsia="宋体" w:cs="宋体"/>
          <w:color w:val="000000"/>
          <w:sz w:val="24"/>
          <w:szCs w:val="24"/>
          <w:highlight w:val="none"/>
        </w:rPr>
        <w:t>三、发包人的安全生产管理权利</w:t>
      </w:r>
      <w:bookmarkEnd w:id="20"/>
      <w:bookmarkEnd w:id="21"/>
    </w:p>
    <w:p w14:paraId="14B79E60">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1、监督检查承包人的各项安全生产工作，对建筑工地现场实施日常检查和定期、不定期的巡查。</w:t>
      </w:r>
    </w:p>
    <w:p w14:paraId="05FD0184">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2、在实施检查、巡查过程中，发现建设工程存在安全事故隐患的，有权要求承包人暂时停止施工进行整改，直至消除安全事故隐患。</w:t>
      </w:r>
    </w:p>
    <w:p w14:paraId="05BB0861">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3、查阅与检查、巡查事项有关的文件、资料。并可根据实际情况，对施工现场进行检测、拍照、录音、摄像等。</w:t>
      </w:r>
    </w:p>
    <w:p w14:paraId="7EF6E2E3">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4、承包人违反安全生产约定或规定时，发包人有权要求其支付违约金，并承担其他违约责任。</w:t>
      </w:r>
    </w:p>
    <w:p w14:paraId="666C4C16">
      <w:pPr>
        <w:widowControl/>
        <w:snapToGrid w:val="0"/>
        <w:spacing w:line="480" w:lineRule="exact"/>
        <w:ind w:firstLine="480" w:firstLineChars="200"/>
        <w:rPr>
          <w:rFonts w:hint="eastAsia" w:ascii="宋体" w:hAnsi="宋体" w:eastAsia="宋体" w:cs="宋体"/>
          <w:color w:val="000000"/>
          <w:sz w:val="24"/>
          <w:szCs w:val="24"/>
          <w:highlight w:val="none"/>
        </w:rPr>
      </w:pPr>
      <w:bookmarkStart w:id="22" w:name="_Toc419886961"/>
      <w:bookmarkStart w:id="23" w:name="_Toc359913022"/>
      <w:r>
        <w:rPr>
          <w:rFonts w:hint="eastAsia" w:ascii="宋体" w:hAnsi="宋体" w:eastAsia="宋体" w:cs="宋体"/>
          <w:color w:val="000000"/>
          <w:sz w:val="24"/>
          <w:szCs w:val="24"/>
          <w:highlight w:val="none"/>
        </w:rPr>
        <w:t>四、发包人的安全生产管理义务</w:t>
      </w:r>
      <w:bookmarkEnd w:id="22"/>
      <w:bookmarkEnd w:id="23"/>
    </w:p>
    <w:p w14:paraId="5652D93C">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1、发包人不得对承包人提出不符合建设工程安全生产法律、法规和强制性标准的要求。</w:t>
      </w:r>
    </w:p>
    <w:p w14:paraId="70D454A0">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2、发包人不得明示或暗示承包人购买、租赁、使用不符合安全施工要求的安全防护用具、机械设备、施工机具及配件、消防设施和器材。</w:t>
      </w:r>
    </w:p>
    <w:p w14:paraId="13DD102D">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3、对承包人施工现场采取的安全施工技术措施，根据承包人的请求，提供必要的协助。</w:t>
      </w:r>
    </w:p>
    <w:p w14:paraId="0062F7A5">
      <w:pPr>
        <w:widowControl/>
        <w:snapToGrid w:val="0"/>
        <w:spacing w:line="480" w:lineRule="exact"/>
        <w:ind w:firstLine="480" w:firstLineChars="200"/>
        <w:rPr>
          <w:rFonts w:hint="eastAsia" w:ascii="宋体" w:hAnsi="宋体" w:eastAsia="宋体" w:cs="宋体"/>
          <w:color w:val="000000"/>
          <w:sz w:val="24"/>
          <w:szCs w:val="24"/>
          <w:highlight w:val="none"/>
        </w:rPr>
      </w:pPr>
      <w:bookmarkStart w:id="24" w:name="_Toc359913023"/>
      <w:bookmarkStart w:id="25" w:name="_Toc419886962"/>
      <w:r>
        <w:rPr>
          <w:rFonts w:hint="eastAsia" w:ascii="宋体" w:hAnsi="宋体" w:eastAsia="宋体" w:cs="宋体"/>
          <w:color w:val="000000"/>
          <w:sz w:val="24"/>
          <w:szCs w:val="24"/>
          <w:highlight w:val="none"/>
        </w:rPr>
        <w:t>五、承包人的安全生产责任与义务</w:t>
      </w:r>
      <w:bookmarkEnd w:id="24"/>
      <w:bookmarkEnd w:id="25"/>
    </w:p>
    <w:p w14:paraId="38C94556">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1、承包人应当在其资质等级许可范围内，并具备安全生产许可证的条件下承揽工程。</w:t>
      </w:r>
    </w:p>
    <w:p w14:paraId="207857B9">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EA9D7A7">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3、建立、健全与落实安全生产责任制度、安全生产教育培训制度、安全生产规章制度和操作规程。</w:t>
      </w:r>
    </w:p>
    <w:p w14:paraId="60E98FA4">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4、设立安全生产管理机构，配备专职安全生产管理人员。</w:t>
      </w:r>
    </w:p>
    <w:p w14:paraId="39ABC46F">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64500E83">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6、随时接受发包人实施的安全检查、巡查、并按照发包人的要求进行整改，消除安全事故隐患，确保安全生产。</w:t>
      </w:r>
    </w:p>
    <w:p w14:paraId="271B1CD5">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7、承包人应当在施工现场入口处、施工起重机械、临时用电设施、脚手架、出入通道口、基坑边沿等危险部位，设置明显的安全警示标志，安全警示标志必须符合国家标准。</w:t>
      </w:r>
    </w:p>
    <w:p w14:paraId="234305F8">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8、承包人应根据不同施工阶段和周围环境及季节、气候气象的变化，在施工现场采取相应的安全施工措施。确保雨季等特殊气候气象情况下的施工安全。</w:t>
      </w:r>
    </w:p>
    <w:p w14:paraId="4FF2447B">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9、对建设工程施工进行定期和专项安全自检，并做好安全检查记录，及时发现并消除安全生产事故隐患。</w:t>
      </w:r>
    </w:p>
    <w:p w14:paraId="2B22937B">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10、在施工现场建立消防安全责任制度，确定消防安全责任人，制定用火、用电等各项消防安全管理制度和操作规程。</w:t>
      </w:r>
    </w:p>
    <w:p w14:paraId="64B25155">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11、制定实施工程现场生产安全事故应急救援预案，并定期组织演练。</w:t>
      </w:r>
    </w:p>
    <w:p w14:paraId="27A5E5F1">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12、根据安全生产法律、法规、规章及相关标准、规程的规定，承包人应承担的其它责任与义务。</w:t>
      </w:r>
    </w:p>
    <w:p w14:paraId="1FCC1E58">
      <w:pPr>
        <w:widowControl/>
        <w:snapToGrid w:val="0"/>
        <w:spacing w:line="480" w:lineRule="exact"/>
        <w:ind w:firstLine="480" w:firstLineChars="200"/>
        <w:rPr>
          <w:rFonts w:hint="eastAsia" w:ascii="宋体" w:hAnsi="宋体" w:eastAsia="宋体" w:cs="宋体"/>
          <w:color w:val="000000"/>
          <w:sz w:val="24"/>
          <w:szCs w:val="24"/>
          <w:highlight w:val="none"/>
        </w:rPr>
      </w:pPr>
      <w:bookmarkStart w:id="26" w:name="_Toc419886963"/>
      <w:bookmarkStart w:id="27" w:name="_Toc359913024"/>
      <w:r>
        <w:rPr>
          <w:rFonts w:hint="eastAsia" w:ascii="宋体" w:hAnsi="宋体" w:eastAsia="宋体" w:cs="宋体"/>
          <w:color w:val="000000"/>
          <w:sz w:val="24"/>
          <w:szCs w:val="24"/>
          <w:highlight w:val="none"/>
        </w:rPr>
        <w:t>六、现场停工整改约定</w:t>
      </w:r>
      <w:bookmarkEnd w:id="26"/>
      <w:bookmarkEnd w:id="27"/>
    </w:p>
    <w:p w14:paraId="44F6F220">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3C0015A2">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2、承包人进行整改后，经发包人检查已消除安全事故隐患的，可以进行复工。</w:t>
      </w:r>
    </w:p>
    <w:p w14:paraId="1623BECB">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08EF79AD">
      <w:pPr>
        <w:widowControl/>
        <w:snapToGrid w:val="0"/>
        <w:spacing w:line="480" w:lineRule="exact"/>
        <w:ind w:firstLine="480" w:firstLineChars="200"/>
        <w:rPr>
          <w:rFonts w:hint="eastAsia" w:ascii="宋体" w:hAnsi="宋体" w:eastAsia="宋体" w:cs="宋体"/>
          <w:color w:val="000000"/>
          <w:sz w:val="24"/>
          <w:szCs w:val="24"/>
          <w:highlight w:val="none"/>
        </w:rPr>
      </w:pPr>
      <w:bookmarkStart w:id="28" w:name="_Toc359913025"/>
      <w:bookmarkStart w:id="29" w:name="_Toc419886964"/>
      <w:r>
        <w:rPr>
          <w:rFonts w:hint="eastAsia" w:ascii="宋体" w:hAnsi="宋体" w:eastAsia="宋体" w:cs="宋体"/>
          <w:color w:val="000000"/>
          <w:sz w:val="24"/>
          <w:szCs w:val="24"/>
          <w:highlight w:val="none"/>
        </w:rPr>
        <w:t>七、安全生产违约责任</w:t>
      </w:r>
      <w:bookmarkEnd w:id="28"/>
      <w:bookmarkEnd w:id="29"/>
    </w:p>
    <w:p w14:paraId="22081BEB">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14:paraId="06695961">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投标总价的2%。</w:t>
      </w:r>
    </w:p>
    <w:p w14:paraId="675248AF">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3、发包人从工程费中扣除一定金额作为违约金时，应当以书面形式通知承包人。其中：</w:t>
      </w:r>
    </w:p>
    <w:p w14:paraId="294BFCB9">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（1）承包人有下列行为之一的，每次违约金金额为按承包人投标总价的1%扣除安全生产保证金。</w:t>
      </w:r>
    </w:p>
    <w:p w14:paraId="55BA99B7">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① 发生人员死亡的生产安全事故；</w:t>
      </w:r>
    </w:p>
    <w:p w14:paraId="78F0E34C">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② 发生人员重伤的生产安全事故。</w:t>
      </w:r>
    </w:p>
    <w:p w14:paraId="47AEA187">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（2）承包人有下列行为之一的，每次违约金金额为按承包人投标总价的0.5%扣除安全生产保证金。</w:t>
      </w:r>
    </w:p>
    <w:p w14:paraId="3FF7F62C">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① 发生人员轻伤的生产安全事故累计超过三次或一个月内连续发生两次；</w:t>
      </w:r>
    </w:p>
    <w:p w14:paraId="6A7E052C">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② 发生1万元以上的机械、设备、交通和火灾生产安全事故。</w:t>
      </w:r>
    </w:p>
    <w:p w14:paraId="4322EF7E">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4、发包人按本合同约定从工程费中扣除一定金额作为违约金，并不能免除承包人应承担的有关国家机关行政处罚与民事赔偿责任，以及应负的其他法律责任。</w:t>
      </w:r>
    </w:p>
    <w:p w14:paraId="572DB5BB">
      <w:pPr>
        <w:widowControl/>
        <w:snapToGrid w:val="0"/>
        <w:spacing w:line="480" w:lineRule="exact"/>
        <w:ind w:firstLine="480" w:firstLineChars="200"/>
        <w:rPr>
          <w:rFonts w:hint="eastAsia" w:ascii="宋体" w:hAnsi="宋体" w:eastAsia="宋体" w:cs="宋体"/>
          <w:color w:val="000000"/>
          <w:sz w:val="24"/>
          <w:szCs w:val="24"/>
          <w:highlight w:val="none"/>
        </w:rPr>
      </w:pPr>
      <w:bookmarkStart w:id="30" w:name="_Toc359913026"/>
      <w:bookmarkStart w:id="31" w:name="_Toc419886965"/>
      <w:r>
        <w:rPr>
          <w:rFonts w:hint="eastAsia" w:ascii="宋体" w:hAnsi="宋体" w:eastAsia="宋体" w:cs="宋体"/>
          <w:color w:val="000000"/>
          <w:sz w:val="24"/>
          <w:szCs w:val="24"/>
          <w:highlight w:val="none"/>
        </w:rPr>
        <w:t>八、附则</w:t>
      </w:r>
      <w:bookmarkEnd w:id="30"/>
      <w:bookmarkEnd w:id="31"/>
    </w:p>
    <w:p w14:paraId="59CBCE88">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1、本合同自各方签字、盖章、后即生效。</w:t>
      </w:r>
    </w:p>
    <w:p w14:paraId="4CDCE7B9">
      <w:pPr>
        <w:widowControl/>
        <w:snapToGrid w:val="0"/>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2、本合同同合同份数相同，具有同等法律效力。</w:t>
      </w:r>
    </w:p>
    <w:p w14:paraId="5C9BE38A">
      <w:pPr>
        <w:pStyle w:val="4"/>
        <w:tabs>
          <w:tab w:val="left" w:pos="0"/>
        </w:tabs>
        <w:snapToGrid w:val="0"/>
        <w:spacing w:line="390" w:lineRule="exact"/>
        <w:ind w:firstLine="422" w:firstLineChars="176"/>
        <w:rPr>
          <w:rFonts w:hint="eastAsia" w:ascii="宋体" w:hAnsi="宋体" w:eastAsia="宋体" w:cs="宋体"/>
          <w:color w:val="000000"/>
          <w:sz w:val="24"/>
          <w:szCs w:val="24"/>
          <w:highlight w:val="none"/>
        </w:rPr>
      </w:pPr>
    </w:p>
    <w:p w14:paraId="63D01730">
      <w:pPr>
        <w:pStyle w:val="4"/>
        <w:tabs>
          <w:tab w:val="left" w:pos="0"/>
        </w:tabs>
        <w:snapToGrid w:val="0"/>
        <w:spacing w:line="390" w:lineRule="exact"/>
        <w:ind w:firstLine="422" w:firstLineChars="176"/>
        <w:rPr>
          <w:rFonts w:hint="eastAsia" w:ascii="宋体" w:hAnsi="宋体" w:eastAsia="宋体" w:cs="宋体"/>
          <w:color w:val="000000"/>
          <w:sz w:val="24"/>
          <w:szCs w:val="24"/>
          <w:highlight w:val="none"/>
        </w:rPr>
      </w:pPr>
    </w:p>
    <w:p w14:paraId="7816D431">
      <w:pPr>
        <w:widowControl/>
        <w:tabs>
          <w:tab w:val="left" w:pos="0"/>
        </w:tabs>
        <w:spacing w:line="390" w:lineRule="exact"/>
        <w:ind w:firstLine="424" w:firstLineChars="177"/>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发包人（盖章）：                      承包人（盖章）：         </w:t>
      </w:r>
    </w:p>
    <w:p w14:paraId="56267652">
      <w:pPr>
        <w:widowControl/>
        <w:tabs>
          <w:tab w:val="left" w:pos="0"/>
        </w:tabs>
        <w:spacing w:line="390" w:lineRule="exact"/>
        <w:ind w:firstLine="424" w:firstLineChars="177"/>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法定代表人或委托代理人：              法定代表人或委托代理人   </w:t>
      </w:r>
    </w:p>
    <w:p w14:paraId="5F2A510D">
      <w:pPr>
        <w:widowControl/>
        <w:tabs>
          <w:tab w:val="left" w:pos="0"/>
        </w:tabs>
        <w:spacing w:line="390" w:lineRule="exact"/>
        <w:ind w:firstLine="424" w:firstLineChars="177"/>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（签字）：__________                 （签字）：___________      </w:t>
      </w:r>
    </w:p>
    <w:p w14:paraId="3264DD07">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月</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月</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日   </w:t>
      </w:r>
    </w:p>
    <w:p w14:paraId="281EDCA7">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w:t>
      </w:r>
    </w:p>
    <w:p w14:paraId="6D4FB114">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p w14:paraId="0E6B17BE">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p w14:paraId="1DF8A697">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p w14:paraId="0E84042D">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p w14:paraId="7856ECF6">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p w14:paraId="1E21A0F2">
      <w:pPr>
        <w:widowControl/>
        <w:tabs>
          <w:tab w:val="left" w:pos="0"/>
        </w:tabs>
        <w:spacing w:line="390" w:lineRule="exact"/>
        <w:ind w:firstLine="600" w:firstLineChars="250"/>
        <w:rPr>
          <w:rFonts w:hint="eastAsia" w:ascii="宋体" w:hAnsi="宋体" w:eastAsia="宋体" w:cs="宋体"/>
          <w:color w:val="000000"/>
          <w:kern w:val="0"/>
          <w:sz w:val="24"/>
          <w:szCs w:val="24"/>
          <w:highlight w:val="none"/>
        </w:rPr>
      </w:pPr>
    </w:p>
    <w:bookmarkEnd w:id="9"/>
    <w:bookmarkEnd w:id="10"/>
    <w:bookmarkEnd w:id="11"/>
    <w:bookmarkEnd w:id="12"/>
    <w:bookmarkEnd w:id="13"/>
    <w:bookmarkEnd w:id="14"/>
    <w:bookmarkEnd w:id="15"/>
    <w:p w14:paraId="0450DE3D">
      <w:pPr>
        <w:spacing w:line="440" w:lineRule="exact"/>
        <w:outlineLvl w:val="0"/>
        <w:rPr>
          <w:rFonts w:hint="eastAsia" w:ascii="宋体" w:hAnsi="宋体" w:eastAsia="宋体" w:cs="宋体"/>
          <w:color w:val="000000"/>
          <w:sz w:val="24"/>
          <w:szCs w:val="24"/>
          <w:highlight w:val="none"/>
        </w:rPr>
      </w:pPr>
      <w:bookmarkStart w:id="32" w:name="_Toc26012"/>
    </w:p>
    <w:p w14:paraId="3B6C9376">
      <w:pPr>
        <w:spacing w:line="440" w:lineRule="exact"/>
        <w:outlineLvl w:val="0"/>
        <w:rPr>
          <w:rFonts w:hint="eastAsia" w:ascii="宋体" w:hAnsi="宋体" w:eastAsia="宋体" w:cs="宋体"/>
          <w:color w:val="000000"/>
          <w:sz w:val="24"/>
          <w:szCs w:val="24"/>
          <w:highlight w:val="none"/>
        </w:rPr>
      </w:pPr>
    </w:p>
    <w:p w14:paraId="0D7ABDC5">
      <w:pPr>
        <w:spacing w:line="440" w:lineRule="exact"/>
        <w:outlineLvl w:val="0"/>
        <w:rPr>
          <w:rFonts w:hint="eastAsia" w:ascii="宋体" w:hAnsi="宋体" w:eastAsia="宋体" w:cs="宋体"/>
          <w:color w:val="000000"/>
          <w:sz w:val="24"/>
          <w:szCs w:val="24"/>
          <w:highlight w:val="none"/>
        </w:rPr>
      </w:pPr>
    </w:p>
    <w:p w14:paraId="07946207">
      <w:pPr>
        <w:spacing w:line="440" w:lineRule="exact"/>
        <w:outlineLvl w:val="0"/>
        <w:rPr>
          <w:rFonts w:hint="eastAsia" w:ascii="宋体" w:hAnsi="宋体" w:eastAsia="宋体" w:cs="宋体"/>
          <w:color w:val="000000"/>
          <w:sz w:val="24"/>
          <w:szCs w:val="24"/>
          <w:highlight w:val="none"/>
        </w:rPr>
      </w:pPr>
    </w:p>
    <w:p w14:paraId="2849FEF2">
      <w:pPr>
        <w:spacing w:line="440" w:lineRule="exact"/>
        <w:outlineLvl w:val="0"/>
        <w:rPr>
          <w:rFonts w:hint="eastAsia" w:ascii="宋体" w:hAnsi="宋体" w:eastAsia="宋体" w:cs="宋体"/>
          <w:color w:val="000000"/>
          <w:sz w:val="24"/>
          <w:szCs w:val="24"/>
          <w:highlight w:val="none"/>
        </w:rPr>
      </w:pPr>
    </w:p>
    <w:p w14:paraId="5FCD0196">
      <w:pPr>
        <w:spacing w:line="440" w:lineRule="exact"/>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r>
        <w:rPr>
          <w:rFonts w:hint="eastAsia" w:ascii="宋体" w:hAnsi="宋体" w:eastAsia="宋体" w:cs="宋体"/>
          <w:color w:val="000000"/>
          <w:sz w:val="24"/>
          <w:szCs w:val="24"/>
          <w:highlight w:val="none"/>
        </w:rPr>
        <w:t>附</w:t>
      </w:r>
      <w:bookmarkStart w:id="33" w:name="_Toc296347232"/>
      <w:bookmarkStart w:id="34" w:name="_Toc296891061"/>
      <w:bookmarkStart w:id="35" w:name="_Toc296944572"/>
      <w:bookmarkStart w:id="36" w:name="_Toc296891273"/>
      <w:bookmarkStart w:id="37" w:name="_Toc296346734"/>
      <w:bookmarkStart w:id="38" w:name="_Toc296503233"/>
      <w:r>
        <w:rPr>
          <w:rFonts w:hint="eastAsia" w:ascii="宋体" w:hAnsi="宋体" w:eastAsia="宋体" w:cs="宋体"/>
          <w:color w:val="000000"/>
          <w:sz w:val="24"/>
          <w:szCs w:val="24"/>
          <w:highlight w:val="none"/>
        </w:rPr>
        <w:t>件2:</w:t>
      </w:r>
      <w:bookmarkEnd w:id="32"/>
      <w:r>
        <w:rPr>
          <w:rFonts w:hint="eastAsia" w:ascii="宋体" w:hAnsi="宋体" w:eastAsia="宋体" w:cs="宋体"/>
          <w:color w:val="000000"/>
          <w:sz w:val="24"/>
          <w:szCs w:val="24"/>
          <w:highlight w:val="none"/>
        </w:rPr>
        <w:t xml:space="preserve">  </w:t>
      </w:r>
    </w:p>
    <w:bookmarkEnd w:id="33"/>
    <w:bookmarkEnd w:id="34"/>
    <w:bookmarkEnd w:id="35"/>
    <w:bookmarkEnd w:id="36"/>
    <w:bookmarkEnd w:id="37"/>
    <w:bookmarkEnd w:id="38"/>
    <w:p w14:paraId="5C80E855">
      <w:pPr>
        <w:snapToGrid w:val="0"/>
        <w:spacing w:line="480" w:lineRule="atLeast"/>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工程建设项目廉政合同书</w:t>
      </w:r>
    </w:p>
    <w:p w14:paraId="41C2FEB3">
      <w:pPr>
        <w:adjustRightInd w:val="0"/>
        <w:snapToGrid w:val="0"/>
        <w:spacing w:line="360" w:lineRule="auto"/>
        <w:rPr>
          <w:rFonts w:hint="eastAsia" w:ascii="宋体" w:hAnsi="宋体" w:eastAsia="宋体" w:cs="宋体"/>
          <w:color w:val="000000"/>
          <w:sz w:val="24"/>
          <w:szCs w:val="24"/>
          <w:highlight w:val="none"/>
        </w:rPr>
      </w:pPr>
    </w:p>
    <w:p w14:paraId="2A9ECBA0">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sz w:val="24"/>
          <w:szCs w:val="24"/>
          <w:highlight w:val="none"/>
        </w:rPr>
        <w:t>（以下简称发包人)与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（以下简称承包人)，特签订本廉政合同书。</w:t>
      </w:r>
    </w:p>
    <w:p w14:paraId="797C29CF">
      <w:pPr>
        <w:spacing w:line="500" w:lineRule="atLeas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第一条：各方的权利和义务</w:t>
      </w:r>
    </w:p>
    <w:p w14:paraId="0E36FFEC">
      <w:pPr>
        <w:pStyle w:val="4"/>
        <w:spacing w:before="156" w:beforeLines="50" w:after="156" w:afterLines="50" w:line="500" w:lineRule="atLeas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各方同意并声明，在业务活动中：</w:t>
      </w:r>
    </w:p>
    <w:p w14:paraId="0F4AE7D3">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441992AA">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(二)各方的业务活动坚持公开、公正、诚信的原则(除法律认定的商业秘密和合同文件另有规定之外)，严格、自觉按照合同办事，不得损害国家和甲乙各方的利益。</w:t>
      </w:r>
    </w:p>
    <w:p w14:paraId="4A4BB9C2">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7428E91">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17F766B">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(五)不以损害国家、集体或第三人利益为代价获取不正当的利益。</w:t>
      </w:r>
    </w:p>
    <w:p w14:paraId="6F6C5DC5">
      <w:pPr>
        <w:spacing w:line="500" w:lineRule="atLeas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第二条：发包人的承诺</w:t>
      </w:r>
    </w:p>
    <w:p w14:paraId="1C5D497F">
      <w:pPr>
        <w:spacing w:line="500" w:lineRule="atLeast"/>
        <w:ind w:firstLine="480" w:firstLineChars="2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发包人工作人员在工程建设中应遵守如下规定：</w:t>
      </w:r>
    </w:p>
    <w:p w14:paraId="7C9BEA56">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(一)不得索要或接受承包人钱物(现金、有价证券、信用卡、礼金、奖金、补贴、物品等)，不得在承包人报销任何应由发包人或个人支付的费用。</w:t>
      </w:r>
    </w:p>
    <w:p w14:paraId="5FCA484F">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(二)不得接受承包人安排的可能影响公务的住宿、宴请娱乐及出国（境）、旅游观光活动；不得接受承包人提供的合同规定外的通讯工具、交通工具和高档办公用品等。</w:t>
      </w:r>
    </w:p>
    <w:p w14:paraId="7CD47064">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(三)不得要求或者接受承包人为其及家庭成员在住房装修、婚丧嫁娶、配偶子女的工作安排及出国、出境、旅游等方面提供方便。</w:t>
      </w:r>
    </w:p>
    <w:p w14:paraId="110CB05F">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(四)工作人员及其配偶、子女、亲属不得从事与工程有关的材料设备供应、工程分包、劳务等经济活动。</w:t>
      </w:r>
    </w:p>
    <w:p w14:paraId="39DBCF52">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(五)不得违反规定向承包人推荐分包单位和设备、材料</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，不得要求承包人购买合同规定外的材料和设备等。</w:t>
      </w:r>
    </w:p>
    <w:p w14:paraId="15ED1265">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(六)不得为获取承包人回扣或其他谋取私利目的而多签或多算工程量、多结工程款；不得从承包人承包的工程中收受回扣，谋取私利。</w:t>
      </w:r>
    </w:p>
    <w:p w14:paraId="2FFCCC9C">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(七)不得因承包人拒绝本人的不合理要求，而故意刁难承包人。</w:t>
      </w:r>
    </w:p>
    <w:p w14:paraId="3D32E315">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(八)其它有关违反廉政规定的行为。</w:t>
      </w:r>
    </w:p>
    <w:p w14:paraId="19E272C0">
      <w:pPr>
        <w:spacing w:line="500" w:lineRule="atLeas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第三条：承包人的承诺</w:t>
      </w:r>
    </w:p>
    <w:p w14:paraId="7C26227D">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承包人应与发包人和监理保持正常的业务来往，按照有关法律、法规和工作程序开展业务工作并遵守以下规定：</w:t>
      </w:r>
    </w:p>
    <w:p w14:paraId="5F5B6655">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(一)不得以任何理由向发包人、监理人赠送钱物(现金、有价证券、信用卡、礼金、奖金、补贴、物品等)。</w:t>
      </w:r>
    </w:p>
    <w:p w14:paraId="431D0D98">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(二)不得以任何名义为发包人、监理人报销应由发包人、监理人或个人支付的任何费用。</w:t>
      </w:r>
    </w:p>
    <w:p w14:paraId="1C436492">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(三)不准以任何理由为发包人、监理人和其它相关单位及其工作人员提供有可能影响执行公务的宴请、健身和娱乐等活动。</w:t>
      </w:r>
    </w:p>
    <w:p w14:paraId="6A9425F0">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(四)不得为发包人和监理人的相关人员购置或提供合同规定外的通讯工具、交通工具和高档办公用品等。</w:t>
      </w:r>
    </w:p>
    <w:p w14:paraId="4DD2F6B2">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(五)不准接受或暗示为发包人、监理人和其它相关单位及其工作人员装修房屋、婚丧嫁娶、配偶子女的工作安排以及出国（境）、旅游观光活动提供方便。</w:t>
      </w:r>
    </w:p>
    <w:p w14:paraId="66A4282B">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(六)不准利用黄、赌、贿等各种手段拉拢腐蚀发包人工作人员。</w:t>
      </w:r>
    </w:p>
    <w:p w14:paraId="2451A3EB">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(七)其它有关违反廉政规定的行为。</w:t>
      </w:r>
    </w:p>
    <w:p w14:paraId="48CE3EF3">
      <w:pPr>
        <w:spacing w:line="500" w:lineRule="atLeast"/>
        <w:ind w:firstLine="482" w:firstLineChars="200"/>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第四条：责任追究</w:t>
      </w:r>
    </w:p>
    <w:p w14:paraId="0ABEE7E2">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9CB5FC4">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(二)承包人若违反本承诺规定，发包人有权要求承包人对责任人进行处理。情节严重的，申请相关部门禁止承包人进入本区工程建设市场；在新闻媒体曝光并报承包人上级或行业主管部门。</w:t>
      </w:r>
    </w:p>
    <w:p w14:paraId="414A6BA0">
      <w:pPr>
        <w:spacing w:line="500" w:lineRule="atLeast"/>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第五条：其他约定</w:t>
      </w:r>
    </w:p>
    <w:p w14:paraId="4B696D83">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（一）本合同书由各方单位或上级主管单位的纪检、监察部门负责监督执行。</w:t>
      </w:r>
    </w:p>
    <w:p w14:paraId="1C312501">
      <w:pPr>
        <w:spacing w:line="500" w:lineRule="atLeas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（二）本合同书作为承包合同的组成部分，各方签字、盖章后即生效，有效期为各方签署之日起至该工程项目竣工验收合格并办理完毕工程结算时止。</w:t>
      </w:r>
    </w:p>
    <w:p w14:paraId="3ED5A39C">
      <w:pPr>
        <w:spacing w:line="500" w:lineRule="atLeast"/>
        <w:ind w:firstLine="482" w:firstLineChars="200"/>
        <w:rPr>
          <w:rFonts w:hint="eastAsia" w:ascii="宋体" w:hAnsi="宋体" w:eastAsia="宋体" w:cs="宋体"/>
          <w:b/>
          <w:color w:val="000000"/>
          <w:sz w:val="24"/>
          <w:szCs w:val="24"/>
          <w:highlight w:val="none"/>
        </w:rPr>
      </w:pPr>
    </w:p>
    <w:p w14:paraId="33BD4252">
      <w:pPr>
        <w:spacing w:line="500" w:lineRule="atLeast"/>
        <w:ind w:firstLine="482" w:firstLineChars="200"/>
        <w:rPr>
          <w:rFonts w:hint="eastAsia" w:ascii="宋体" w:hAnsi="宋体" w:eastAsia="宋体" w:cs="宋体"/>
          <w:b/>
          <w:color w:val="000000"/>
          <w:sz w:val="24"/>
          <w:szCs w:val="24"/>
          <w:highlight w:val="none"/>
        </w:rPr>
      </w:pPr>
    </w:p>
    <w:p w14:paraId="6ABFD29B">
      <w:pPr>
        <w:widowControl/>
        <w:tabs>
          <w:tab w:val="left" w:pos="0"/>
        </w:tabs>
        <w:spacing w:line="500" w:lineRule="atLeast"/>
        <w:ind w:firstLine="424" w:firstLineChars="177"/>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发包人（盖章）：                      承包人（盖章）：         </w:t>
      </w:r>
    </w:p>
    <w:p w14:paraId="272F8737">
      <w:pPr>
        <w:widowControl/>
        <w:tabs>
          <w:tab w:val="left" w:pos="0"/>
        </w:tabs>
        <w:spacing w:line="500" w:lineRule="atLeast"/>
        <w:ind w:firstLine="424" w:firstLineChars="177"/>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法定代表人或委托代理人：              法定代表人或委托代理人   </w:t>
      </w:r>
    </w:p>
    <w:p w14:paraId="590E47E4">
      <w:pPr>
        <w:widowControl/>
        <w:tabs>
          <w:tab w:val="left" w:pos="0"/>
        </w:tabs>
        <w:spacing w:line="500" w:lineRule="atLeast"/>
        <w:ind w:firstLine="424" w:firstLineChars="177"/>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 xml:space="preserve">（签字）：__________                 （签字）：___________      </w:t>
      </w:r>
    </w:p>
    <w:p w14:paraId="5E737D7B">
      <w:pPr>
        <w:spacing w:line="500" w:lineRule="atLeas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月</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日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年</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月</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日     </w:t>
      </w:r>
    </w:p>
    <w:p w14:paraId="05E30045">
      <w:pPr>
        <w:spacing w:line="500" w:lineRule="atLeast"/>
        <w:rPr>
          <w:rFonts w:hint="eastAsia" w:ascii="宋体" w:hAnsi="宋体" w:eastAsia="宋体" w:cs="宋体"/>
          <w:color w:val="000000"/>
          <w:kern w:val="0"/>
          <w:sz w:val="24"/>
          <w:szCs w:val="24"/>
          <w:highlight w:val="none"/>
        </w:rPr>
      </w:pPr>
    </w:p>
    <w:p w14:paraId="6C72BD45">
      <w:pPr>
        <w:spacing w:line="500" w:lineRule="atLeast"/>
        <w:rPr>
          <w:rFonts w:hint="eastAsia" w:ascii="宋体" w:hAnsi="宋体" w:eastAsia="宋体" w:cs="宋体"/>
          <w:color w:val="000000"/>
          <w:kern w:val="0"/>
          <w:sz w:val="24"/>
          <w:szCs w:val="24"/>
          <w:highlight w:val="none"/>
        </w:rPr>
      </w:pPr>
    </w:p>
    <w:p w14:paraId="0C2AA93F">
      <w:pPr>
        <w:spacing w:line="500" w:lineRule="atLeast"/>
        <w:rPr>
          <w:rFonts w:hint="eastAsia" w:ascii="宋体" w:hAnsi="宋体" w:eastAsia="宋体" w:cs="宋体"/>
          <w:color w:val="000000"/>
          <w:kern w:val="0"/>
          <w:sz w:val="24"/>
          <w:szCs w:val="24"/>
          <w:highlight w:val="none"/>
        </w:rPr>
      </w:pPr>
    </w:p>
    <w:p w14:paraId="3EFA526B">
      <w:pPr>
        <w:spacing w:line="500" w:lineRule="atLeast"/>
        <w:rPr>
          <w:rFonts w:hint="eastAsia" w:ascii="宋体" w:hAnsi="宋体" w:eastAsia="宋体" w:cs="宋体"/>
          <w:color w:val="000000"/>
          <w:kern w:val="0"/>
          <w:sz w:val="24"/>
          <w:szCs w:val="24"/>
          <w:highlight w:val="none"/>
        </w:rPr>
      </w:pPr>
    </w:p>
    <w:p w14:paraId="2D45F74F">
      <w:pPr>
        <w:spacing w:line="360" w:lineRule="auto"/>
        <w:ind w:right="150"/>
        <w:jc w:val="left"/>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636B6DD7">
      <w:pPr>
        <w:spacing w:line="360" w:lineRule="auto"/>
        <w:ind w:right="150"/>
        <w:jc w:val="left"/>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r>
        <w:rPr>
          <w:rFonts w:hint="eastAsia" w:ascii="宋体" w:hAnsi="宋体" w:eastAsia="宋体" w:cs="宋体"/>
          <w:color w:val="000000"/>
          <w:sz w:val="24"/>
          <w:szCs w:val="24"/>
          <w:highlight w:val="none"/>
        </w:rPr>
        <w:t xml:space="preserve"> </w:t>
      </w:r>
      <w:bookmarkStart w:id="39" w:name="_Toc14734"/>
      <w:r>
        <w:rPr>
          <w:rFonts w:hint="eastAsia" w:ascii="宋体" w:hAnsi="宋体" w:eastAsia="宋体" w:cs="宋体"/>
          <w:color w:val="000000"/>
          <w:sz w:val="24"/>
          <w:szCs w:val="24"/>
          <w:highlight w:val="none"/>
        </w:rPr>
        <w:t>附件3</w:t>
      </w:r>
      <w:bookmarkEnd w:id="39"/>
    </w:p>
    <w:p w14:paraId="5F409517">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现场施工环境综合整治及扬尘污染治理、创卫承诺书</w:t>
      </w:r>
    </w:p>
    <w:p w14:paraId="416FCF8B">
      <w:pPr>
        <w:spacing w:line="48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致：</w:t>
      </w:r>
      <w:r>
        <w:rPr>
          <w:rFonts w:hint="eastAsia" w:ascii="宋体" w:hAnsi="宋体" w:eastAsia="宋体" w:cs="宋体"/>
          <w:color w:val="000000"/>
          <w:sz w:val="24"/>
          <w:szCs w:val="24"/>
          <w:highlight w:val="none"/>
          <w:u w:val="single"/>
        </w:rPr>
        <w:t xml:space="preserve">                              </w:t>
      </w:r>
    </w:p>
    <w:p w14:paraId="31F712DF">
      <w:pPr>
        <w:spacing w:line="480" w:lineRule="exact"/>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了更好的贯彻落实国家及西安市人民政府《关于做好建筑工地环境卫生综合整治工作的通知》、《西安市关于控制扬尘污染的实施方案》及创建国家级卫生城市的相关要求和规定，营造一个良好的生活、工作环境，我公司对所管辖范围内的实际情况进行查看后，就施工现场环境卫生综合整治及扬尘污染治理、创卫工作郑重做出以下承诺：</w:t>
      </w:r>
    </w:p>
    <w:p w14:paraId="7376A391">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我公司自进入</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施工现场施工之日起，将在施工现场积极开展以“整顿、整理、清扫、清洁和素养”为主题的“创卫”活动；积极行动，创建国家及卫生城市，组织有关人员对施工场地、通行道路及责任区的环境卫生、扬尘污染进行综合整治，完善和加强各项清洁、保洁及扬尘污染治理措施，落实责任人，建立相关管理制度，并按相关规定制定完善的创卫管理资料。</w:t>
      </w:r>
    </w:p>
    <w:p w14:paraId="31D40AC9">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14:paraId="4B51B34E">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全面及时清理工地内的建筑垃圾和废弃物；合理、整齐的摆放各类建筑材料和设施；确保排水系统畅通，杜绝场内积水和废水横流的现象发生。</w:t>
      </w:r>
    </w:p>
    <w:p w14:paraId="375834E9">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加强各类车辆管理，车辆驶出工地及责任区前对车轮、车厢侧帮进行清扫冲洗除尘，严密封闭拉运渣土的车辆，各类运输车辆场内行驶速度不得超过每小时20公里。</w:t>
      </w:r>
    </w:p>
    <w:p w14:paraId="0A4AB9A3">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对扬尘污染的渣土、煤堆、沙堆、灰土、粉煤灰等易飞颗粒物料，我们将用高效防尘网进行覆盖并安排专人看管，采用清扫车及洒水等措施，严格控制施工过程中土、灰等的飞扬。</w:t>
      </w:r>
    </w:p>
    <w:p w14:paraId="63CFFC6E">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对行车过人道路、施工现场及责任区等进行定时清扫、洒水，清除地面浮土避免二次扬尘。</w:t>
      </w:r>
    </w:p>
    <w:p w14:paraId="6F341558">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14:paraId="4C45920D">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10000元的处罚。</w:t>
      </w:r>
    </w:p>
    <w:p w14:paraId="556DF3C8">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我们将对施工现场环境整治和扬尘污染治理及创卫工作常抓不懈；自觉接受发包人及发监理人的检查管理，对查出的问题及时进行有效整改，我们愿意接受每次10000元的违约处罚。</w:t>
      </w:r>
    </w:p>
    <w:p w14:paraId="5F94B505">
      <w:pPr>
        <w:numPr>
          <w:ilvl w:val="0"/>
          <w:numId w:val="2"/>
        </w:num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施工过程中我们若被铁腕治霾办公室、质监站、住建局等单位点名批评、通报或评比位于倒数后三名时，除接受上级的处罚外，还接收发包人每次20000-50000元的违约处罚；若连续两次（含两次）以上被通报批评时，承包人将主动撤换不合格的项目经理，并自愿接受任意金额的处罚。</w:t>
      </w:r>
    </w:p>
    <w:p w14:paraId="3F370700">
      <w:pPr>
        <w:spacing w:line="480" w:lineRule="exact"/>
        <w:ind w:firstLine="480" w:firstLineChars="200"/>
        <w:rPr>
          <w:rFonts w:hint="eastAsia" w:ascii="宋体" w:hAnsi="宋体" w:eastAsia="宋体" w:cs="宋体"/>
          <w:color w:val="000000"/>
          <w:sz w:val="24"/>
          <w:szCs w:val="24"/>
          <w:highlight w:val="none"/>
        </w:rPr>
      </w:pPr>
    </w:p>
    <w:p w14:paraId="0582F516">
      <w:pPr>
        <w:spacing w:line="48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特此承诺</w:t>
      </w:r>
    </w:p>
    <w:p w14:paraId="42ECAA0B">
      <w:pPr>
        <w:spacing w:line="480" w:lineRule="exact"/>
        <w:ind w:firstLine="480" w:firstLineChars="200"/>
        <w:rPr>
          <w:rFonts w:hint="eastAsia" w:ascii="宋体" w:hAnsi="宋体" w:eastAsia="宋体" w:cs="宋体"/>
          <w:color w:val="000000"/>
          <w:sz w:val="24"/>
          <w:szCs w:val="24"/>
          <w:highlight w:val="none"/>
        </w:rPr>
      </w:pPr>
    </w:p>
    <w:p w14:paraId="0CFBD392">
      <w:pPr>
        <w:spacing w:line="480" w:lineRule="exact"/>
        <w:ind w:firstLine="480" w:firstLineChars="200"/>
        <w:rPr>
          <w:rFonts w:hint="eastAsia" w:ascii="宋体" w:hAnsi="宋体" w:eastAsia="宋体" w:cs="宋体"/>
          <w:color w:val="000000"/>
          <w:sz w:val="24"/>
          <w:szCs w:val="24"/>
          <w:highlight w:val="none"/>
        </w:rPr>
      </w:pPr>
    </w:p>
    <w:p w14:paraId="46BB0FF2">
      <w:pPr>
        <w:spacing w:line="480" w:lineRule="exact"/>
        <w:ind w:firstLine="480" w:firstLineChars="20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施工单位：（公章）</w:t>
      </w:r>
    </w:p>
    <w:p w14:paraId="21A452F5">
      <w:pPr>
        <w:spacing w:line="480" w:lineRule="exact"/>
        <w:ind w:firstLine="480" w:firstLineChars="20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法定代表人：（签字）</w:t>
      </w:r>
    </w:p>
    <w:p w14:paraId="698BC2CA">
      <w:pPr>
        <w:spacing w:line="480" w:lineRule="exact"/>
        <w:ind w:firstLine="480" w:firstLineChars="20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日期：    年    月    日</w:t>
      </w:r>
    </w:p>
    <w:p w14:paraId="5DF224C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87783"/>
    <w:multiLevelType w:val="singleLevel"/>
    <w:tmpl w:val="8BD87783"/>
    <w:lvl w:ilvl="0" w:tentative="0">
      <w:start w:val="7"/>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DB396B"/>
    <w:rsid w:val="10611EED"/>
    <w:rsid w:val="182F3A61"/>
    <w:rsid w:val="183103F7"/>
    <w:rsid w:val="19CF7EC7"/>
    <w:rsid w:val="2F050873"/>
    <w:rsid w:val="37265299"/>
    <w:rsid w:val="380E222F"/>
    <w:rsid w:val="3A0D261A"/>
    <w:rsid w:val="4B614574"/>
    <w:rsid w:val="56DB396B"/>
    <w:rsid w:val="6FF74BDF"/>
    <w:rsid w:val="7D470792"/>
    <w:rsid w:val="7EB63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360" w:lineRule="auto"/>
      <w:outlineLvl w:val="0"/>
    </w:pPr>
    <w:rPr>
      <w:rFonts w:ascii="等线" w:hAnsi="等线" w:eastAsia="黑体" w:cs="等线"/>
      <w:b/>
      <w:color w:val="000000"/>
      <w:kern w:val="44"/>
      <w:sz w:val="28"/>
      <w:lang w:eastAsia="en-US" w:bidi="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customStyle="1" w:styleId="7">
    <w:name w:val="p0"/>
    <w:basedOn w:val="1"/>
    <w:qFormat/>
    <w:uiPriority w:val="0"/>
    <w:pPr>
      <w:widowControl/>
    </w:pPr>
    <w:rPr>
      <w:kern w:val="0"/>
      <w:szCs w:val="21"/>
    </w:rPr>
  </w:style>
  <w:style w:type="paragraph" w:customStyle="1" w:styleId="8">
    <w:name w:val="正文缩进1"/>
    <w:basedOn w:val="1"/>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10994</Words>
  <Characters>11192</Characters>
  <Lines>0</Lines>
  <Paragraphs>0</Paragraphs>
  <TotalTime>0</TotalTime>
  <ScaleCrop>false</ScaleCrop>
  <LinksUpToDate>false</LinksUpToDate>
  <CharactersWithSpaces>12107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2025-07-23T01:58:00Z</dcterms:created>
  <dc:creator>Mr.好奇</dc:creator>
  <cp:lastModifiedBy>Mr.好奇</cp:lastModifiedBy>
  <dcterms:modified xsi:type="dcterms:W3CDTF">2025-09-09T06:54:35Z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5EE28BA7600E418A87BA9205CCE3B7BA_11</vt:lpwstr>
  </property>
  <property fmtid="{D5CDD505-2E9C-101B-9397-08002B2CF9AE}" pid="4" name="KSOTemplateDocerSaveRecord">
    <vt:lpwstr>eyJoZGlkIjoiZDVjNGYzYTczOGZmYWYzMjJjNGMwNmQwZDUyYzczNGIiLCJ1c2VySWQiOiI1MzA2NTk0OTIifQ==</vt:lpwstr>
  </property>
</Properties>
</file>