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B31CE">
      <w:pPr>
        <w:pStyle w:val="11"/>
        <w:spacing w:before="0" w:after="0" w:line="360" w:lineRule="auto"/>
        <w:ind w:left="283"/>
        <w:rPr>
          <w:rFonts w:hint="eastAsia" w:ascii="仿宋" w:hAnsi="仿宋" w:eastAsia="仿宋" w:cs="仿宋"/>
          <w:sz w:val="32"/>
        </w:rPr>
      </w:pPr>
      <w:bookmarkStart w:id="0" w:name="_Toc20759"/>
      <w:bookmarkStart w:id="1" w:name="_Toc9847"/>
      <w:bookmarkStart w:id="2" w:name="_Toc14251"/>
      <w:bookmarkStart w:id="3" w:name="_Toc20880"/>
      <w:bookmarkStart w:id="4" w:name="_Toc25329"/>
      <w:r>
        <w:rPr>
          <w:rFonts w:hint="eastAsia" w:ascii="仿宋" w:hAnsi="仿宋" w:eastAsia="仿宋" w:cs="仿宋"/>
          <w:sz w:val="32"/>
        </w:rPr>
        <w:t>第二部分 符合性证明文件</w:t>
      </w:r>
      <w:bookmarkEnd w:id="0"/>
      <w:bookmarkEnd w:id="1"/>
      <w:bookmarkEnd w:id="2"/>
      <w:bookmarkEnd w:id="3"/>
      <w:bookmarkEnd w:id="4"/>
    </w:p>
    <w:p w14:paraId="558A9B25">
      <w:pPr>
        <w:pStyle w:val="11"/>
        <w:spacing w:before="0" w:after="0" w:line="360" w:lineRule="auto"/>
        <w:ind w:left="0"/>
        <w:jc w:val="both"/>
        <w:outlineLvl w:val="2"/>
        <w:rPr>
          <w:rFonts w:hint="eastAsia" w:ascii="仿宋" w:hAnsi="仿宋" w:eastAsia="仿宋" w:cs="仿宋"/>
          <w:sz w:val="22"/>
          <w:szCs w:val="22"/>
        </w:rPr>
      </w:pPr>
      <w:bookmarkStart w:id="5" w:name="_Toc23035"/>
      <w:bookmarkStart w:id="6" w:name="_Toc26064"/>
      <w:bookmarkStart w:id="7" w:name="_Toc13179"/>
      <w:bookmarkStart w:id="8" w:name="_Toc4834"/>
      <w:bookmarkStart w:id="9" w:name="_Toc4366"/>
      <w:bookmarkStart w:id="10" w:name="_Toc16590"/>
      <w:bookmarkStart w:id="11" w:name="_Toc32108"/>
      <w:bookmarkStart w:id="12" w:name="_Toc1680"/>
      <w:bookmarkStart w:id="13" w:name="_Toc17687"/>
      <w:bookmarkStart w:id="14" w:name="_Toc30414"/>
      <w:bookmarkStart w:id="15" w:name="_Toc1773"/>
      <w:bookmarkStart w:id="16" w:name="_Toc5585"/>
      <w:bookmarkStart w:id="17" w:name="_Toc1167"/>
      <w:r>
        <w:rPr>
          <w:rFonts w:hint="eastAsia" w:ascii="仿宋" w:hAnsi="仿宋" w:eastAsia="仿宋" w:cs="仿宋"/>
          <w:sz w:val="22"/>
          <w:szCs w:val="22"/>
        </w:rPr>
        <w:t>一、响应函格式</w:t>
      </w:r>
      <w:bookmarkEnd w:id="5"/>
      <w:bookmarkEnd w:id="6"/>
      <w:bookmarkEnd w:id="7"/>
      <w:bookmarkEnd w:id="8"/>
      <w:bookmarkEnd w:id="9"/>
      <w:bookmarkEnd w:id="10"/>
      <w:bookmarkEnd w:id="11"/>
      <w:bookmarkEnd w:id="12"/>
      <w:bookmarkEnd w:id="13"/>
      <w:bookmarkEnd w:id="14"/>
      <w:bookmarkEnd w:id="15"/>
      <w:bookmarkEnd w:id="16"/>
      <w:bookmarkEnd w:id="17"/>
    </w:p>
    <w:p w14:paraId="0F100C7D">
      <w:pPr>
        <w:pStyle w:val="11"/>
        <w:spacing w:before="0" w:after="0" w:line="360" w:lineRule="auto"/>
        <w:ind w:left="283"/>
        <w:outlineLvl w:val="9"/>
        <w:rPr>
          <w:rFonts w:hint="eastAsia" w:ascii="仿宋" w:hAnsi="仿宋" w:eastAsia="仿宋" w:cs="仿宋"/>
          <w:sz w:val="22"/>
          <w:szCs w:val="22"/>
        </w:rPr>
      </w:pPr>
      <w:bookmarkStart w:id="18" w:name="_Toc31844"/>
      <w:r>
        <w:rPr>
          <w:rFonts w:hint="eastAsia" w:ascii="仿宋" w:hAnsi="仿宋" w:eastAsia="仿宋" w:cs="仿宋"/>
          <w:sz w:val="22"/>
          <w:szCs w:val="22"/>
        </w:rPr>
        <w:t>响应函</w:t>
      </w:r>
      <w:bookmarkEnd w:id="18"/>
    </w:p>
    <w:p w14:paraId="439A55AF">
      <w:pPr>
        <w:pStyle w:val="12"/>
        <w:spacing w:line="360" w:lineRule="auto"/>
        <w:ind w:firstLine="0" w:firstLineChars="0"/>
        <w:rPr>
          <w:rFonts w:hint="eastAsia" w:ascii="仿宋" w:hAnsi="仿宋" w:eastAsia="仿宋" w:cs="仿宋"/>
          <w:sz w:val="22"/>
          <w:szCs w:val="22"/>
          <w:lang w:val="zh-CN"/>
        </w:rPr>
      </w:pPr>
      <w:r>
        <w:rPr>
          <w:rFonts w:hint="eastAsia" w:ascii="仿宋" w:hAnsi="仿宋" w:eastAsia="仿宋" w:cs="仿宋"/>
          <w:sz w:val="22"/>
          <w:szCs w:val="22"/>
        </w:rPr>
        <w:t>(采购人名称）</w:t>
      </w:r>
      <w:r>
        <w:rPr>
          <w:rFonts w:hint="eastAsia" w:ascii="仿宋" w:hAnsi="仿宋" w:eastAsia="仿宋" w:cs="仿宋"/>
          <w:sz w:val="22"/>
          <w:szCs w:val="22"/>
          <w:lang w:val="zh-CN"/>
        </w:rPr>
        <w:t>：</w:t>
      </w:r>
    </w:p>
    <w:p w14:paraId="44EA9B0A">
      <w:pPr>
        <w:spacing w:line="360" w:lineRule="auto"/>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我方收到贵单位发布的《</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）竞争性磋商文件，经详细研究，我方决定参加该项目磋商活动。为此，我方郑重声明以下诸点，并负法律责任。</w:t>
      </w:r>
    </w:p>
    <w:p w14:paraId="04A1BE9F">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一、我方已详细阅读了竞争性磋商文件，完全理解并同意竞争性磋商文件的所有事项及内容。</w:t>
      </w:r>
    </w:p>
    <w:p w14:paraId="77460871">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0F6A4011">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三、我方同意向贵方提供与本投标有关的任何证明材料，保证所提交的证明材料真实、合法、有效。我方理解</w:t>
      </w:r>
      <w:r>
        <w:rPr>
          <w:rFonts w:hint="eastAsia" w:ascii="仿宋" w:hAnsi="仿宋" w:eastAsia="仿宋" w:cs="仿宋"/>
          <w:b/>
          <w:bCs/>
          <w:sz w:val="22"/>
          <w:szCs w:val="22"/>
        </w:rPr>
        <w:t>最低价</w:t>
      </w:r>
      <w:r>
        <w:rPr>
          <w:rFonts w:hint="eastAsia" w:ascii="仿宋" w:hAnsi="仿宋" w:eastAsia="仿宋" w:cs="仿宋"/>
          <w:sz w:val="22"/>
          <w:szCs w:val="22"/>
        </w:rPr>
        <w:t>不是成交的唯一条件，并尊重磋商小组的评审结果。</w:t>
      </w:r>
    </w:p>
    <w:p w14:paraId="734DF6C8">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四、我方愿意按照竞争性磋商文件中的一切要求，完成本项目合同责任和义务。</w:t>
      </w:r>
    </w:p>
    <w:p w14:paraId="0A0A14CA">
      <w:pPr>
        <w:pStyle w:val="6"/>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 xml:space="preserve">五、按竞争性磋商文件的规定，完成本项目采购内容并验收合格的磋商报价以报价一览表为准。 </w:t>
      </w:r>
    </w:p>
    <w:p w14:paraId="6DB39410">
      <w:pPr>
        <w:pStyle w:val="6"/>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六、我方提交电子化竞争性磋商响应文件壹份。</w:t>
      </w:r>
    </w:p>
    <w:p w14:paraId="208C10FB">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七、开启后在规定的磋商有效期内撤回投标，我们愿接受政府采购的有关处罚决定。</w:t>
      </w:r>
    </w:p>
    <w:p w14:paraId="37754E2A">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八、我方的竞争性磋商响应文件在开启之日起</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90</w:t>
      </w:r>
      <w:r>
        <w:rPr>
          <w:rFonts w:hint="eastAsia" w:ascii="仿宋" w:hAnsi="仿宋" w:eastAsia="仿宋" w:cs="仿宋"/>
          <w:sz w:val="22"/>
          <w:szCs w:val="22"/>
          <w:u w:val="single"/>
        </w:rPr>
        <w:t xml:space="preserve"> </w:t>
      </w:r>
      <w:r>
        <w:rPr>
          <w:rFonts w:hint="eastAsia" w:ascii="仿宋" w:hAnsi="仿宋" w:eastAsia="仿宋" w:cs="仿宋"/>
          <w:sz w:val="22"/>
          <w:szCs w:val="22"/>
        </w:rPr>
        <w:t>个日历日内有效，如成交，延长至合同执行完毕时止。</w:t>
      </w:r>
    </w:p>
    <w:p w14:paraId="20AC3222">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九、我们同意，如果成交，向陕西正明项目管理有限公司交纳招标代理服务费。</w:t>
      </w:r>
    </w:p>
    <w:p w14:paraId="242FD51C">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十、所有关于此次磋商活动的函电，请按下列地址联系：</w:t>
      </w:r>
    </w:p>
    <w:p w14:paraId="2B8DBEC9">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42F0DB7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地址：</w:t>
      </w:r>
    </w:p>
    <w:p w14:paraId="22D9ACA9">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开户银行：</w:t>
      </w:r>
    </w:p>
    <w:p w14:paraId="17916D22">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账号：</w:t>
      </w:r>
    </w:p>
    <w:p w14:paraId="3F503B2B">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电话：</w:t>
      </w:r>
    </w:p>
    <w:p w14:paraId="2BB33C11">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传真：</w:t>
      </w:r>
    </w:p>
    <w:p w14:paraId="69056EE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邮编：</w:t>
      </w:r>
    </w:p>
    <w:p w14:paraId="63E9E4AB">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电子邮箱：</w:t>
      </w:r>
    </w:p>
    <w:p w14:paraId="0D077FC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日期：　　年　月　日</w:t>
      </w:r>
    </w:p>
    <w:p w14:paraId="0FFD1B87">
      <w:pPr>
        <w:pStyle w:val="12"/>
        <w:spacing w:line="360" w:lineRule="auto"/>
        <w:ind w:firstLine="0" w:firstLineChars="0"/>
        <w:rPr>
          <w:rFonts w:hint="eastAsia" w:ascii="仿宋" w:hAnsi="仿宋" w:eastAsia="仿宋" w:cs="仿宋"/>
          <w:sz w:val="22"/>
          <w:szCs w:val="22"/>
        </w:rPr>
      </w:pPr>
    </w:p>
    <w:p w14:paraId="768D3500">
      <w:pPr>
        <w:pStyle w:val="12"/>
        <w:ind w:firstLine="0" w:firstLineChars="0"/>
        <w:rPr>
          <w:rFonts w:hint="eastAsia" w:ascii="仿宋" w:hAnsi="仿宋" w:eastAsia="仿宋" w:cs="仿宋"/>
          <w:b/>
          <w:bCs/>
          <w:sz w:val="22"/>
          <w:szCs w:val="22"/>
        </w:rPr>
      </w:pPr>
    </w:p>
    <w:p w14:paraId="679C4D94">
      <w:pPr>
        <w:pStyle w:val="12"/>
        <w:ind w:firstLine="0" w:firstLineChars="0"/>
        <w:rPr>
          <w:rFonts w:hint="eastAsia" w:ascii="仿宋" w:hAnsi="仿宋" w:eastAsia="仿宋" w:cs="仿宋"/>
          <w:sz w:val="22"/>
          <w:szCs w:val="22"/>
        </w:rPr>
      </w:pPr>
    </w:p>
    <w:p w14:paraId="1D1841B6">
      <w:pPr>
        <w:pStyle w:val="12"/>
        <w:ind w:firstLine="0" w:firstLineChars="0"/>
        <w:rPr>
          <w:rFonts w:hint="eastAsia" w:ascii="仿宋" w:hAnsi="仿宋" w:eastAsia="仿宋" w:cs="仿宋"/>
          <w:sz w:val="22"/>
          <w:szCs w:val="22"/>
        </w:rPr>
      </w:pPr>
    </w:p>
    <w:p w14:paraId="3D8FC884">
      <w:pPr>
        <w:pStyle w:val="12"/>
        <w:ind w:firstLine="0" w:firstLineChars="0"/>
        <w:rPr>
          <w:rFonts w:hint="eastAsia" w:ascii="仿宋" w:hAnsi="仿宋" w:eastAsia="仿宋" w:cs="仿宋"/>
          <w:sz w:val="22"/>
          <w:szCs w:val="22"/>
        </w:rPr>
      </w:pPr>
    </w:p>
    <w:p w14:paraId="7B4DEC05">
      <w:pPr>
        <w:pStyle w:val="12"/>
        <w:ind w:firstLine="0" w:firstLineChars="0"/>
        <w:rPr>
          <w:rFonts w:hint="eastAsia" w:ascii="仿宋" w:hAnsi="仿宋" w:eastAsia="仿宋" w:cs="仿宋"/>
          <w:sz w:val="22"/>
          <w:szCs w:val="22"/>
        </w:rPr>
      </w:pPr>
    </w:p>
    <w:p w14:paraId="4A14BB8E">
      <w:pPr>
        <w:pStyle w:val="12"/>
        <w:ind w:firstLine="0" w:firstLineChars="0"/>
        <w:rPr>
          <w:rFonts w:hint="eastAsia" w:ascii="仿宋" w:hAnsi="仿宋" w:eastAsia="仿宋" w:cs="仿宋"/>
          <w:sz w:val="22"/>
          <w:szCs w:val="22"/>
        </w:rPr>
      </w:pPr>
    </w:p>
    <w:p w14:paraId="2B9A73B9">
      <w:pPr>
        <w:pStyle w:val="12"/>
        <w:ind w:firstLine="0" w:firstLineChars="0"/>
        <w:rPr>
          <w:rFonts w:hint="eastAsia" w:ascii="仿宋" w:hAnsi="仿宋" w:eastAsia="仿宋" w:cs="仿宋"/>
          <w:sz w:val="22"/>
          <w:szCs w:val="22"/>
        </w:rPr>
      </w:pPr>
    </w:p>
    <w:p w14:paraId="3D15E829">
      <w:pPr>
        <w:pStyle w:val="12"/>
        <w:ind w:firstLine="0" w:firstLineChars="0"/>
        <w:rPr>
          <w:rFonts w:hint="eastAsia" w:ascii="仿宋" w:hAnsi="仿宋" w:eastAsia="仿宋" w:cs="仿宋"/>
          <w:sz w:val="22"/>
          <w:szCs w:val="22"/>
        </w:rPr>
      </w:pPr>
    </w:p>
    <w:p w14:paraId="7AA0A983">
      <w:pPr>
        <w:pStyle w:val="12"/>
        <w:ind w:firstLine="0" w:firstLineChars="0"/>
        <w:rPr>
          <w:rFonts w:hint="eastAsia" w:ascii="仿宋" w:hAnsi="仿宋" w:eastAsia="仿宋" w:cs="仿宋"/>
          <w:sz w:val="22"/>
          <w:szCs w:val="22"/>
        </w:rPr>
      </w:pPr>
    </w:p>
    <w:p w14:paraId="216534AC">
      <w:pPr>
        <w:pStyle w:val="12"/>
        <w:ind w:firstLine="0" w:firstLineChars="0"/>
        <w:rPr>
          <w:rFonts w:hint="eastAsia" w:ascii="仿宋" w:hAnsi="仿宋" w:eastAsia="仿宋" w:cs="仿宋"/>
          <w:sz w:val="22"/>
          <w:szCs w:val="22"/>
        </w:rPr>
      </w:pPr>
    </w:p>
    <w:p w14:paraId="38C737A2">
      <w:pPr>
        <w:pStyle w:val="11"/>
        <w:spacing w:before="0" w:after="0" w:line="360" w:lineRule="auto"/>
        <w:ind w:left="0"/>
        <w:jc w:val="both"/>
        <w:outlineLvl w:val="2"/>
        <w:rPr>
          <w:rFonts w:hint="eastAsia" w:ascii="仿宋" w:hAnsi="仿宋" w:eastAsia="仿宋" w:cs="仿宋"/>
          <w:sz w:val="22"/>
          <w:szCs w:val="22"/>
        </w:rPr>
      </w:pPr>
      <w:bookmarkStart w:id="19" w:name="_Toc15271"/>
      <w:bookmarkStart w:id="20" w:name="_Toc26017"/>
      <w:bookmarkStart w:id="21" w:name="_Toc8061"/>
      <w:bookmarkStart w:id="22" w:name="_Toc7203"/>
      <w:bookmarkStart w:id="23" w:name="_Toc28505"/>
      <w:bookmarkStart w:id="24" w:name="_Toc27965"/>
      <w:bookmarkStart w:id="25" w:name="_Toc17007"/>
      <w:bookmarkStart w:id="26" w:name="_Toc28261"/>
      <w:bookmarkStart w:id="27" w:name="_Toc23720"/>
      <w:bookmarkStart w:id="28" w:name="_Toc6164"/>
      <w:bookmarkStart w:id="29" w:name="_Toc23436"/>
      <w:r>
        <w:rPr>
          <w:rFonts w:hint="eastAsia" w:ascii="仿宋" w:hAnsi="仿宋" w:eastAsia="仿宋" w:cs="仿宋"/>
          <w:sz w:val="22"/>
          <w:szCs w:val="22"/>
        </w:rPr>
        <w:br w:type="page"/>
      </w:r>
      <w:bookmarkStart w:id="30" w:name="_Toc24469"/>
      <w:r>
        <w:rPr>
          <w:rFonts w:hint="eastAsia" w:ascii="仿宋" w:hAnsi="仿宋" w:eastAsia="仿宋" w:cs="仿宋"/>
          <w:sz w:val="22"/>
          <w:szCs w:val="22"/>
        </w:rPr>
        <w:t>二、</w:t>
      </w:r>
      <w:bookmarkEnd w:id="19"/>
      <w:bookmarkEnd w:id="20"/>
      <w:bookmarkEnd w:id="21"/>
      <w:bookmarkEnd w:id="22"/>
      <w:bookmarkEnd w:id="23"/>
      <w:bookmarkEnd w:id="24"/>
      <w:bookmarkEnd w:id="25"/>
      <w:bookmarkEnd w:id="26"/>
      <w:bookmarkEnd w:id="27"/>
      <w:bookmarkEnd w:id="28"/>
      <w:bookmarkEnd w:id="29"/>
      <w:r>
        <w:rPr>
          <w:rFonts w:hint="eastAsia" w:ascii="仿宋" w:hAnsi="仿宋" w:eastAsia="仿宋" w:cs="仿宋"/>
          <w:sz w:val="22"/>
          <w:szCs w:val="22"/>
        </w:rPr>
        <w:t>报价一览表</w:t>
      </w:r>
      <w:bookmarkEnd w:id="30"/>
    </w:p>
    <w:p w14:paraId="1A9FDE1D">
      <w:pPr>
        <w:jc w:val="center"/>
        <w:outlineLvl w:val="2"/>
        <w:rPr>
          <w:rFonts w:hint="eastAsia" w:ascii="仿宋" w:hAnsi="仿宋" w:eastAsia="仿宋" w:cs="仿宋"/>
          <w:b/>
          <w:sz w:val="22"/>
          <w:szCs w:val="22"/>
          <w:highlight w:val="none"/>
        </w:rPr>
      </w:pPr>
      <w:bookmarkStart w:id="31" w:name="_Toc29740_WPSOffice_Level2"/>
      <w:bookmarkStart w:id="32" w:name="_Toc29232"/>
      <w:bookmarkStart w:id="33" w:name="_Toc31114"/>
      <w:bookmarkStart w:id="34" w:name="_Toc25597_WPSOffice_Level2"/>
      <w:bookmarkStart w:id="35" w:name="_Toc8006"/>
      <w:bookmarkStart w:id="36" w:name="_Toc24699_WPSOffice_Level2"/>
      <w:bookmarkStart w:id="37" w:name="_Toc5592"/>
      <w:r>
        <w:rPr>
          <w:rFonts w:hint="eastAsia" w:ascii="仿宋" w:hAnsi="仿宋" w:eastAsia="仿宋" w:cs="仿宋"/>
          <w:b/>
          <w:sz w:val="22"/>
          <w:szCs w:val="22"/>
          <w:highlight w:val="none"/>
        </w:rPr>
        <w:t>2.1报价一览表</w:t>
      </w:r>
    </w:p>
    <w:p w14:paraId="7CC33D7D">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项目名称：</w:t>
      </w:r>
    </w:p>
    <w:p w14:paraId="64FFD926">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 xml:space="preserve">项目编号：                 </w:t>
      </w:r>
    </w:p>
    <w:tbl>
      <w:tblPr>
        <w:tblStyle w:val="9"/>
        <w:tblpPr w:leftFromText="180" w:rightFromText="180" w:vertAnchor="text" w:horzAnchor="page" w:tblpX="1618" w:tblpY="335"/>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3666"/>
        <w:gridCol w:w="3066"/>
      </w:tblGrid>
      <w:tr w14:paraId="21353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168" w:type="dxa"/>
            <w:noWrap w:val="0"/>
            <w:vAlign w:val="center"/>
          </w:tcPr>
          <w:p w14:paraId="68642440">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val="en-US" w:eastAsia="zh-CN"/>
              </w:rPr>
              <w:t>磋商总</w:t>
            </w:r>
            <w:r>
              <w:rPr>
                <w:rFonts w:hint="eastAsia" w:ascii="仿宋" w:hAnsi="仿宋" w:eastAsia="仿宋" w:cs="仿宋"/>
                <w:color w:val="000000"/>
                <w:szCs w:val="24"/>
                <w:highlight w:val="none"/>
              </w:rPr>
              <w:t>报价</w:t>
            </w:r>
          </w:p>
          <w:p w14:paraId="1461564A">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rPr>
              <w:t>（元）</w:t>
            </w:r>
          </w:p>
        </w:tc>
        <w:tc>
          <w:tcPr>
            <w:tcW w:w="3666" w:type="dxa"/>
            <w:noWrap w:val="0"/>
            <w:vAlign w:val="center"/>
          </w:tcPr>
          <w:p w14:paraId="183CD308">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eastAsia="zh-CN"/>
              </w:rPr>
              <w:t>工期</w:t>
            </w:r>
          </w:p>
        </w:tc>
        <w:tc>
          <w:tcPr>
            <w:tcW w:w="3066" w:type="dxa"/>
            <w:noWrap w:val="0"/>
            <w:vAlign w:val="center"/>
          </w:tcPr>
          <w:p w14:paraId="644C7777">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备注</w:t>
            </w:r>
          </w:p>
        </w:tc>
      </w:tr>
      <w:tr w14:paraId="4C34A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168" w:type="dxa"/>
            <w:noWrap w:val="0"/>
            <w:vAlign w:val="center"/>
          </w:tcPr>
          <w:p w14:paraId="03E4D545">
            <w:pPr>
              <w:jc w:val="center"/>
              <w:rPr>
                <w:rFonts w:hint="eastAsia" w:ascii="仿宋" w:hAnsi="仿宋" w:eastAsia="仿宋" w:cs="仿宋"/>
                <w:color w:val="000000"/>
                <w:szCs w:val="24"/>
                <w:highlight w:val="none"/>
              </w:rPr>
            </w:pPr>
            <w:bookmarkStart w:id="48" w:name="_GoBack" w:colFirst="2" w:colLast="2"/>
          </w:p>
        </w:tc>
        <w:tc>
          <w:tcPr>
            <w:tcW w:w="3666" w:type="dxa"/>
            <w:noWrap w:val="0"/>
            <w:vAlign w:val="center"/>
          </w:tcPr>
          <w:p w14:paraId="5F5087A2">
            <w:pPr>
              <w:jc w:val="center"/>
              <w:rPr>
                <w:rFonts w:hint="eastAsia" w:ascii="仿宋" w:hAnsi="仿宋" w:eastAsia="仿宋" w:cs="仿宋"/>
                <w:color w:val="000000"/>
                <w:szCs w:val="24"/>
                <w:highlight w:val="none"/>
              </w:rPr>
            </w:pPr>
          </w:p>
        </w:tc>
        <w:tc>
          <w:tcPr>
            <w:tcW w:w="3066" w:type="dxa"/>
            <w:noWrap w:val="0"/>
            <w:vAlign w:val="center"/>
          </w:tcPr>
          <w:p w14:paraId="7B77EBBF">
            <w:pPr>
              <w:jc w:val="center"/>
              <w:rPr>
                <w:rFonts w:hint="eastAsia" w:ascii="仿宋" w:hAnsi="仿宋" w:eastAsia="仿宋" w:cs="仿宋"/>
                <w:color w:val="000000"/>
                <w:szCs w:val="24"/>
                <w:highlight w:val="none"/>
              </w:rPr>
            </w:pPr>
          </w:p>
        </w:tc>
      </w:tr>
      <w:bookmarkEnd w:id="48"/>
      <w:tr w14:paraId="119A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2787C5BE">
            <w:pP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磋商总报价（大写）：                             （小写：￥       ）</w:t>
            </w:r>
          </w:p>
        </w:tc>
      </w:tr>
      <w:tr w14:paraId="53F5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3E3B4C21">
            <w:pPr>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备注：</w:t>
            </w:r>
          </w:p>
          <w:p w14:paraId="77A7088A">
            <w:pPr>
              <w:jc w:val="left"/>
              <w:rPr>
                <w:rFonts w:hint="eastAsia"/>
                <w:highlight w:val="none"/>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rPr>
              <w:t>表内报价内容以元为单位，保留小数点后（两位）</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报价为含税价</w:t>
            </w:r>
            <w:r>
              <w:rPr>
                <w:rFonts w:hint="eastAsia" w:ascii="仿宋" w:hAnsi="仿宋" w:eastAsia="仿宋" w:cs="仿宋"/>
                <w:sz w:val="22"/>
                <w:szCs w:val="22"/>
                <w:highlight w:val="none"/>
              </w:rPr>
              <w:t>。</w:t>
            </w:r>
          </w:p>
        </w:tc>
      </w:tr>
    </w:tbl>
    <w:p w14:paraId="4C82C7D4">
      <w:pPr>
        <w:tabs>
          <w:tab w:val="left" w:pos="7200"/>
          <w:tab w:val="left" w:pos="8504"/>
        </w:tabs>
        <w:spacing w:line="360" w:lineRule="auto"/>
        <w:ind w:right="-1"/>
        <w:rPr>
          <w:rFonts w:hint="eastAsia" w:ascii="仿宋" w:hAnsi="仿宋" w:eastAsia="仿宋" w:cs="仿宋"/>
          <w:sz w:val="22"/>
          <w:szCs w:val="22"/>
          <w:highlight w:val="none"/>
        </w:rPr>
      </w:pPr>
    </w:p>
    <w:p w14:paraId="446BEDBC">
      <w:pPr>
        <w:pStyle w:val="4"/>
        <w:rPr>
          <w:rFonts w:hint="eastAsia" w:ascii="仿宋" w:hAnsi="仿宋" w:eastAsia="仿宋" w:cs="仿宋"/>
          <w:sz w:val="22"/>
          <w:szCs w:val="22"/>
          <w:highlight w:val="none"/>
        </w:rPr>
      </w:pPr>
    </w:p>
    <w:p w14:paraId="12BA0D81">
      <w:pPr>
        <w:rPr>
          <w:rFonts w:hint="eastAsia" w:ascii="仿宋" w:hAnsi="仿宋" w:eastAsia="仿宋" w:cs="仿宋"/>
          <w:sz w:val="22"/>
          <w:szCs w:val="22"/>
          <w:highlight w:val="none"/>
        </w:rPr>
      </w:pPr>
    </w:p>
    <w:p w14:paraId="75F0D774">
      <w:pPr>
        <w:pStyle w:val="4"/>
        <w:rPr>
          <w:rFonts w:hint="eastAsia"/>
          <w:highlight w:val="none"/>
        </w:rPr>
      </w:pPr>
    </w:p>
    <w:p w14:paraId="411C8BBE">
      <w:pPr>
        <w:spacing w:line="120" w:lineRule="exact"/>
        <w:rPr>
          <w:rFonts w:hint="eastAsia" w:ascii="仿宋" w:hAnsi="仿宋" w:eastAsia="仿宋" w:cs="仿宋"/>
          <w:sz w:val="22"/>
          <w:szCs w:val="22"/>
          <w:highlight w:val="none"/>
        </w:rPr>
      </w:pPr>
    </w:p>
    <w:p w14:paraId="3E2952B1">
      <w:pPr>
        <w:spacing w:line="480" w:lineRule="auto"/>
        <w:ind w:right="540" w:rightChars="257"/>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（盖单位公章）</w:t>
      </w:r>
    </w:p>
    <w:p w14:paraId="6A506204">
      <w:pPr>
        <w:spacing w:line="480" w:lineRule="auto"/>
        <w:ind w:right="540" w:rightChars="257"/>
        <w:jc w:val="left"/>
        <w:rPr>
          <w:rFonts w:hint="eastAsia" w:ascii="仿宋" w:hAnsi="仿宋" w:eastAsia="仿宋" w:cs="仿宋"/>
          <w:sz w:val="22"/>
          <w:szCs w:val="22"/>
          <w:highlight w:val="none"/>
        </w:rPr>
      </w:pPr>
    </w:p>
    <w:p w14:paraId="101F46C0">
      <w:pPr>
        <w:spacing w:line="480" w:lineRule="auto"/>
        <w:ind w:right="540" w:rightChars="257"/>
        <w:rPr>
          <w:rFonts w:hint="eastAsia" w:ascii="仿宋" w:hAnsi="仿宋" w:eastAsia="仿宋" w:cs="仿宋"/>
          <w:sz w:val="22"/>
          <w:szCs w:val="22"/>
          <w:highlight w:val="none"/>
        </w:rPr>
      </w:pPr>
      <w:r>
        <w:rPr>
          <w:rFonts w:hint="eastAsia" w:ascii="仿宋" w:hAnsi="仿宋" w:eastAsia="仿宋" w:cs="仿宋"/>
          <w:sz w:val="22"/>
          <w:szCs w:val="22"/>
          <w:highlight w:val="none"/>
        </w:rPr>
        <w:t>日    期：      年   月    日</w:t>
      </w:r>
    </w:p>
    <w:p w14:paraId="452F9B01">
      <w:pPr>
        <w:autoSpaceDE w:val="0"/>
        <w:autoSpaceDN w:val="0"/>
        <w:rPr>
          <w:rFonts w:hint="eastAsia" w:ascii="仿宋" w:hAnsi="仿宋" w:eastAsia="仿宋" w:cs="仿宋"/>
          <w:sz w:val="22"/>
          <w:szCs w:val="22"/>
          <w:highlight w:val="none"/>
        </w:rPr>
      </w:pPr>
    </w:p>
    <w:bookmarkEnd w:id="31"/>
    <w:bookmarkEnd w:id="32"/>
    <w:bookmarkEnd w:id="33"/>
    <w:bookmarkEnd w:id="34"/>
    <w:bookmarkEnd w:id="35"/>
    <w:bookmarkEnd w:id="36"/>
    <w:p w14:paraId="6D44749B">
      <w:pPr>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sz w:val="22"/>
          <w:szCs w:val="22"/>
          <w:highlight w:val="none"/>
        </w:rPr>
        <w:br w:type="page"/>
      </w:r>
      <w:bookmarkEnd w:id="37"/>
      <w:bookmarkStart w:id="38" w:name="_Toc32030"/>
      <w:bookmarkStart w:id="39" w:name="_Toc32749"/>
      <w:bookmarkStart w:id="40" w:name="_Toc30708"/>
      <w:bookmarkStart w:id="41" w:name="_Toc10991"/>
      <w:bookmarkStart w:id="42" w:name="_Toc7796"/>
      <w:bookmarkStart w:id="43" w:name="_Toc18568"/>
      <w:bookmarkStart w:id="44" w:name="_Toc8657"/>
      <w:bookmarkStart w:id="45" w:name="_Toc6005"/>
      <w:bookmarkStart w:id="46" w:name="_Toc9028"/>
      <w:bookmarkStart w:id="47" w:name="_Toc21044"/>
      <w:r>
        <w:rPr>
          <w:rFonts w:hint="eastAsia" w:ascii="仿宋" w:hAnsi="仿宋" w:eastAsia="仿宋" w:cs="仿宋"/>
          <w:b/>
          <w:bCs/>
          <w:color w:val="auto"/>
          <w:sz w:val="28"/>
          <w:szCs w:val="28"/>
          <w:highlight w:val="none"/>
          <w:lang w:val="en-US" w:eastAsia="zh-CN"/>
        </w:rPr>
        <w:t>2.2分项报价表</w:t>
      </w:r>
    </w:p>
    <w:tbl>
      <w:tblPr>
        <w:tblStyle w:val="9"/>
        <w:tblW w:w="4998" w:type="pct"/>
        <w:jc w:val="center"/>
        <w:tblLayout w:type="autofit"/>
        <w:tblCellMar>
          <w:top w:w="15" w:type="dxa"/>
          <w:left w:w="15" w:type="dxa"/>
          <w:bottom w:w="15" w:type="dxa"/>
          <w:right w:w="15" w:type="dxa"/>
        </w:tblCellMar>
      </w:tblPr>
      <w:tblGrid>
        <w:gridCol w:w="457"/>
        <w:gridCol w:w="1037"/>
        <w:gridCol w:w="1292"/>
        <w:gridCol w:w="750"/>
        <w:gridCol w:w="1101"/>
        <w:gridCol w:w="1166"/>
        <w:gridCol w:w="1387"/>
        <w:gridCol w:w="1143"/>
      </w:tblGrid>
      <w:tr w14:paraId="05D8D4F5">
        <w:tblPrEx>
          <w:tblCellMar>
            <w:top w:w="15" w:type="dxa"/>
            <w:left w:w="15" w:type="dxa"/>
            <w:bottom w:w="15" w:type="dxa"/>
            <w:right w:w="15" w:type="dxa"/>
          </w:tblCellMar>
        </w:tblPrEx>
        <w:trPr>
          <w:trHeight w:val="567"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450E6079">
            <w:pPr>
              <w:spacing w:line="360" w:lineRule="auto"/>
              <w:jc w:val="center"/>
              <w:textAlignment w:val="center"/>
              <w:rPr>
                <w:rFonts w:hint="eastAsia" w:ascii="仿宋" w:hAnsi="仿宋" w:eastAsia="仿宋" w:cs="仿宋"/>
                <w:color w:val="000000"/>
                <w:kern w:val="2"/>
                <w:sz w:val="21"/>
                <w:szCs w:val="21"/>
                <w:highlight w:val="none"/>
              </w:rPr>
            </w:pPr>
            <w:r>
              <w:rPr>
                <w:rFonts w:hint="eastAsia" w:ascii="仿宋" w:hAnsi="仿宋" w:eastAsia="仿宋" w:cs="仿宋"/>
                <w:color w:val="000000"/>
                <w:sz w:val="21"/>
                <w:szCs w:val="21"/>
                <w:highlight w:val="none"/>
              </w:rPr>
              <w:t>序号</w:t>
            </w:r>
          </w:p>
        </w:tc>
        <w:tc>
          <w:tcPr>
            <w:tcW w:w="622" w:type="pct"/>
            <w:tcBorders>
              <w:top w:val="single" w:color="000000" w:sz="4" w:space="0"/>
              <w:left w:val="single" w:color="000000" w:sz="4" w:space="0"/>
              <w:bottom w:val="single" w:color="000000" w:sz="4" w:space="0"/>
              <w:right w:val="single" w:color="000000" w:sz="4" w:space="0"/>
            </w:tcBorders>
            <w:noWrap w:val="0"/>
            <w:vAlign w:val="center"/>
          </w:tcPr>
          <w:p w14:paraId="2839F73A">
            <w:pPr>
              <w:spacing w:line="360" w:lineRule="auto"/>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color w:val="000000"/>
                <w:kern w:val="2"/>
                <w:sz w:val="21"/>
                <w:szCs w:val="21"/>
                <w:highlight w:val="none"/>
                <w:lang w:val="en-US" w:eastAsia="zh-CN"/>
              </w:rPr>
              <w:t>项目划分</w:t>
            </w:r>
          </w:p>
        </w:tc>
        <w:tc>
          <w:tcPr>
            <w:tcW w:w="775" w:type="pct"/>
            <w:tcBorders>
              <w:top w:val="single" w:color="000000" w:sz="4" w:space="0"/>
              <w:left w:val="single" w:color="000000" w:sz="4" w:space="0"/>
              <w:bottom w:val="single" w:color="000000" w:sz="4" w:space="0"/>
              <w:right w:val="single" w:color="000000" w:sz="4" w:space="0"/>
            </w:tcBorders>
            <w:noWrap w:val="0"/>
            <w:vAlign w:val="center"/>
          </w:tcPr>
          <w:p w14:paraId="6499D81B">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kern w:val="2"/>
                <w:sz w:val="21"/>
                <w:szCs w:val="21"/>
                <w:highlight w:val="none"/>
              </w:rPr>
              <w:t>内容</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7C119B4A">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单位</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63BF30FF">
            <w:pPr>
              <w:spacing w:line="360" w:lineRule="auto"/>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color w:val="000000"/>
                <w:kern w:val="2"/>
                <w:sz w:val="21"/>
                <w:szCs w:val="21"/>
                <w:highlight w:val="none"/>
                <w:lang w:val="en-US" w:eastAsia="zh-CN"/>
              </w:rPr>
              <w:t>暂估数量</w:t>
            </w:r>
          </w:p>
        </w:tc>
        <w:tc>
          <w:tcPr>
            <w:tcW w:w="69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298D77">
            <w:pPr>
              <w:spacing w:line="360" w:lineRule="auto"/>
              <w:jc w:val="center"/>
              <w:textAlignment w:val="center"/>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最高</w:t>
            </w:r>
            <w:r>
              <w:rPr>
                <w:rFonts w:hint="eastAsia" w:ascii="仿宋" w:hAnsi="仿宋" w:eastAsia="仿宋" w:cs="仿宋"/>
                <w:color w:val="000000"/>
                <w:sz w:val="21"/>
                <w:szCs w:val="21"/>
                <w:highlight w:val="none"/>
              </w:rPr>
              <w:t>限价</w:t>
            </w:r>
            <w:r>
              <w:rPr>
                <w:rFonts w:hint="eastAsia" w:ascii="仿宋" w:hAnsi="仿宋" w:eastAsia="仿宋" w:cs="仿宋"/>
                <w:color w:val="000000"/>
                <w:sz w:val="21"/>
                <w:szCs w:val="21"/>
                <w:highlight w:val="none"/>
                <w:lang w:eastAsia="zh-CN"/>
              </w:rPr>
              <w:t>（</w:t>
            </w:r>
            <w:r>
              <w:rPr>
                <w:rFonts w:hint="eastAsia" w:ascii="仿宋" w:hAnsi="仿宋" w:eastAsia="仿宋" w:cs="仿宋"/>
                <w:color w:val="000000"/>
                <w:sz w:val="21"/>
                <w:szCs w:val="21"/>
                <w:highlight w:val="none"/>
                <w:lang w:val="en-US" w:eastAsia="zh-CN"/>
              </w:rPr>
              <w:t>元）</w:t>
            </w:r>
          </w:p>
        </w:tc>
        <w:tc>
          <w:tcPr>
            <w:tcW w:w="832" w:type="pct"/>
            <w:tcBorders>
              <w:top w:val="single" w:color="000000" w:sz="4" w:space="0"/>
              <w:left w:val="single" w:color="000000" w:sz="4" w:space="0"/>
              <w:bottom w:val="single" w:color="000000" w:sz="4" w:space="0"/>
              <w:right w:val="single" w:color="000000" w:sz="4" w:space="0"/>
            </w:tcBorders>
            <w:noWrap w:val="0"/>
            <w:vAlign w:val="center"/>
          </w:tcPr>
          <w:p w14:paraId="1A4BBC18">
            <w:pPr>
              <w:spacing w:line="360" w:lineRule="auto"/>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color w:val="000000"/>
                <w:kern w:val="2"/>
                <w:sz w:val="21"/>
                <w:szCs w:val="21"/>
                <w:highlight w:val="none"/>
                <w:lang w:val="en-US" w:eastAsia="zh-CN"/>
              </w:rPr>
              <w:t>供应商报价</w:t>
            </w:r>
            <w:r>
              <w:rPr>
                <w:rFonts w:hint="eastAsia" w:ascii="仿宋" w:hAnsi="仿宋" w:eastAsia="仿宋" w:cs="仿宋"/>
                <w:color w:val="000000"/>
                <w:kern w:val="2"/>
                <w:sz w:val="21"/>
                <w:szCs w:val="21"/>
                <w:highlight w:val="none"/>
                <w:lang w:eastAsia="zh-CN"/>
              </w:rPr>
              <w:t>（</w:t>
            </w:r>
            <w:r>
              <w:rPr>
                <w:rFonts w:hint="eastAsia" w:ascii="仿宋" w:hAnsi="仿宋" w:eastAsia="仿宋" w:cs="仿宋"/>
                <w:color w:val="000000"/>
                <w:kern w:val="2"/>
                <w:sz w:val="21"/>
                <w:szCs w:val="21"/>
                <w:highlight w:val="none"/>
                <w:lang w:val="en-US" w:eastAsia="zh-CN"/>
              </w:rPr>
              <w:t>元）</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14:paraId="7CE505AC">
            <w:pPr>
              <w:spacing w:line="360" w:lineRule="auto"/>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color w:val="000000"/>
                <w:kern w:val="2"/>
                <w:sz w:val="21"/>
                <w:szCs w:val="21"/>
                <w:highlight w:val="none"/>
                <w:lang w:val="en-US" w:eastAsia="zh-CN"/>
              </w:rPr>
              <w:t>备注</w:t>
            </w:r>
          </w:p>
        </w:tc>
      </w:tr>
      <w:tr w14:paraId="27007998">
        <w:tblPrEx>
          <w:tblCellMar>
            <w:top w:w="15" w:type="dxa"/>
            <w:left w:w="15" w:type="dxa"/>
            <w:bottom w:w="15" w:type="dxa"/>
            <w:right w:w="15" w:type="dxa"/>
          </w:tblCellMar>
        </w:tblPrEx>
        <w:trPr>
          <w:trHeight w:val="894"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5BDDF655">
            <w:pPr>
              <w:spacing w:line="360" w:lineRule="auto"/>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w:t>
            </w:r>
          </w:p>
        </w:tc>
        <w:tc>
          <w:tcPr>
            <w:tcW w:w="622" w:type="pct"/>
            <w:vMerge w:val="restart"/>
            <w:tcBorders>
              <w:top w:val="single" w:color="000000" w:sz="4" w:space="0"/>
              <w:left w:val="single" w:color="000000" w:sz="4" w:space="0"/>
              <w:right w:val="single" w:color="000000" w:sz="4" w:space="0"/>
            </w:tcBorders>
            <w:noWrap w:val="0"/>
            <w:vAlign w:val="center"/>
          </w:tcPr>
          <w:p w14:paraId="45133ABA">
            <w:pPr>
              <w:spacing w:line="360" w:lineRule="auto"/>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color w:val="000000"/>
                <w:kern w:val="2"/>
                <w:sz w:val="21"/>
                <w:szCs w:val="21"/>
                <w:highlight w:val="none"/>
                <w:lang w:val="en-US" w:eastAsia="zh-CN"/>
              </w:rPr>
              <w:t>建筑物拆除</w:t>
            </w: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11B830">
            <w:pPr>
              <w:spacing w:line="360" w:lineRule="auto"/>
              <w:jc w:val="center"/>
              <w:textAlignment w:val="center"/>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rPr>
              <w:t>砖混结构房屋拆除</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06EF19AC">
            <w:pPr>
              <w:keepNext w:val="0"/>
              <w:keepLines w:val="0"/>
              <w:widowControl/>
              <w:suppressLineNumbers w:val="0"/>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i w:val="0"/>
                <w:iCs w:val="0"/>
                <w:color w:val="000000"/>
                <w:kern w:val="0"/>
                <w:sz w:val="21"/>
                <w:szCs w:val="21"/>
                <w:u w:val="none"/>
                <w:lang w:val="en-US" w:eastAsia="zh-CN" w:bidi="ar"/>
              </w:rPr>
              <w:t>㎡</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3E2437C2">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kern w:val="2"/>
                <w:sz w:val="21"/>
                <w:szCs w:val="21"/>
                <w:highlight w:val="none"/>
                <w:lang w:val="en-US" w:eastAsia="zh-CN"/>
              </w:rPr>
              <w:t xml:space="preserve">6024.38 </w:t>
            </w:r>
          </w:p>
        </w:tc>
        <w:tc>
          <w:tcPr>
            <w:tcW w:w="69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4922B456">
            <w:pPr>
              <w:keepNext w:val="0"/>
              <w:keepLines w:val="0"/>
              <w:widowControl/>
              <w:suppressLineNumbers w:val="0"/>
              <w:jc w:val="center"/>
              <w:textAlignment w:val="center"/>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1.25</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4271F2C2">
            <w:pPr>
              <w:widowControl w:val="0"/>
              <w:jc w:val="center"/>
              <w:rPr>
                <w:rFonts w:hint="eastAsia" w:ascii="仿宋" w:hAnsi="仿宋" w:eastAsia="仿宋" w:cs="仿宋"/>
                <w:color w:val="000000"/>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7526D837">
            <w:pPr>
              <w:widowControl w:val="0"/>
              <w:jc w:val="center"/>
              <w:rPr>
                <w:rFonts w:hint="eastAsia" w:ascii="仿宋" w:hAnsi="仿宋" w:eastAsia="仿宋" w:cs="仿宋"/>
                <w:color w:val="000000"/>
                <w:kern w:val="2"/>
                <w:sz w:val="21"/>
                <w:szCs w:val="21"/>
                <w:highlight w:val="none"/>
                <w:lang w:val="en-US" w:eastAsia="zh-CN"/>
              </w:rPr>
            </w:pPr>
          </w:p>
        </w:tc>
      </w:tr>
      <w:tr w14:paraId="5FF63FA4">
        <w:tblPrEx>
          <w:tblCellMar>
            <w:top w:w="15" w:type="dxa"/>
            <w:left w:w="15" w:type="dxa"/>
            <w:bottom w:w="15" w:type="dxa"/>
            <w:right w:w="15" w:type="dxa"/>
          </w:tblCellMar>
        </w:tblPrEx>
        <w:trPr>
          <w:trHeight w:val="823"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46B46CFB">
            <w:pPr>
              <w:spacing w:line="360" w:lineRule="auto"/>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w:t>
            </w:r>
          </w:p>
        </w:tc>
        <w:tc>
          <w:tcPr>
            <w:tcW w:w="622" w:type="pct"/>
            <w:vMerge w:val="continue"/>
            <w:tcBorders>
              <w:left w:val="single" w:color="000000" w:sz="4" w:space="0"/>
              <w:right w:val="single" w:color="000000" w:sz="4" w:space="0"/>
            </w:tcBorders>
            <w:noWrap w:val="0"/>
            <w:vAlign w:val="center"/>
          </w:tcPr>
          <w:p w14:paraId="1B6EF6D0">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C5259E">
            <w:pPr>
              <w:spacing w:line="360" w:lineRule="auto"/>
              <w:jc w:val="center"/>
              <w:textAlignment w:val="center"/>
              <w:rPr>
                <w:rFonts w:hint="eastAsia" w:ascii="仿宋" w:hAnsi="仿宋" w:eastAsia="仿宋" w:cs="仿宋"/>
                <w:color w:val="000000"/>
                <w:kern w:val="2"/>
                <w:sz w:val="21"/>
                <w:szCs w:val="21"/>
                <w:highlight w:val="none"/>
                <w:vertAlign w:val="superscript"/>
                <w:lang w:val="en-US" w:eastAsia="zh-CN" w:bidi="ar-SA"/>
              </w:rPr>
            </w:pPr>
            <w:r>
              <w:rPr>
                <w:rFonts w:hint="eastAsia" w:ascii="仿宋" w:hAnsi="仿宋" w:eastAsia="仿宋" w:cs="仿宋"/>
                <w:color w:val="000000"/>
                <w:kern w:val="2"/>
                <w:sz w:val="21"/>
                <w:szCs w:val="21"/>
                <w:highlight w:val="none"/>
                <w:lang w:val="en-US" w:eastAsia="zh-CN"/>
              </w:rPr>
              <w:t>水泥路拆除</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0FB490E1">
            <w:pPr>
              <w:keepNext w:val="0"/>
              <w:keepLines w:val="0"/>
              <w:widowControl/>
              <w:suppressLineNumbers w:val="0"/>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i w:val="0"/>
                <w:iCs w:val="0"/>
                <w:color w:val="000000"/>
                <w:kern w:val="0"/>
                <w:sz w:val="21"/>
                <w:szCs w:val="21"/>
                <w:u w:val="none"/>
                <w:lang w:val="en-US" w:eastAsia="zh-CN" w:bidi="ar"/>
              </w:rPr>
              <w:t>㎡</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5162370C">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kern w:val="2"/>
                <w:sz w:val="21"/>
                <w:szCs w:val="21"/>
                <w:highlight w:val="none"/>
                <w:lang w:val="en-US" w:eastAsia="zh-CN"/>
              </w:rPr>
              <w:t xml:space="preserve">624.19 </w:t>
            </w:r>
          </w:p>
        </w:tc>
        <w:tc>
          <w:tcPr>
            <w:tcW w:w="69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7B3EA3FB">
            <w:pPr>
              <w:jc w:val="center"/>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17.00</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3CFBFA1F">
            <w:pPr>
              <w:widowControl w:val="0"/>
              <w:jc w:val="center"/>
              <w:rPr>
                <w:rFonts w:hint="eastAsia" w:ascii="仿宋" w:hAnsi="仿宋" w:eastAsia="仿宋" w:cs="仿宋"/>
                <w:color w:val="000000"/>
                <w:kern w:val="2"/>
                <w:sz w:val="21"/>
                <w:szCs w:val="21"/>
                <w:highlight w:val="none"/>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0084AC7B">
            <w:pPr>
              <w:widowControl w:val="0"/>
              <w:jc w:val="center"/>
              <w:rPr>
                <w:rFonts w:hint="eastAsia" w:ascii="仿宋" w:hAnsi="仿宋" w:eastAsia="仿宋" w:cs="仿宋"/>
                <w:color w:val="000000"/>
                <w:kern w:val="2"/>
                <w:sz w:val="21"/>
                <w:szCs w:val="21"/>
                <w:highlight w:val="none"/>
              </w:rPr>
            </w:pPr>
          </w:p>
        </w:tc>
      </w:tr>
      <w:tr w14:paraId="5E5F59AC">
        <w:tblPrEx>
          <w:tblCellMar>
            <w:top w:w="15" w:type="dxa"/>
            <w:left w:w="15" w:type="dxa"/>
            <w:bottom w:w="15" w:type="dxa"/>
            <w:right w:w="15" w:type="dxa"/>
          </w:tblCellMar>
        </w:tblPrEx>
        <w:trPr>
          <w:trHeight w:val="867"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15DA7A96">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3</w:t>
            </w:r>
          </w:p>
        </w:tc>
        <w:tc>
          <w:tcPr>
            <w:tcW w:w="622" w:type="pct"/>
            <w:vMerge w:val="continue"/>
            <w:tcBorders>
              <w:left w:val="single" w:color="000000" w:sz="4" w:space="0"/>
              <w:right w:val="single" w:color="000000" w:sz="4" w:space="0"/>
            </w:tcBorders>
            <w:noWrap w:val="0"/>
            <w:vAlign w:val="center"/>
          </w:tcPr>
          <w:p w14:paraId="48C3EC62">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4B18C8">
            <w:pPr>
              <w:spacing w:line="360" w:lineRule="auto"/>
              <w:jc w:val="center"/>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rPr>
              <w:t>围墙拆除</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17D48FFB">
            <w:pPr>
              <w:keepNext w:val="0"/>
              <w:keepLines w:val="0"/>
              <w:widowControl/>
              <w:suppressLineNumbers w:val="0"/>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i w:val="0"/>
                <w:iCs w:val="0"/>
                <w:color w:val="000000"/>
                <w:kern w:val="0"/>
                <w:sz w:val="21"/>
                <w:szCs w:val="21"/>
                <w:u w:val="none"/>
                <w:lang w:val="en-US" w:eastAsia="zh-CN" w:bidi="ar"/>
              </w:rPr>
              <w:t>㎡</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3B45FA88">
            <w:pPr>
              <w:spacing w:line="360" w:lineRule="auto"/>
              <w:jc w:val="center"/>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rPr>
              <w:t xml:space="preserve">76.32 </w:t>
            </w:r>
          </w:p>
        </w:tc>
        <w:tc>
          <w:tcPr>
            <w:tcW w:w="69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6B53FCFE">
            <w:pPr>
              <w:keepNext w:val="0"/>
              <w:keepLines w:val="0"/>
              <w:widowControl/>
              <w:suppressLineNumbers w:val="0"/>
              <w:jc w:val="center"/>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3.00</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2A4DC8C1">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67BC5BB0">
            <w:pPr>
              <w:widowControl w:val="0"/>
              <w:jc w:val="center"/>
              <w:rPr>
                <w:rFonts w:hint="eastAsia" w:ascii="仿宋" w:hAnsi="仿宋" w:eastAsia="仿宋" w:cs="仿宋"/>
                <w:kern w:val="2"/>
                <w:sz w:val="21"/>
                <w:szCs w:val="21"/>
                <w:highlight w:val="none"/>
                <w:lang w:val="en-US" w:eastAsia="zh-CN"/>
              </w:rPr>
            </w:pPr>
          </w:p>
        </w:tc>
      </w:tr>
      <w:tr w14:paraId="4748ED7E">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0FF571AF">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4</w:t>
            </w:r>
          </w:p>
        </w:tc>
        <w:tc>
          <w:tcPr>
            <w:tcW w:w="622" w:type="pct"/>
            <w:vMerge w:val="continue"/>
            <w:tcBorders>
              <w:left w:val="single" w:color="000000" w:sz="4" w:space="0"/>
              <w:right w:val="single" w:color="000000" w:sz="4" w:space="0"/>
            </w:tcBorders>
            <w:noWrap w:val="0"/>
            <w:vAlign w:val="center"/>
          </w:tcPr>
          <w:p w14:paraId="66491C32">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DD4B79">
            <w:pPr>
              <w:spacing w:line="360" w:lineRule="auto"/>
              <w:jc w:val="center"/>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rPr>
              <w:t>清表</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382899F0">
            <w:pPr>
              <w:keepNext w:val="0"/>
              <w:keepLines w:val="0"/>
              <w:widowControl/>
              <w:suppressLineNumbers w:val="0"/>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i w:val="0"/>
                <w:iCs w:val="0"/>
                <w:color w:val="000000"/>
                <w:kern w:val="0"/>
                <w:sz w:val="21"/>
                <w:szCs w:val="21"/>
                <w:u w:val="none"/>
                <w:lang w:val="en-US" w:eastAsia="zh-CN" w:bidi="ar"/>
              </w:rPr>
              <w:t>㎡</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1D05ABE3">
            <w:pPr>
              <w:spacing w:line="360" w:lineRule="auto"/>
              <w:jc w:val="center"/>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rPr>
              <w:t xml:space="preserve">8280.09 </w:t>
            </w:r>
          </w:p>
        </w:tc>
        <w:tc>
          <w:tcPr>
            <w:tcW w:w="69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05D213EF">
            <w:pPr>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5.06</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0E978738">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3EA2AD1C">
            <w:pPr>
              <w:widowControl w:val="0"/>
              <w:jc w:val="center"/>
              <w:rPr>
                <w:rFonts w:hint="eastAsia" w:ascii="仿宋" w:hAnsi="仿宋" w:eastAsia="仿宋" w:cs="仿宋"/>
                <w:kern w:val="2"/>
                <w:sz w:val="21"/>
                <w:szCs w:val="21"/>
                <w:highlight w:val="none"/>
                <w:lang w:val="en-US" w:eastAsia="zh-CN"/>
              </w:rPr>
            </w:pPr>
          </w:p>
        </w:tc>
      </w:tr>
      <w:tr w14:paraId="29583833">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3009502C">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5</w:t>
            </w:r>
          </w:p>
        </w:tc>
        <w:tc>
          <w:tcPr>
            <w:tcW w:w="622" w:type="pct"/>
            <w:vMerge w:val="continue"/>
            <w:tcBorders>
              <w:left w:val="single" w:color="000000" w:sz="4" w:space="0"/>
              <w:right w:val="single" w:color="000000" w:sz="4" w:space="0"/>
            </w:tcBorders>
            <w:noWrap w:val="0"/>
            <w:vAlign w:val="center"/>
          </w:tcPr>
          <w:p w14:paraId="4A830EA7">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1E2C4E">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垃圾清运</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7FC0C7ED">
            <w:pPr>
              <w:keepNext w:val="0"/>
              <w:keepLines w:val="0"/>
              <w:widowControl/>
              <w:suppressLineNumbers w:val="0"/>
              <w:jc w:val="center"/>
              <w:textAlignment w:val="center"/>
              <w:rPr>
                <w:rFonts w:hint="eastAsia" w:ascii="仿宋" w:hAnsi="仿宋" w:eastAsia="仿宋" w:cs="仿宋"/>
                <w:color w:val="000000"/>
                <w:kern w:val="2"/>
                <w:sz w:val="21"/>
                <w:szCs w:val="21"/>
                <w:highlight w:val="none"/>
                <w:lang w:val="en-US" w:eastAsia="zh-CN"/>
              </w:rPr>
            </w:pPr>
            <w:r>
              <w:rPr>
                <w:rFonts w:hint="eastAsia" w:ascii="仿宋" w:hAnsi="仿宋" w:eastAsia="仿宋" w:cs="仿宋"/>
                <w:i w:val="0"/>
                <w:iCs w:val="0"/>
                <w:color w:val="000000"/>
                <w:kern w:val="0"/>
                <w:sz w:val="21"/>
                <w:szCs w:val="21"/>
                <w:u w:val="none"/>
                <w:lang w:val="en-US" w:eastAsia="zh-CN" w:bidi="ar"/>
              </w:rPr>
              <w:t>m³</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12C7D5FF">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kern w:val="2"/>
                <w:sz w:val="21"/>
                <w:szCs w:val="21"/>
                <w:highlight w:val="none"/>
                <w:lang w:val="en-US" w:eastAsia="zh-CN"/>
              </w:rPr>
              <w:t>6251.97</w:t>
            </w:r>
          </w:p>
        </w:tc>
        <w:tc>
          <w:tcPr>
            <w:tcW w:w="69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39E0991F">
            <w:pPr>
              <w:jc w:val="center"/>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118.00</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6AA104C4">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4F6AD9D5">
            <w:pPr>
              <w:widowControl w:val="0"/>
              <w:jc w:val="center"/>
              <w:rPr>
                <w:rFonts w:hint="eastAsia" w:ascii="仿宋" w:hAnsi="仿宋" w:eastAsia="仿宋" w:cs="仿宋"/>
                <w:kern w:val="2"/>
                <w:sz w:val="21"/>
                <w:szCs w:val="21"/>
                <w:highlight w:val="none"/>
                <w:lang w:val="en-US" w:eastAsia="zh-CN"/>
              </w:rPr>
            </w:pPr>
          </w:p>
        </w:tc>
      </w:tr>
      <w:tr w14:paraId="42D2F56B">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299E721A">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6</w:t>
            </w:r>
          </w:p>
        </w:tc>
        <w:tc>
          <w:tcPr>
            <w:tcW w:w="622" w:type="pct"/>
            <w:vMerge w:val="continue"/>
            <w:tcBorders>
              <w:left w:val="single" w:color="000000" w:sz="4" w:space="0"/>
              <w:bottom w:val="single" w:color="000000" w:sz="4" w:space="0"/>
              <w:right w:val="single" w:color="000000" w:sz="4" w:space="0"/>
            </w:tcBorders>
            <w:noWrap w:val="0"/>
            <w:vAlign w:val="center"/>
          </w:tcPr>
          <w:p w14:paraId="12189A15">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291571">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合计</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7CC8A7B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77C05688">
            <w:pPr>
              <w:jc w:val="center"/>
              <w:rPr>
                <w:rFonts w:hint="eastAsia" w:ascii="仿宋" w:hAnsi="仿宋" w:eastAsia="仿宋" w:cs="仿宋"/>
                <w:color w:val="000000"/>
                <w:sz w:val="21"/>
                <w:szCs w:val="21"/>
                <w:highlight w:val="none"/>
                <w:lang w:val="en-US" w:eastAsia="zh-CN"/>
              </w:rPr>
            </w:pPr>
          </w:p>
        </w:tc>
        <w:tc>
          <w:tcPr>
            <w:tcW w:w="699" w:type="pct"/>
            <w:tcBorders>
              <w:top w:val="single" w:color="000000" w:sz="4" w:space="0"/>
              <w:left w:val="single" w:color="000000" w:sz="4" w:space="0"/>
              <w:bottom w:val="single" w:color="000000" w:sz="4" w:space="0"/>
              <w:right w:val="single" w:color="auto" w:sz="4" w:space="0"/>
            </w:tcBorders>
            <w:noWrap w:val="0"/>
            <w:vAlign w:val="center"/>
          </w:tcPr>
          <w:p w14:paraId="6700A90E">
            <w:pPr>
              <w:widowControl w:val="0"/>
              <w:jc w:val="center"/>
              <w:rPr>
                <w:rFonts w:hint="eastAsia" w:ascii="仿宋" w:hAnsi="仿宋" w:eastAsia="仿宋" w:cs="仿宋"/>
                <w:kern w:val="2"/>
                <w:sz w:val="21"/>
                <w:szCs w:val="21"/>
                <w:highlight w:val="none"/>
                <w:u w:val="single"/>
              </w:rPr>
            </w:pP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7900CAF0">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46577F0C">
            <w:pPr>
              <w:widowControl w:val="0"/>
              <w:jc w:val="center"/>
              <w:rPr>
                <w:rFonts w:hint="eastAsia" w:ascii="仿宋" w:hAnsi="仿宋" w:eastAsia="仿宋" w:cs="仿宋"/>
                <w:kern w:val="2"/>
                <w:sz w:val="21"/>
                <w:szCs w:val="21"/>
                <w:highlight w:val="none"/>
                <w:lang w:val="en-US" w:eastAsia="zh-CN"/>
              </w:rPr>
            </w:pPr>
          </w:p>
        </w:tc>
      </w:tr>
      <w:tr w14:paraId="6B51B341">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696D856B">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7</w:t>
            </w:r>
          </w:p>
        </w:tc>
        <w:tc>
          <w:tcPr>
            <w:tcW w:w="622" w:type="pct"/>
            <w:vMerge w:val="restart"/>
            <w:tcBorders>
              <w:top w:val="single" w:color="000000" w:sz="4" w:space="0"/>
              <w:left w:val="single" w:color="000000" w:sz="4" w:space="0"/>
              <w:right w:val="single" w:color="000000" w:sz="4" w:space="0"/>
            </w:tcBorders>
            <w:noWrap w:val="0"/>
            <w:vAlign w:val="center"/>
          </w:tcPr>
          <w:p w14:paraId="27B81DE3">
            <w:pPr>
              <w:spacing w:line="360" w:lineRule="auto"/>
              <w:jc w:val="center"/>
              <w:textAlignment w:val="center"/>
              <w:rPr>
                <w:rFonts w:hint="eastAsia" w:ascii="仿宋" w:hAnsi="仿宋" w:eastAsia="仿宋" w:cs="仿宋"/>
                <w:color w:val="000000"/>
                <w:kern w:val="2"/>
                <w:sz w:val="21"/>
                <w:szCs w:val="21"/>
                <w:highlight w:val="none"/>
                <w:u w:val="single"/>
                <w:lang w:val="en-US" w:eastAsia="zh-CN"/>
              </w:rPr>
            </w:pPr>
            <w:r>
              <w:rPr>
                <w:rFonts w:hint="eastAsia" w:ascii="仿宋" w:hAnsi="仿宋" w:eastAsia="仿宋" w:cs="仿宋"/>
                <w:color w:val="000000"/>
                <w:kern w:val="2"/>
                <w:sz w:val="21"/>
                <w:szCs w:val="21"/>
                <w:highlight w:val="none"/>
                <w:lang w:val="en-US" w:eastAsia="zh-CN"/>
              </w:rPr>
              <w:t>复垦</w:t>
            </w: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CFE9C4">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垃圾清运</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06F4F18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m³</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13D9C123">
            <w:pPr>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8280.09</w:t>
            </w:r>
          </w:p>
        </w:tc>
        <w:tc>
          <w:tcPr>
            <w:tcW w:w="699" w:type="pct"/>
            <w:tcBorders>
              <w:top w:val="single" w:color="000000" w:sz="4" w:space="0"/>
              <w:left w:val="single" w:color="000000" w:sz="4" w:space="0"/>
              <w:bottom w:val="single" w:color="000000" w:sz="4" w:space="0"/>
              <w:right w:val="single" w:color="auto" w:sz="4" w:space="0"/>
            </w:tcBorders>
            <w:noWrap w:val="0"/>
            <w:vAlign w:val="center"/>
          </w:tcPr>
          <w:p w14:paraId="6591FE9A">
            <w:pPr>
              <w:widowControl w:val="0"/>
              <w:jc w:val="center"/>
              <w:rPr>
                <w:rFonts w:hint="eastAsia" w:ascii="仿宋" w:hAnsi="仿宋" w:eastAsia="仿宋" w:cs="仿宋"/>
                <w:kern w:val="2"/>
                <w:sz w:val="21"/>
                <w:szCs w:val="21"/>
                <w:highlight w:val="none"/>
                <w:u w:val="none"/>
                <w:lang w:val="en-US" w:eastAsia="zh-CN"/>
              </w:rPr>
            </w:pPr>
            <w:r>
              <w:rPr>
                <w:rFonts w:hint="eastAsia" w:ascii="仿宋" w:hAnsi="仿宋" w:eastAsia="仿宋" w:cs="仿宋"/>
                <w:kern w:val="2"/>
                <w:sz w:val="21"/>
                <w:szCs w:val="21"/>
                <w:highlight w:val="none"/>
                <w:u w:val="none"/>
                <w:lang w:val="en-US" w:eastAsia="zh-CN"/>
              </w:rPr>
              <w:t>118.00</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08AC9988">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70589573">
            <w:pPr>
              <w:widowControl w:val="0"/>
              <w:jc w:val="center"/>
              <w:rPr>
                <w:rFonts w:hint="eastAsia" w:ascii="仿宋" w:hAnsi="仿宋" w:eastAsia="仿宋" w:cs="仿宋"/>
                <w:kern w:val="2"/>
                <w:sz w:val="21"/>
                <w:szCs w:val="21"/>
                <w:highlight w:val="none"/>
                <w:lang w:val="en-US" w:eastAsia="zh-CN"/>
              </w:rPr>
            </w:pPr>
          </w:p>
        </w:tc>
      </w:tr>
      <w:tr w14:paraId="6FBE15EA">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1B9F98A1">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8</w:t>
            </w:r>
          </w:p>
        </w:tc>
        <w:tc>
          <w:tcPr>
            <w:tcW w:w="622" w:type="pct"/>
            <w:vMerge w:val="continue"/>
            <w:tcBorders>
              <w:left w:val="single" w:color="000000" w:sz="4" w:space="0"/>
              <w:right w:val="single" w:color="000000" w:sz="4" w:space="0"/>
            </w:tcBorders>
            <w:noWrap w:val="0"/>
            <w:vAlign w:val="center"/>
          </w:tcPr>
          <w:p w14:paraId="1F5C6DED">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309D9A">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外购土方</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662CE51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m³</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60B02B56">
            <w:pPr>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8080.09</w:t>
            </w:r>
          </w:p>
        </w:tc>
        <w:tc>
          <w:tcPr>
            <w:tcW w:w="699" w:type="pct"/>
            <w:tcBorders>
              <w:top w:val="single" w:color="000000" w:sz="4" w:space="0"/>
              <w:left w:val="single" w:color="000000" w:sz="4" w:space="0"/>
              <w:bottom w:val="single" w:color="000000" w:sz="4" w:space="0"/>
              <w:right w:val="single" w:color="auto" w:sz="4" w:space="0"/>
            </w:tcBorders>
            <w:noWrap w:val="0"/>
            <w:vAlign w:val="center"/>
          </w:tcPr>
          <w:p w14:paraId="7AC05CA9">
            <w:pPr>
              <w:widowControl w:val="0"/>
              <w:jc w:val="center"/>
              <w:rPr>
                <w:rFonts w:hint="eastAsia" w:ascii="仿宋" w:hAnsi="仿宋" w:eastAsia="仿宋" w:cs="仿宋"/>
                <w:kern w:val="2"/>
                <w:sz w:val="21"/>
                <w:szCs w:val="21"/>
                <w:highlight w:val="none"/>
                <w:u w:val="none"/>
                <w:lang w:val="en-US" w:eastAsia="zh-CN"/>
              </w:rPr>
            </w:pPr>
            <w:r>
              <w:rPr>
                <w:rFonts w:hint="eastAsia" w:ascii="仿宋" w:hAnsi="仿宋" w:eastAsia="仿宋" w:cs="仿宋"/>
                <w:kern w:val="2"/>
                <w:sz w:val="21"/>
                <w:szCs w:val="21"/>
                <w:highlight w:val="none"/>
                <w:u w:val="none"/>
                <w:lang w:val="en-US" w:eastAsia="zh-CN"/>
              </w:rPr>
              <w:t>25.00</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2980276A">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509116B2">
            <w:pPr>
              <w:widowControl w:val="0"/>
              <w:jc w:val="center"/>
              <w:rPr>
                <w:rFonts w:hint="eastAsia" w:ascii="仿宋" w:hAnsi="仿宋" w:eastAsia="仿宋" w:cs="仿宋"/>
                <w:kern w:val="2"/>
                <w:sz w:val="21"/>
                <w:szCs w:val="21"/>
                <w:highlight w:val="none"/>
                <w:lang w:val="en-US" w:eastAsia="zh-CN"/>
              </w:rPr>
            </w:pPr>
          </w:p>
        </w:tc>
      </w:tr>
      <w:tr w14:paraId="4DF0043B">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1839D773">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9</w:t>
            </w:r>
          </w:p>
        </w:tc>
        <w:tc>
          <w:tcPr>
            <w:tcW w:w="622" w:type="pct"/>
            <w:vMerge w:val="continue"/>
            <w:tcBorders>
              <w:left w:val="single" w:color="000000" w:sz="4" w:space="0"/>
              <w:right w:val="single" w:color="000000" w:sz="4" w:space="0"/>
            </w:tcBorders>
            <w:noWrap w:val="0"/>
            <w:vAlign w:val="center"/>
          </w:tcPr>
          <w:p w14:paraId="3EDDA41D">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DE3517A">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整平</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4F733E0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m³</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4F979E50">
            <w:pPr>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8280.09</w:t>
            </w:r>
          </w:p>
        </w:tc>
        <w:tc>
          <w:tcPr>
            <w:tcW w:w="699" w:type="pct"/>
            <w:tcBorders>
              <w:top w:val="single" w:color="000000" w:sz="4" w:space="0"/>
              <w:left w:val="single" w:color="000000" w:sz="4" w:space="0"/>
              <w:bottom w:val="single" w:color="000000" w:sz="4" w:space="0"/>
              <w:right w:val="single" w:color="auto" w:sz="4" w:space="0"/>
            </w:tcBorders>
            <w:noWrap w:val="0"/>
            <w:vAlign w:val="center"/>
          </w:tcPr>
          <w:p w14:paraId="23B80584">
            <w:pPr>
              <w:widowControl w:val="0"/>
              <w:jc w:val="center"/>
              <w:rPr>
                <w:rFonts w:hint="eastAsia" w:ascii="仿宋" w:hAnsi="仿宋" w:eastAsia="仿宋" w:cs="仿宋"/>
                <w:kern w:val="2"/>
                <w:sz w:val="21"/>
                <w:szCs w:val="21"/>
                <w:highlight w:val="none"/>
                <w:u w:val="none"/>
                <w:lang w:val="en-US" w:eastAsia="zh-CN"/>
              </w:rPr>
            </w:pPr>
            <w:r>
              <w:rPr>
                <w:rFonts w:hint="eastAsia" w:ascii="仿宋" w:hAnsi="仿宋" w:eastAsia="仿宋" w:cs="仿宋"/>
                <w:kern w:val="2"/>
                <w:sz w:val="21"/>
                <w:szCs w:val="21"/>
                <w:highlight w:val="none"/>
                <w:u w:val="none"/>
                <w:lang w:val="en-US" w:eastAsia="zh-CN"/>
              </w:rPr>
              <w:t>10.00</w:t>
            </w: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5BE64466">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7CEFD0AE">
            <w:pPr>
              <w:widowControl w:val="0"/>
              <w:jc w:val="center"/>
              <w:rPr>
                <w:rFonts w:hint="eastAsia" w:ascii="仿宋" w:hAnsi="仿宋" w:eastAsia="仿宋" w:cs="仿宋"/>
                <w:kern w:val="2"/>
                <w:sz w:val="21"/>
                <w:szCs w:val="21"/>
                <w:highlight w:val="none"/>
                <w:lang w:val="en-US" w:eastAsia="zh-CN"/>
              </w:rPr>
            </w:pPr>
          </w:p>
        </w:tc>
      </w:tr>
      <w:tr w14:paraId="708DF1E4">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1B27D893">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10</w:t>
            </w:r>
          </w:p>
        </w:tc>
        <w:tc>
          <w:tcPr>
            <w:tcW w:w="622" w:type="pct"/>
            <w:vMerge w:val="continue"/>
            <w:tcBorders>
              <w:left w:val="single" w:color="000000" w:sz="4" w:space="0"/>
              <w:right w:val="single" w:color="000000" w:sz="4" w:space="0"/>
            </w:tcBorders>
            <w:noWrap w:val="0"/>
            <w:vAlign w:val="center"/>
          </w:tcPr>
          <w:p w14:paraId="21195E9B">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14DEDE">
            <w:pPr>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color w:val="000000"/>
                <w:kern w:val="2"/>
                <w:sz w:val="21"/>
                <w:szCs w:val="21"/>
                <w:highlight w:val="none"/>
                <w:lang w:val="en-US" w:eastAsia="zh-CN"/>
              </w:rPr>
              <w:t>合计</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14:paraId="0F3BC0A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13389039">
            <w:pPr>
              <w:jc w:val="center"/>
              <w:rPr>
                <w:rFonts w:hint="eastAsia" w:ascii="仿宋" w:hAnsi="仿宋" w:eastAsia="仿宋" w:cs="仿宋"/>
                <w:color w:val="000000"/>
                <w:sz w:val="21"/>
                <w:szCs w:val="21"/>
                <w:highlight w:val="none"/>
                <w:lang w:val="en-US" w:eastAsia="zh-CN"/>
              </w:rPr>
            </w:pPr>
          </w:p>
        </w:tc>
        <w:tc>
          <w:tcPr>
            <w:tcW w:w="699" w:type="pct"/>
            <w:tcBorders>
              <w:top w:val="single" w:color="000000" w:sz="4" w:space="0"/>
              <w:left w:val="single" w:color="000000" w:sz="4" w:space="0"/>
              <w:bottom w:val="single" w:color="000000" w:sz="4" w:space="0"/>
              <w:right w:val="single" w:color="auto" w:sz="4" w:space="0"/>
            </w:tcBorders>
            <w:noWrap w:val="0"/>
            <w:vAlign w:val="center"/>
          </w:tcPr>
          <w:p w14:paraId="0CF535AC">
            <w:pPr>
              <w:widowControl w:val="0"/>
              <w:jc w:val="center"/>
              <w:rPr>
                <w:rFonts w:hint="eastAsia" w:ascii="仿宋" w:hAnsi="仿宋" w:eastAsia="仿宋" w:cs="仿宋"/>
                <w:kern w:val="2"/>
                <w:sz w:val="21"/>
                <w:szCs w:val="21"/>
                <w:highlight w:val="none"/>
                <w:u w:val="single"/>
              </w:rPr>
            </w:pP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28264026">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0B1187F6">
            <w:pPr>
              <w:widowControl w:val="0"/>
              <w:jc w:val="center"/>
              <w:rPr>
                <w:rFonts w:hint="eastAsia" w:ascii="仿宋" w:hAnsi="仿宋" w:eastAsia="仿宋" w:cs="仿宋"/>
                <w:kern w:val="2"/>
                <w:sz w:val="21"/>
                <w:szCs w:val="21"/>
                <w:highlight w:val="none"/>
                <w:lang w:val="en-US" w:eastAsia="zh-CN"/>
              </w:rPr>
            </w:pPr>
          </w:p>
        </w:tc>
      </w:tr>
      <w:tr w14:paraId="2D5D1FFD">
        <w:tblPrEx>
          <w:tblCellMar>
            <w:top w:w="15" w:type="dxa"/>
            <w:left w:w="15" w:type="dxa"/>
            <w:bottom w:w="15" w:type="dxa"/>
            <w:right w:w="15" w:type="dxa"/>
          </w:tblCellMar>
        </w:tblPrEx>
        <w:trPr>
          <w:trHeight w:val="815" w:hRule="atLeast"/>
          <w:jc w:val="center"/>
        </w:trPr>
        <w:tc>
          <w:tcPr>
            <w:tcW w:w="274" w:type="pct"/>
            <w:tcBorders>
              <w:top w:val="single" w:color="000000" w:sz="4" w:space="0"/>
              <w:left w:val="single" w:color="000000" w:sz="4" w:space="0"/>
              <w:bottom w:val="single" w:color="000000" w:sz="4" w:space="0"/>
              <w:right w:val="single" w:color="000000" w:sz="4" w:space="0"/>
            </w:tcBorders>
            <w:noWrap w:val="0"/>
            <w:vAlign w:val="center"/>
          </w:tcPr>
          <w:p w14:paraId="78E35B1F">
            <w:pPr>
              <w:spacing w:line="360" w:lineRule="auto"/>
              <w:jc w:val="center"/>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11</w:t>
            </w:r>
          </w:p>
        </w:tc>
        <w:tc>
          <w:tcPr>
            <w:tcW w:w="622" w:type="pct"/>
            <w:tcBorders>
              <w:left w:val="single" w:color="000000" w:sz="4" w:space="0"/>
              <w:bottom w:val="single" w:color="000000" w:sz="4" w:space="0"/>
              <w:right w:val="single" w:color="000000" w:sz="4" w:space="0"/>
            </w:tcBorders>
            <w:noWrap w:val="0"/>
            <w:vAlign w:val="center"/>
          </w:tcPr>
          <w:p w14:paraId="1DFFFE17">
            <w:pPr>
              <w:spacing w:line="360" w:lineRule="auto"/>
              <w:jc w:val="center"/>
              <w:textAlignment w:val="center"/>
              <w:rPr>
                <w:rFonts w:hint="eastAsia" w:ascii="仿宋" w:hAnsi="仿宋" w:eastAsia="仿宋" w:cs="仿宋"/>
                <w:color w:val="000000"/>
                <w:kern w:val="2"/>
                <w:sz w:val="21"/>
                <w:szCs w:val="21"/>
                <w:highlight w:val="none"/>
                <w:lang w:val="en-US" w:eastAsia="zh-CN"/>
              </w:rPr>
            </w:pPr>
          </w:p>
        </w:tc>
        <w:tc>
          <w:tcPr>
            <w:tcW w:w="1225"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4014E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总合计</w:t>
            </w:r>
          </w:p>
        </w:tc>
        <w:tc>
          <w:tcPr>
            <w:tcW w:w="660" w:type="pct"/>
            <w:tcBorders>
              <w:top w:val="single" w:color="000000" w:sz="4" w:space="0"/>
              <w:left w:val="single" w:color="000000" w:sz="4" w:space="0"/>
              <w:bottom w:val="single" w:color="000000" w:sz="4" w:space="0"/>
              <w:right w:val="single" w:color="000000" w:sz="4" w:space="0"/>
            </w:tcBorders>
            <w:noWrap w:val="0"/>
            <w:vAlign w:val="center"/>
          </w:tcPr>
          <w:p w14:paraId="61D2183B">
            <w:pPr>
              <w:jc w:val="center"/>
              <w:rPr>
                <w:rFonts w:hint="eastAsia" w:ascii="仿宋" w:hAnsi="仿宋" w:eastAsia="仿宋" w:cs="仿宋"/>
                <w:color w:val="000000"/>
                <w:sz w:val="21"/>
                <w:szCs w:val="21"/>
                <w:highlight w:val="none"/>
                <w:lang w:val="en-US" w:eastAsia="zh-CN"/>
              </w:rPr>
            </w:pPr>
          </w:p>
        </w:tc>
        <w:tc>
          <w:tcPr>
            <w:tcW w:w="699" w:type="pct"/>
            <w:tcBorders>
              <w:top w:val="single" w:color="000000" w:sz="4" w:space="0"/>
              <w:left w:val="single" w:color="000000" w:sz="4" w:space="0"/>
              <w:bottom w:val="single" w:color="000000" w:sz="4" w:space="0"/>
              <w:right w:val="single" w:color="auto" w:sz="4" w:space="0"/>
            </w:tcBorders>
            <w:noWrap w:val="0"/>
            <w:vAlign w:val="center"/>
          </w:tcPr>
          <w:p w14:paraId="4D223736">
            <w:pPr>
              <w:widowControl w:val="0"/>
              <w:jc w:val="center"/>
              <w:rPr>
                <w:rFonts w:hint="eastAsia" w:ascii="仿宋" w:hAnsi="仿宋" w:eastAsia="仿宋" w:cs="仿宋"/>
                <w:kern w:val="2"/>
                <w:sz w:val="21"/>
                <w:szCs w:val="21"/>
                <w:highlight w:val="none"/>
                <w:u w:val="single"/>
              </w:rPr>
            </w:pPr>
          </w:p>
        </w:tc>
        <w:tc>
          <w:tcPr>
            <w:tcW w:w="832" w:type="pct"/>
            <w:tcBorders>
              <w:top w:val="single" w:color="000000" w:sz="4" w:space="0"/>
              <w:left w:val="single" w:color="auto" w:sz="4" w:space="0"/>
              <w:bottom w:val="single" w:color="000000" w:sz="4" w:space="0"/>
              <w:right w:val="single" w:color="000000" w:sz="4" w:space="0"/>
            </w:tcBorders>
            <w:noWrap w:val="0"/>
            <w:vAlign w:val="center"/>
          </w:tcPr>
          <w:p w14:paraId="727D640B">
            <w:pPr>
              <w:widowControl w:val="0"/>
              <w:jc w:val="center"/>
              <w:rPr>
                <w:rFonts w:hint="eastAsia" w:ascii="仿宋" w:hAnsi="仿宋" w:eastAsia="仿宋" w:cs="仿宋"/>
                <w:kern w:val="2"/>
                <w:sz w:val="21"/>
                <w:szCs w:val="21"/>
                <w:highlight w:val="none"/>
                <w:lang w:val="en-US" w:eastAsia="zh-CN"/>
              </w:rPr>
            </w:pPr>
          </w:p>
        </w:tc>
        <w:tc>
          <w:tcPr>
            <w:tcW w:w="685" w:type="pct"/>
            <w:tcBorders>
              <w:top w:val="single" w:color="000000" w:sz="4" w:space="0"/>
              <w:left w:val="single" w:color="auto" w:sz="4" w:space="0"/>
              <w:bottom w:val="single" w:color="000000" w:sz="4" w:space="0"/>
              <w:right w:val="single" w:color="000000" w:sz="4" w:space="0"/>
            </w:tcBorders>
            <w:noWrap w:val="0"/>
            <w:vAlign w:val="center"/>
          </w:tcPr>
          <w:p w14:paraId="69802EB1">
            <w:pPr>
              <w:widowControl w:val="0"/>
              <w:jc w:val="center"/>
              <w:rPr>
                <w:rFonts w:hint="eastAsia" w:ascii="仿宋" w:hAnsi="仿宋" w:eastAsia="仿宋" w:cs="仿宋"/>
                <w:kern w:val="2"/>
                <w:sz w:val="21"/>
                <w:szCs w:val="21"/>
                <w:highlight w:val="none"/>
                <w:lang w:val="en-US" w:eastAsia="zh-CN"/>
              </w:rPr>
            </w:pPr>
          </w:p>
        </w:tc>
      </w:tr>
    </w:tbl>
    <w:p w14:paraId="7D44B751">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rPr>
        <w:t>注</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1.最高限价：详见上述表格。</w:t>
      </w:r>
    </w:p>
    <w:p w14:paraId="50861A86">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2.供应商</w:t>
      </w:r>
      <w:r>
        <w:rPr>
          <w:rFonts w:hint="eastAsia" w:ascii="仿宋" w:hAnsi="仿宋" w:eastAsia="仿宋" w:cs="仿宋"/>
          <w:sz w:val="21"/>
          <w:szCs w:val="21"/>
        </w:rPr>
        <w:t>根据</w:t>
      </w:r>
      <w:r>
        <w:rPr>
          <w:rFonts w:hint="eastAsia" w:ascii="仿宋" w:hAnsi="仿宋" w:eastAsia="仿宋" w:cs="仿宋"/>
          <w:sz w:val="21"/>
          <w:szCs w:val="21"/>
          <w:lang w:val="en-US" w:eastAsia="zh-CN"/>
        </w:rPr>
        <w:t>竞争性磋商</w:t>
      </w:r>
      <w:r>
        <w:rPr>
          <w:rFonts w:hint="eastAsia" w:ascii="仿宋" w:hAnsi="仿宋" w:eastAsia="仿宋" w:cs="仿宋"/>
          <w:sz w:val="21"/>
          <w:szCs w:val="21"/>
        </w:rPr>
        <w:t>文件的规定，结合企业自身管理水平及市场行情自主报价，</w:t>
      </w:r>
      <w:r>
        <w:rPr>
          <w:rFonts w:hint="eastAsia" w:ascii="仿宋" w:hAnsi="仿宋" w:eastAsia="仿宋" w:cs="仿宋"/>
          <w:sz w:val="21"/>
          <w:szCs w:val="21"/>
          <w:lang w:val="en-US" w:eastAsia="zh-CN"/>
        </w:rPr>
        <w:t>且各项磋商</w:t>
      </w:r>
      <w:r>
        <w:rPr>
          <w:rFonts w:hint="eastAsia" w:ascii="仿宋" w:hAnsi="仿宋" w:eastAsia="仿宋" w:cs="仿宋"/>
          <w:sz w:val="21"/>
          <w:szCs w:val="21"/>
        </w:rPr>
        <w:t>单价不得超过</w:t>
      </w:r>
      <w:r>
        <w:rPr>
          <w:rFonts w:hint="eastAsia" w:ascii="仿宋" w:hAnsi="仿宋" w:eastAsia="仿宋" w:cs="仿宋"/>
          <w:sz w:val="21"/>
          <w:szCs w:val="21"/>
          <w:lang w:val="en-US" w:eastAsia="zh-CN"/>
        </w:rPr>
        <w:t>对应项的最高</w:t>
      </w:r>
      <w:r>
        <w:rPr>
          <w:rFonts w:hint="eastAsia" w:ascii="仿宋" w:hAnsi="仿宋" w:eastAsia="仿宋" w:cs="仿宋"/>
          <w:sz w:val="21"/>
          <w:szCs w:val="21"/>
        </w:rPr>
        <w:t>限价。</w:t>
      </w:r>
    </w:p>
    <w:p w14:paraId="22367677">
      <w:pPr>
        <w:spacing w:line="240" w:lineRule="auto"/>
        <w:ind w:firstLine="440" w:firstLineChars="200"/>
        <w:jc w:val="left"/>
        <w:rPr>
          <w:rFonts w:hint="eastAsia" w:ascii="仿宋" w:hAnsi="仿宋" w:eastAsia="仿宋" w:cs="仿宋"/>
          <w:sz w:val="22"/>
          <w:szCs w:val="22"/>
          <w:u w:val="single"/>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1C00BC09">
      <w:pPr>
        <w:spacing w:line="72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日    期：      年   月    日</w:t>
      </w:r>
    </w:p>
    <w:p w14:paraId="791BC7FE">
      <w:pPr>
        <w:bidi w:val="0"/>
        <w:rPr>
          <w:rFonts w:hint="default"/>
          <w:lang w:val="en-US" w:eastAsia="zh-CN"/>
        </w:rPr>
      </w:pPr>
      <w:r>
        <w:rPr>
          <w:rFonts w:hint="default"/>
          <w:lang w:val="en-US" w:eastAsia="zh-CN"/>
        </w:rPr>
        <w:br w:type="page"/>
      </w:r>
    </w:p>
    <w:p w14:paraId="291F27EB">
      <w:pPr>
        <w:pStyle w:val="11"/>
        <w:spacing w:before="0" w:after="0" w:line="360" w:lineRule="auto"/>
        <w:ind w:left="0"/>
        <w:jc w:val="both"/>
        <w:outlineLvl w:val="2"/>
        <w:rPr>
          <w:rFonts w:hint="eastAsia" w:ascii="仿宋" w:hAnsi="仿宋" w:eastAsia="仿宋" w:cs="仿宋"/>
          <w:sz w:val="22"/>
          <w:szCs w:val="22"/>
        </w:rPr>
      </w:pPr>
      <w:r>
        <w:rPr>
          <w:rFonts w:hint="eastAsia" w:ascii="仿宋" w:hAnsi="仿宋" w:eastAsia="仿宋" w:cs="仿宋"/>
          <w:sz w:val="22"/>
          <w:szCs w:val="22"/>
        </w:rPr>
        <w:t>三、供应商参加政府采购活动承诺书</w:t>
      </w:r>
      <w:bookmarkEnd w:id="38"/>
      <w:bookmarkEnd w:id="39"/>
      <w:bookmarkEnd w:id="40"/>
      <w:bookmarkEnd w:id="41"/>
      <w:bookmarkEnd w:id="42"/>
      <w:bookmarkEnd w:id="43"/>
      <w:bookmarkEnd w:id="44"/>
      <w:bookmarkEnd w:id="45"/>
      <w:bookmarkEnd w:id="46"/>
      <w:bookmarkEnd w:id="47"/>
    </w:p>
    <w:p w14:paraId="25731EB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未签署下列承诺书的，其责任由供应商自行承担。</w:t>
      </w:r>
    </w:p>
    <w:p w14:paraId="28FFFEB1">
      <w:pPr>
        <w:spacing w:before="156" w:beforeLines="50" w:line="500" w:lineRule="exact"/>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（一）质量安全责任承诺书</w:t>
      </w:r>
    </w:p>
    <w:p w14:paraId="4C80207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为保证本采购项目顺利进行，作为投标供应商，现郑重承诺：</w:t>
      </w:r>
    </w:p>
    <w:p w14:paraId="380688FC">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1、我方投标产品的生产（包括设计、制造、安装、改造、维修等）、投入使用的材料等均完全符合国家现行质量、安全、环保标准和要求。</w:t>
      </w:r>
    </w:p>
    <w:p w14:paraId="06DFC47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2、我方将严格按照国家现行相关储存、运输、安装调试技术标准及规范、服务标准及规范、施工标准及规范，在规定的时限内，保质、保量完成项目全部内容，并向采购人交付合格产品。</w:t>
      </w:r>
    </w:p>
    <w:p w14:paraId="12DBA60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3、对于因产品生产质量以及储存、运输、安装调试、服务、施工等过程中产生的任何安全事故，我方承担全部责任。</w:t>
      </w:r>
    </w:p>
    <w:p w14:paraId="5991D4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4、我方提供的货物、工程、服务等符合现行的国家、行业、地区、企业标准及要求，标准不一致的，以更为严格的为准，我方对提供的货物、工程、服务等的质量、安全、环保等承担全部责任。</w:t>
      </w:r>
    </w:p>
    <w:p w14:paraId="2BD2490C">
      <w:pPr>
        <w:spacing w:line="500" w:lineRule="exact"/>
        <w:ind w:firstLine="440" w:firstLineChars="200"/>
        <w:rPr>
          <w:rFonts w:hint="eastAsia" w:ascii="仿宋" w:hAnsi="仿宋" w:eastAsia="仿宋" w:cs="仿宋"/>
          <w:sz w:val="22"/>
          <w:szCs w:val="22"/>
        </w:rPr>
      </w:pPr>
    </w:p>
    <w:p w14:paraId="089C729B">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464E1BF">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1096C871">
      <w:pPr>
        <w:spacing w:line="500" w:lineRule="exact"/>
        <w:rPr>
          <w:rFonts w:hint="eastAsia" w:ascii="仿宋" w:hAnsi="仿宋" w:eastAsia="仿宋" w:cs="仿宋"/>
          <w:sz w:val="22"/>
          <w:szCs w:val="22"/>
        </w:rPr>
      </w:pPr>
    </w:p>
    <w:p w14:paraId="713F6EB9">
      <w:pPr>
        <w:spacing w:line="500" w:lineRule="exact"/>
        <w:rPr>
          <w:rFonts w:hint="eastAsia" w:ascii="仿宋" w:hAnsi="仿宋" w:eastAsia="仿宋" w:cs="仿宋"/>
          <w:sz w:val="22"/>
          <w:szCs w:val="22"/>
        </w:rPr>
      </w:pPr>
    </w:p>
    <w:p w14:paraId="64CC1C8D">
      <w:pPr>
        <w:spacing w:line="500" w:lineRule="exact"/>
        <w:rPr>
          <w:rFonts w:hint="eastAsia" w:ascii="仿宋" w:hAnsi="仿宋" w:eastAsia="仿宋" w:cs="仿宋"/>
          <w:sz w:val="22"/>
          <w:szCs w:val="22"/>
        </w:rPr>
      </w:pPr>
    </w:p>
    <w:p w14:paraId="283DE17F">
      <w:pPr>
        <w:spacing w:line="500" w:lineRule="exact"/>
        <w:rPr>
          <w:rFonts w:hint="eastAsia" w:ascii="仿宋" w:hAnsi="仿宋" w:eastAsia="仿宋" w:cs="仿宋"/>
          <w:sz w:val="22"/>
          <w:szCs w:val="22"/>
        </w:rPr>
      </w:pPr>
    </w:p>
    <w:p w14:paraId="37431439">
      <w:pPr>
        <w:spacing w:line="500" w:lineRule="exact"/>
        <w:rPr>
          <w:rFonts w:hint="eastAsia" w:ascii="仿宋" w:hAnsi="仿宋" w:eastAsia="仿宋" w:cs="仿宋"/>
          <w:sz w:val="22"/>
          <w:szCs w:val="22"/>
        </w:rPr>
      </w:pPr>
    </w:p>
    <w:p w14:paraId="355207A3">
      <w:pPr>
        <w:pStyle w:val="7"/>
        <w:ind w:firstLine="220"/>
        <w:rPr>
          <w:rFonts w:hint="eastAsia" w:ascii="仿宋" w:hAnsi="仿宋" w:eastAsia="仿宋" w:cs="仿宋"/>
          <w:sz w:val="22"/>
          <w:szCs w:val="22"/>
        </w:rPr>
      </w:pPr>
    </w:p>
    <w:p w14:paraId="4724BF4D">
      <w:pPr>
        <w:pStyle w:val="7"/>
        <w:ind w:firstLine="220"/>
        <w:rPr>
          <w:rFonts w:hint="eastAsia" w:ascii="仿宋" w:hAnsi="仿宋" w:eastAsia="仿宋" w:cs="仿宋"/>
          <w:sz w:val="22"/>
          <w:szCs w:val="22"/>
        </w:rPr>
      </w:pPr>
    </w:p>
    <w:p w14:paraId="44B21326">
      <w:pPr>
        <w:spacing w:line="500" w:lineRule="exact"/>
        <w:rPr>
          <w:rFonts w:hint="eastAsia" w:ascii="仿宋" w:hAnsi="仿宋" w:eastAsia="仿宋" w:cs="仿宋"/>
          <w:sz w:val="22"/>
          <w:szCs w:val="22"/>
        </w:rPr>
      </w:pPr>
    </w:p>
    <w:p w14:paraId="6A0AB0D5">
      <w:pPr>
        <w:pStyle w:val="7"/>
        <w:ind w:firstLine="220"/>
        <w:rPr>
          <w:rFonts w:hint="eastAsia" w:ascii="仿宋" w:hAnsi="仿宋" w:eastAsia="仿宋" w:cs="仿宋"/>
          <w:sz w:val="22"/>
          <w:szCs w:val="22"/>
        </w:rPr>
      </w:pPr>
    </w:p>
    <w:p w14:paraId="1D999F57">
      <w:pPr>
        <w:spacing w:before="156" w:beforeLines="50" w:line="500" w:lineRule="exact"/>
        <w:ind w:firstLine="442" w:firstLineChars="200"/>
        <w:rPr>
          <w:rFonts w:hint="eastAsia" w:ascii="仿宋" w:hAnsi="仿宋" w:eastAsia="仿宋" w:cs="仿宋"/>
          <w:b/>
          <w:bCs/>
          <w:sz w:val="22"/>
          <w:szCs w:val="22"/>
        </w:rPr>
      </w:pPr>
    </w:p>
    <w:p w14:paraId="2786F9F6">
      <w:pPr>
        <w:rPr>
          <w:rFonts w:hint="eastAsia" w:ascii="仿宋" w:hAnsi="仿宋" w:eastAsia="仿宋" w:cs="仿宋"/>
          <w:b/>
          <w:bCs/>
          <w:sz w:val="22"/>
          <w:szCs w:val="22"/>
        </w:rPr>
      </w:pPr>
      <w:r>
        <w:rPr>
          <w:rFonts w:hint="eastAsia" w:ascii="仿宋" w:hAnsi="仿宋" w:eastAsia="仿宋" w:cs="仿宋"/>
          <w:b/>
          <w:bCs/>
          <w:sz w:val="22"/>
          <w:szCs w:val="22"/>
        </w:rPr>
        <w:br w:type="page"/>
      </w:r>
      <w:r>
        <w:rPr>
          <w:rFonts w:hint="eastAsia" w:ascii="仿宋" w:hAnsi="仿宋" w:eastAsia="仿宋" w:cs="仿宋"/>
          <w:b/>
          <w:bCs/>
          <w:sz w:val="22"/>
          <w:szCs w:val="22"/>
        </w:rPr>
        <w:t>（二）拒绝政府采购领域商业贿赂承诺书</w:t>
      </w:r>
    </w:p>
    <w:p w14:paraId="1888DA10">
      <w:pPr>
        <w:spacing w:line="500" w:lineRule="exact"/>
        <w:ind w:firstLine="440" w:firstLineChars="200"/>
        <w:rPr>
          <w:rFonts w:hint="eastAsia" w:ascii="仿宋" w:hAnsi="仿宋" w:eastAsia="仿宋" w:cs="仿宋"/>
          <w:sz w:val="22"/>
          <w:szCs w:val="22"/>
        </w:rPr>
      </w:pPr>
    </w:p>
    <w:p w14:paraId="1108F7B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07A596F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1、在参与政府采购活动中遵纪守法、诚信经营、公平竞标。</w:t>
      </w:r>
    </w:p>
    <w:p w14:paraId="190B882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2、不向政府采购人、采购代理机构和政府采购评审专家进行任何形式的商业贿赂以谋取交易机会。</w:t>
      </w:r>
    </w:p>
    <w:p w14:paraId="6DA7C8D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3、不向政府采购代理机构和采购人提供虚假资质文件或采用虚假应标方式参与政府采购市场竞争并谋取成交。</w:t>
      </w:r>
    </w:p>
    <w:p w14:paraId="4EF6132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4、不采取“围标、陪标”等商业欺诈手段获得政府采购定单。</w:t>
      </w:r>
    </w:p>
    <w:p w14:paraId="0B702D1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5、不采取不正当手段诋毁、排挤其他供应商。</w:t>
      </w:r>
    </w:p>
    <w:p w14:paraId="00A3DC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6、不在提供商品和服务时“偷梁换柱、以次充好”损害采购人的合法权益。</w:t>
      </w:r>
    </w:p>
    <w:p w14:paraId="6198FB5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7、不与采购人、采购代理机构政府采购评审专家或其它供应商恶意串通，进行质疑和投诉，维护政府采购市场秩序。</w:t>
      </w:r>
    </w:p>
    <w:p w14:paraId="59BEBBF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8、尊重和接受政府采购监督管理部门的监督和政府采购代理机构招标采购要求，承担因违约行为给采购人造成的损失。</w:t>
      </w:r>
    </w:p>
    <w:p w14:paraId="1BF2AA5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9、不发生其他有悖于政府采购公开、公平、公正和诚信原则的行为。</w:t>
      </w:r>
    </w:p>
    <w:p w14:paraId="3751BAFC">
      <w:pPr>
        <w:spacing w:line="500" w:lineRule="exact"/>
        <w:rPr>
          <w:rFonts w:hint="eastAsia" w:ascii="仿宋" w:hAnsi="仿宋" w:eastAsia="仿宋" w:cs="仿宋"/>
          <w:sz w:val="22"/>
          <w:szCs w:val="22"/>
        </w:rPr>
      </w:pPr>
    </w:p>
    <w:p w14:paraId="2FF6BE68">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6248BD2C">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6B50697D">
      <w:pPr>
        <w:spacing w:line="500" w:lineRule="exact"/>
        <w:ind w:firstLine="440" w:firstLineChars="200"/>
        <w:rPr>
          <w:rFonts w:hint="eastAsia" w:ascii="仿宋" w:hAnsi="仿宋" w:eastAsia="仿宋" w:cs="仿宋"/>
          <w:sz w:val="22"/>
          <w:szCs w:val="22"/>
        </w:rPr>
      </w:pPr>
    </w:p>
    <w:p w14:paraId="65C24B2D">
      <w:pPr>
        <w:rPr>
          <w:rFonts w:hint="eastAsia"/>
          <w:sz w:val="22"/>
          <w:szCs w:val="22"/>
        </w:rPr>
      </w:pPr>
    </w:p>
    <w:p w14:paraId="12C1A941">
      <w:pPr>
        <w:rPr>
          <w:rFonts w:hint="eastAsia" w:ascii="仿宋" w:hAnsi="仿宋" w:eastAsia="仿宋" w:cs="仿宋"/>
          <w:sz w:val="22"/>
          <w:szCs w:val="22"/>
        </w:rPr>
      </w:pPr>
    </w:p>
    <w:p w14:paraId="45623736">
      <w:pPr>
        <w:pStyle w:val="3"/>
        <w:spacing w:before="0" w:beforeLines="0" w:line="360" w:lineRule="auto"/>
        <w:jc w:val="both"/>
        <w:rPr>
          <w:rFonts w:hint="eastAsia" w:ascii="仿宋" w:hAnsi="仿宋" w:eastAsia="仿宋" w:cs="仿宋"/>
          <w:sz w:val="32"/>
          <w:szCs w:val="32"/>
        </w:rPr>
      </w:pPr>
      <w:r>
        <w:rPr>
          <w:rFonts w:hint="eastAsia"/>
          <w:sz w:val="22"/>
          <w:szCs w:val="22"/>
        </w:rPr>
        <w:br w:type="page"/>
      </w:r>
      <w:r>
        <w:rPr>
          <w:rFonts w:hint="eastAsia" w:ascii="仿宋" w:hAnsi="仿宋" w:eastAsia="仿宋" w:cs="仿宋"/>
          <w:sz w:val="32"/>
          <w:szCs w:val="32"/>
        </w:rPr>
        <w:t>四、商务条款偏离表</w:t>
      </w:r>
    </w:p>
    <w:p w14:paraId="10C4F033">
      <w:pPr>
        <w:rPr>
          <w:rFonts w:hint="eastAsia"/>
          <w:sz w:val="22"/>
          <w:szCs w:val="2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31D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256F1D8">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AB674DC">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E51324">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B2E21DF">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67B5C56">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4EFACD32">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说明</w:t>
            </w:r>
          </w:p>
        </w:tc>
      </w:tr>
      <w:tr w14:paraId="1945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657DB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DEC9082">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ED1CF0">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AE66B5D">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54C56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229DB5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24F4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9871F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A7D06D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5F1712">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0C387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7E2359A">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4C7A7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5976A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3B337E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075BE4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8F0256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9A3BF51">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BB4837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CBA1B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91F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F314C04">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A5A37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58B9EC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C760E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78A847">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CDB9D4">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4AD9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0688190">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B3586D">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92B0BE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8B6E9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A3E5239">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7700A77">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452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3CB5B2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E6ABC4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8CD945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DA68DB9">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4C3963">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D38DB93">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bl>
    <w:p w14:paraId="65492652">
      <w:pPr>
        <w:pStyle w:val="6"/>
        <w:widowControl w:val="0"/>
        <w:spacing w:before="0" w:beforeAutospacing="0" w:after="0" w:afterAutospacing="0" w:line="360" w:lineRule="auto"/>
        <w:rPr>
          <w:rFonts w:hint="eastAsia" w:ascii="仿宋" w:hAnsi="仿宋" w:eastAsia="仿宋" w:cs="仿宋"/>
          <w:sz w:val="22"/>
          <w:szCs w:val="22"/>
        </w:rPr>
      </w:pPr>
      <w:r>
        <w:rPr>
          <w:rFonts w:hint="eastAsia" w:ascii="仿宋" w:hAnsi="仿宋" w:eastAsia="仿宋" w:cs="仿宋"/>
          <w:sz w:val="22"/>
          <w:szCs w:val="22"/>
        </w:rPr>
        <w:t>说明：</w:t>
      </w:r>
    </w:p>
    <w:p w14:paraId="266BFB03">
      <w:pPr>
        <w:pStyle w:val="6"/>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1、本表只填写竞争性磋商响应文件中与竞争性磋商文件有偏离（包括正偏离和负偏离）的内容，竞争性磋商响应文件中商务响应与竞争性磋商文件要求完全一致的，不用在此表中列出，但必须提交空白表。</w:t>
      </w:r>
    </w:p>
    <w:p w14:paraId="0B8887E1">
      <w:pPr>
        <w:pStyle w:val="6"/>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2、供应商必须据实填写，不得虚假响应，否则将取消其磋商或成交资格，并按有关规定进</w:t>
      </w:r>
      <w:r>
        <w:rPr>
          <w:rFonts w:hint="eastAsia" w:ascii="仿宋" w:hAnsi="仿宋" w:eastAsia="仿宋" w:cs="仿宋"/>
          <w:sz w:val="22"/>
          <w:szCs w:val="22"/>
          <w:lang w:val="en-US" w:eastAsia="zh-CN"/>
        </w:rPr>
        <w:t>行</w:t>
      </w:r>
      <w:r>
        <w:rPr>
          <w:rFonts w:hint="eastAsia" w:ascii="仿宋" w:hAnsi="仿宋" w:eastAsia="仿宋" w:cs="仿宋"/>
          <w:sz w:val="22"/>
          <w:szCs w:val="22"/>
        </w:rPr>
        <w:t>处罚。</w:t>
      </w:r>
    </w:p>
    <w:p w14:paraId="70505EA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04F3039C">
      <w:pPr>
        <w:pStyle w:val="6"/>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（单位公章）</w:t>
      </w:r>
    </w:p>
    <w:p w14:paraId="3EB6CE4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23A8DFA7">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rPr>
        <w:t>法定代表人或被授权人：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u w:val="single"/>
          <w:lang w:val="en-US" w:eastAsia="zh-CN"/>
        </w:rPr>
        <w:t xml:space="preserve">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（签字或盖章）</w:t>
      </w:r>
    </w:p>
    <w:p w14:paraId="557FB6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E7C3A"/>
    <w:rsid w:val="06AE7C3A"/>
    <w:rsid w:val="06D36447"/>
    <w:rsid w:val="13640605"/>
    <w:rsid w:val="1EA12E71"/>
    <w:rsid w:val="200B0D98"/>
    <w:rsid w:val="25514005"/>
    <w:rsid w:val="42200D7C"/>
    <w:rsid w:val="49DB37BB"/>
    <w:rsid w:val="6AAF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4"/>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5"/>
    <w:next w:val="1"/>
    <w:unhideWhenUsed/>
    <w:qFormat/>
    <w:uiPriority w:val="99"/>
    <w:pPr>
      <w:widowControl/>
      <w:ind w:firstLine="420"/>
      <w:jc w:val="left"/>
    </w:pPr>
    <w:rPr>
      <w:rFonts w:ascii="宋体" w:hAnsi="宋体" w:cs="宋体"/>
      <w:sz w:val="21"/>
    </w:rPr>
  </w:style>
  <w:style w:type="paragraph" w:customStyle="1" w:styleId="11">
    <w:name w:val="标题 2（投标文件）"/>
    <w:basedOn w:val="2"/>
    <w:qFormat/>
    <w:uiPriority w:val="0"/>
    <w:pPr>
      <w:jc w:val="center"/>
    </w:pPr>
  </w:style>
  <w:style w:type="paragraph" w:customStyle="1" w:styleId="12">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1954</Words>
  <Characters>2044</Characters>
  <Lines>0</Lines>
  <Paragraphs>0</Paragraphs>
  <TotalTime>11</TotalTime>
  <ScaleCrop>false</ScaleCrop>
  <LinksUpToDate>false</LinksUpToDate>
  <CharactersWithSpaces>2267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2025-10-11T03:06:56Z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65041C348D594D889F32EBD3BD5DA9F7_13</vt:lpwstr>
  </property>
  <property fmtid="{D5CDD505-2E9C-101B-9397-08002B2CF9AE}" pid="4" name="KSOTemplateDocerSaveRecord">
    <vt:lpwstr>eyJoZGlkIjoiM2YwNzFlMDkwMmZlZTgxMjI4ZjViYjJjNzlmMDkxMzMiLCJ1c2VySWQiOiIyNDg2NTg2NDAifQ==</vt:lpwstr>
  </property>
</Properties>
</file>