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A020E">
      <w:pPr>
        <w:numPr>
          <w:ilvl w:val="0"/>
          <w:numId w:val="0"/>
        </w:numPr>
        <w:jc w:val="center"/>
        <w:outlineLvl w:val="9"/>
        <w:rPr>
          <w:rFonts w:hint="default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kern w:val="2"/>
          <w:sz w:val="32"/>
          <w:lang w:val="en-US" w:eastAsia="zh-CN" w:bidi="ar-SA"/>
        </w:rPr>
        <w:t>首次响应报价表</w:t>
      </w:r>
    </w:p>
    <w:tbl>
      <w:tblPr>
        <w:tblStyle w:val="4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6420"/>
      </w:tblGrid>
      <w:tr w14:paraId="271B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2159" w:type="dxa"/>
            <w:noWrap w:val="0"/>
            <w:vAlign w:val="center"/>
          </w:tcPr>
          <w:p w14:paraId="0E944E8D">
            <w:pPr>
              <w:pStyle w:val="2"/>
              <w:ind w:firstLine="0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项目名称</w:t>
            </w:r>
          </w:p>
        </w:tc>
        <w:tc>
          <w:tcPr>
            <w:tcW w:w="6420" w:type="dxa"/>
            <w:noWrap w:val="0"/>
            <w:vAlign w:val="center"/>
          </w:tcPr>
          <w:p w14:paraId="3D789E87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</w:p>
        </w:tc>
      </w:tr>
      <w:tr w14:paraId="0A56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2159" w:type="dxa"/>
            <w:noWrap w:val="0"/>
            <w:vAlign w:val="center"/>
          </w:tcPr>
          <w:p w14:paraId="74226611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响应报价</w:t>
            </w:r>
          </w:p>
        </w:tc>
        <w:tc>
          <w:tcPr>
            <w:tcW w:w="6420" w:type="dxa"/>
            <w:noWrap w:val="0"/>
            <w:vAlign w:val="center"/>
          </w:tcPr>
          <w:p w14:paraId="2EC717EB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 xml:space="preserve">大写：  </w:t>
            </w:r>
          </w:p>
          <w:p w14:paraId="59053C7F">
            <w:pPr>
              <w:pStyle w:val="2"/>
              <w:ind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小写：    元</w:t>
            </w:r>
          </w:p>
          <w:p w14:paraId="741B7E47">
            <w:pPr>
              <w:pStyle w:val="2"/>
              <w:ind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</w:p>
          <w:p w14:paraId="126CB509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监理费取费费率：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%</w:t>
            </w:r>
          </w:p>
        </w:tc>
      </w:tr>
      <w:tr w14:paraId="4872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0E1CD41C">
            <w:pPr>
              <w:pStyle w:val="2"/>
              <w:ind w:firstLine="0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服务期限</w:t>
            </w:r>
          </w:p>
        </w:tc>
        <w:tc>
          <w:tcPr>
            <w:tcW w:w="6420" w:type="dxa"/>
            <w:noWrap w:val="0"/>
            <w:vAlign w:val="center"/>
          </w:tcPr>
          <w:p w14:paraId="19255948"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8"/>
                <w:u w:val="single"/>
                <w:lang w:val="en-US" w:eastAsia="zh-CN"/>
              </w:rPr>
            </w:pPr>
          </w:p>
        </w:tc>
      </w:tr>
      <w:tr w14:paraId="797D8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12EAA717">
            <w:pPr>
              <w:pStyle w:val="2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质量标准</w:t>
            </w:r>
          </w:p>
        </w:tc>
        <w:tc>
          <w:tcPr>
            <w:tcW w:w="6420" w:type="dxa"/>
            <w:noWrap w:val="0"/>
            <w:vAlign w:val="center"/>
          </w:tcPr>
          <w:p w14:paraId="6F76213E">
            <w:pPr>
              <w:pStyle w:val="2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2834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729D5F03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拟派项目总监理</w:t>
            </w:r>
          </w:p>
          <w:p w14:paraId="634C60C0">
            <w:pPr>
              <w:pStyle w:val="2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工程师</w:t>
            </w:r>
          </w:p>
        </w:tc>
        <w:tc>
          <w:tcPr>
            <w:tcW w:w="6420" w:type="dxa"/>
            <w:noWrap w:val="0"/>
            <w:vAlign w:val="center"/>
          </w:tcPr>
          <w:p w14:paraId="668BE505">
            <w:pPr>
              <w:pStyle w:val="2"/>
              <w:rPr>
                <w:rFonts w:ascii="宋体" w:hAnsi="宋体" w:cs="宋体"/>
                <w:sz w:val="24"/>
                <w:szCs w:val="28"/>
              </w:rPr>
            </w:pPr>
          </w:p>
        </w:tc>
      </w:tr>
    </w:tbl>
    <w:p w14:paraId="58BBE1C5">
      <w:pPr>
        <w:pStyle w:val="2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注：</w:t>
      </w:r>
    </w:p>
    <w:p w14:paraId="08F1B9AB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8"/>
          <w:lang w:val="en-US" w:eastAsia="zh-CN" w:bidi="ar-SA"/>
        </w:rPr>
        <w:t>1.供应商报价时应按照磋商报价=费率*监理费计费基准价(45256048.22元）的方式进行计算报价，响应报价以元为单位</w:t>
      </w:r>
      <w:r>
        <w:rPr>
          <w:rFonts w:hint="eastAsia" w:ascii="宋体" w:hAnsi="宋体" w:cs="宋体"/>
          <w:sz w:val="24"/>
          <w:szCs w:val="28"/>
        </w:rPr>
        <w:t>，保留小数点后2位数。</w:t>
      </w:r>
      <w:r>
        <w:rPr>
          <w:rFonts w:hint="eastAsia" w:ascii="宋体" w:hAnsi="宋体" w:cs="宋体"/>
          <w:sz w:val="24"/>
          <w:szCs w:val="28"/>
          <w:lang w:val="en-US" w:eastAsia="zh-CN"/>
        </w:rPr>
        <w:t>费率报价按%进行填报，保留小数点后2位。</w:t>
      </w:r>
    </w:p>
    <w:p w14:paraId="30F8781D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2.供应商的磋商报价指完成本次采购内容所需的全部费用,包括但不限于完成本合同项下所有监理工作所需的人工费、设备费、管理费、利润、税金、代理服务费等一切费用，除采购人提供办公用房和工地值班宿舍外，监理方应承担监理人员办公用品、通讯设备、话费、交通工具、食宿与经济补贴等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54D5A06D">
      <w:pPr>
        <w:pStyle w:val="2"/>
        <w:rPr>
          <w:rFonts w:hint="eastAsia" w:ascii="宋体" w:hAnsi="宋体" w:cs="宋体"/>
          <w:sz w:val="24"/>
          <w:szCs w:val="28"/>
        </w:rPr>
      </w:pPr>
    </w:p>
    <w:p w14:paraId="6155D7EB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3D91552E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17E7ED1F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供应商：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8"/>
        </w:rPr>
        <w:t>（盖章）</w:t>
      </w:r>
    </w:p>
    <w:p w14:paraId="7C502A02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法定代表人或其授权代理人：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8"/>
        </w:rPr>
        <w:t>（签字或盖章）</w:t>
      </w:r>
    </w:p>
    <w:p w14:paraId="004CA542">
      <w:pPr>
        <w:pStyle w:val="2"/>
        <w:spacing w:line="360" w:lineRule="auto"/>
        <w:jc w:val="righ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日   期：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8"/>
        </w:rPr>
        <w:t xml:space="preserve"> 年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 xml:space="preserve"> 月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>日</w:t>
      </w:r>
    </w:p>
    <w:p w14:paraId="079703BF">
      <w:pPr>
        <w:jc w:val="center"/>
        <w:rPr>
          <w:rFonts w:hint="eastAsia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lang w:val="en-US" w:eastAsia="zh-CN" w:bidi="ar-SA"/>
        </w:rPr>
        <w:t>二、分项报价表</w:t>
      </w:r>
    </w:p>
    <w:p w14:paraId="3A169714">
      <w:pPr>
        <w:jc w:val="center"/>
        <w:rPr>
          <w:rFonts w:hint="eastAsia" w:ascii="宋体" w:hAnsi="宋体" w:eastAsia="宋体" w:cs="宋体"/>
          <w:b w:val="0"/>
          <w:bCs/>
          <w:kern w:val="2"/>
          <w:sz w:val="24"/>
          <w:szCs w:val="21"/>
          <w:lang w:val="en-US" w:eastAsia="zh-CN" w:bidi="ar-SA"/>
        </w:rPr>
      </w:pPr>
    </w:p>
    <w:p w14:paraId="7454E0F9">
      <w:pPr>
        <w:jc w:val="center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1"/>
          <w:lang w:val="en-US" w:eastAsia="zh-CN" w:bidi="ar-SA"/>
        </w:rPr>
        <w:t>供应商自拟格式进行报价构成说明。</w:t>
      </w:r>
      <w:r>
        <w:rPr>
          <w:rFonts w:hint="eastAsia" w:ascii="宋体" w:hAnsi="宋体" w:cs="宋体"/>
          <w:sz w:val="24"/>
          <w:szCs w:val="28"/>
        </w:rPr>
        <w:br w:type="page"/>
      </w:r>
    </w:p>
    <w:p w14:paraId="23438EB0">
      <w:pPr>
        <w:rPr>
          <w:rFonts w:hint="eastAsia" w:ascii="宋体" w:hAnsi="宋体" w:cs="宋体"/>
          <w:sz w:val="24"/>
          <w:szCs w:val="28"/>
        </w:rPr>
      </w:pPr>
    </w:p>
    <w:p w14:paraId="2CAC09B2">
      <w:pPr>
        <w:pStyle w:val="2"/>
        <w:numPr>
          <w:ilvl w:val="0"/>
          <w:numId w:val="0"/>
        </w:numPr>
        <w:ind w:left="1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32"/>
          <w:lang w:val="zh-CN"/>
        </w:rPr>
      </w:pPr>
      <w:bookmarkStart w:id="0" w:name="_Toc13481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32"/>
          <w:szCs w:val="32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zh-CN"/>
        </w:rPr>
        <w:t>商务、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32"/>
          <w:szCs w:val="32"/>
          <w:lang w:val="zh-CN"/>
        </w:rPr>
        <w:t>响应偏离表</w:t>
      </w:r>
      <w:bookmarkEnd w:id="0"/>
    </w:p>
    <w:p w14:paraId="75795976">
      <w:pPr>
        <w:pStyle w:val="3"/>
        <w:ind w:right="560"/>
        <w:rPr>
          <w:rFonts w:hAnsi="宋体" w:cs="宋体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851"/>
        <w:gridCol w:w="1711"/>
        <w:gridCol w:w="1425"/>
        <w:gridCol w:w="2207"/>
      </w:tblGrid>
      <w:tr w14:paraId="368A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784" w:type="dxa"/>
            <w:noWrap w:val="0"/>
            <w:vAlign w:val="center"/>
          </w:tcPr>
          <w:p w14:paraId="3ED271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序号</w:t>
            </w:r>
          </w:p>
        </w:tc>
        <w:tc>
          <w:tcPr>
            <w:tcW w:w="2851" w:type="dxa"/>
            <w:noWrap w:val="0"/>
            <w:vAlign w:val="center"/>
          </w:tcPr>
          <w:p w14:paraId="70075C4A">
            <w:pPr>
              <w:pStyle w:val="3"/>
              <w:jc w:val="center"/>
              <w:rPr>
                <w:rFonts w:hint="eastAsia"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1711" w:type="dxa"/>
            <w:noWrap w:val="0"/>
            <w:vAlign w:val="center"/>
          </w:tcPr>
          <w:p w14:paraId="271EF5F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响应内容</w:t>
            </w:r>
          </w:p>
        </w:tc>
        <w:tc>
          <w:tcPr>
            <w:tcW w:w="1425" w:type="dxa"/>
            <w:noWrap w:val="0"/>
            <w:vAlign w:val="center"/>
          </w:tcPr>
          <w:p w14:paraId="5AD5C32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偏离情况</w:t>
            </w:r>
          </w:p>
        </w:tc>
        <w:tc>
          <w:tcPr>
            <w:tcW w:w="2207" w:type="dxa"/>
            <w:noWrap w:val="0"/>
            <w:vAlign w:val="center"/>
          </w:tcPr>
          <w:p w14:paraId="77E3DDA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8E1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7B8AA44A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1A808D6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6C813CC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3D08997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11E6D6E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21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2776B7B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6F58685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751183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1AD1EA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69A7873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050B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493C3F4A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6563E29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7004E2D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351641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52B7FF0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5A955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266F80EE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4A5F9B33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44495E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309C83F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7DA3594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0E1E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46EB7F04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58606A6F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548DDD2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298B96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7E08BE69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C31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2D996D1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6AB1A6DE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722B030E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B88E7A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14EE7F6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82A2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78B318A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6564DD98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4D2069D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67094D4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094F3F15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B96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5BDBD3E7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09C3173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4C22197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D732036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637F341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4BB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23E5047D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3307C41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3A2601A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03275BF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5E9719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FB3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4" w:type="dxa"/>
            <w:noWrap w:val="0"/>
            <w:vAlign w:val="center"/>
          </w:tcPr>
          <w:p w14:paraId="32AAFF99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51" w:type="dxa"/>
            <w:noWrap w:val="0"/>
            <w:vAlign w:val="center"/>
          </w:tcPr>
          <w:p w14:paraId="58D70F3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11" w:type="dxa"/>
            <w:noWrap w:val="0"/>
            <w:vAlign w:val="center"/>
          </w:tcPr>
          <w:p w14:paraId="58805BF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00DEB48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33E2B7CC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</w:tbl>
    <w:p w14:paraId="10E5F237">
      <w:pPr>
        <w:snapToGrid w:val="0"/>
        <w:spacing w:after="156" w:afterLines="50"/>
        <w:ind w:left="850" w:leftChars="203" w:hanging="424" w:hangingChars="202"/>
        <w:rPr>
          <w:rFonts w:hint="eastAsia" w:ascii="宋体" w:hAnsi="宋体" w:cs="宋体"/>
          <w:szCs w:val="21"/>
        </w:rPr>
      </w:pPr>
    </w:p>
    <w:p w14:paraId="0A939810">
      <w:pPr>
        <w:snapToGrid w:val="0"/>
        <w:spacing w:after="156" w:afterLine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注：1.除本偏离表所列的偏离外，其他均完全响应磋商文件中的要求。</w:t>
      </w:r>
    </w:p>
    <w:p w14:paraId="1F3D0FB2">
      <w:pPr>
        <w:snapToGrid w:val="0"/>
        <w:spacing w:after="156" w:afterLines="50"/>
        <w:ind w:firstLine="48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 w:val="24"/>
          <w:szCs w:val="24"/>
        </w:rPr>
        <w:t>2.如无偏差，供应商不需要填表，</w:t>
      </w:r>
      <w:r>
        <w:rPr>
          <w:rFonts w:hint="eastAsia" w:ascii="宋体" w:hAnsi="宋体" w:cs="宋体"/>
          <w:b/>
          <w:sz w:val="24"/>
          <w:szCs w:val="24"/>
        </w:rPr>
        <w:t>视为本响应文件完全响应磋商文件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商务、技术</w:t>
      </w:r>
      <w:r>
        <w:rPr>
          <w:rFonts w:hint="eastAsia" w:ascii="宋体" w:hAnsi="宋体" w:cs="宋体"/>
          <w:b/>
          <w:sz w:val="24"/>
          <w:szCs w:val="24"/>
        </w:rPr>
        <w:t>要求且无偏离。</w:t>
      </w:r>
    </w:p>
    <w:p w14:paraId="30BEFCF5">
      <w:pPr>
        <w:spacing w:before="120" w:after="120" w:line="360" w:lineRule="auto"/>
        <w:rPr>
          <w:rFonts w:hint="eastAsia" w:ascii="宋体" w:hAnsi="宋体" w:cs="宋体"/>
          <w:szCs w:val="21"/>
        </w:rPr>
      </w:pPr>
    </w:p>
    <w:p w14:paraId="4F975F1E">
      <w:pPr>
        <w:spacing w:before="120" w:after="120" w:line="360" w:lineRule="auto"/>
        <w:rPr>
          <w:rFonts w:hint="eastAsia" w:ascii="宋体" w:hAnsi="宋体" w:cs="宋体"/>
          <w:szCs w:val="21"/>
        </w:rPr>
      </w:pPr>
    </w:p>
    <w:p w14:paraId="05C260BC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供应商（公章）：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37987856">
      <w:pPr>
        <w:spacing w:before="120" w:after="120"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法定代表人（单位负责人）或其授权代表（签字或盖章）：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p w14:paraId="17F639C9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6F70AC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09EA479E">
      <w:pPr>
        <w:spacing w:line="336" w:lineRule="auto"/>
        <w:ind w:firstLine="420"/>
        <w:jc w:val="center"/>
        <w:outlineLvl w:val="1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1" w:name="_Toc21117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bCs/>
          <w:sz w:val="32"/>
          <w:szCs w:val="32"/>
        </w:rPr>
        <w:t>、</w:t>
      </w:r>
      <w:bookmarkEnd w:id="1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监理大纲</w:t>
      </w:r>
    </w:p>
    <w:p w14:paraId="2F6B1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）监理工作目标</w:t>
      </w:r>
    </w:p>
    <w:p w14:paraId="29BFF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）监理工作制度</w:t>
      </w:r>
    </w:p>
    <w:p w14:paraId="2A6DC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）监理资料与档案管理措施</w:t>
      </w:r>
    </w:p>
    <w:p w14:paraId="43627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）监理工作重点、 难点分析及对策</w:t>
      </w:r>
    </w:p>
    <w:p w14:paraId="6C2C3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）监理工作质量控制</w:t>
      </w:r>
    </w:p>
    <w:p w14:paraId="5383A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）安全、进度、环境、资金控制措施</w:t>
      </w:r>
    </w:p>
    <w:p w14:paraId="7B247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）监理组织协调工作方法措施</w:t>
      </w:r>
    </w:p>
    <w:p w14:paraId="747F3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）服务承诺</w:t>
      </w:r>
    </w:p>
    <w:p w14:paraId="10AF8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）拟投入检测仪器设备</w:t>
      </w:r>
    </w:p>
    <w:p w14:paraId="7D99B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（10）项目组人员构成人员</w:t>
      </w:r>
    </w:p>
    <w:p w14:paraId="5766A819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B213594">
      <w:pPr>
        <w:spacing w:line="336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供应商根据评审办法自行拟定</w:t>
      </w:r>
    </w:p>
    <w:p w14:paraId="2FB9FE4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51DEFB29">
      <w:pPr>
        <w:spacing w:before="240" w:line="377" w:lineRule="exact"/>
        <w:ind w:left="100" w:right="-20"/>
        <w:rPr>
          <w:rFonts w:ascii="Adobe 仿宋 Std R" w:hAnsi="Adobe 仿宋 Std R" w:eastAsia="Adobe 仿宋 Std R" w:cs="Adobe 仿宋 Std R"/>
          <w:sz w:val="24"/>
          <w:szCs w:val="28"/>
        </w:rPr>
      </w:pPr>
      <w:r>
        <w:rPr>
          <w:rFonts w:ascii="Adobe 仿宋 Std R" w:hAnsi="Adobe 仿宋 Std R" w:eastAsia="Adobe 仿宋 Std R" w:cs="Adobe 仿宋 Std R"/>
          <w:sz w:val="24"/>
          <w:szCs w:val="28"/>
        </w:rPr>
        <w:t>附件一</w:t>
      </w:r>
      <w:r>
        <w:rPr>
          <w:rFonts w:hint="eastAsia" w:ascii="宋体" w:hAnsi="宋体" w:cs="Adobe 仿宋 Std R"/>
          <w:sz w:val="24"/>
          <w:szCs w:val="28"/>
        </w:rPr>
        <w:t>：</w:t>
      </w:r>
      <w:r>
        <w:rPr>
          <w:rFonts w:ascii="Adobe 仿宋 Std R" w:hAnsi="Adobe 仿宋 Std R" w:eastAsia="Adobe 仿宋 Std R" w:cs="Adobe 仿宋 Std R"/>
          <w:spacing w:val="-3"/>
          <w:sz w:val="24"/>
          <w:szCs w:val="28"/>
        </w:rPr>
        <w:t>拟</w:t>
      </w:r>
      <w:r>
        <w:rPr>
          <w:rFonts w:ascii="Adobe 仿宋 Std R" w:hAnsi="Adobe 仿宋 Std R" w:eastAsia="Adobe 仿宋 Std R" w:cs="Adobe 仿宋 Std R"/>
          <w:sz w:val="24"/>
          <w:szCs w:val="28"/>
        </w:rPr>
        <w:t>委任</w:t>
      </w:r>
      <w:r>
        <w:rPr>
          <w:rFonts w:ascii="Adobe 仿宋 Std R" w:hAnsi="Adobe 仿宋 Std R" w:eastAsia="Adobe 仿宋 Std R" w:cs="Adobe 仿宋 Std R"/>
          <w:spacing w:val="-3"/>
          <w:sz w:val="24"/>
          <w:szCs w:val="28"/>
        </w:rPr>
        <w:t>的主</w:t>
      </w:r>
      <w:r>
        <w:rPr>
          <w:rFonts w:ascii="Adobe 仿宋 Std R" w:hAnsi="Adobe 仿宋 Std R" w:eastAsia="Adobe 仿宋 Std R" w:cs="Adobe 仿宋 Std R"/>
          <w:sz w:val="24"/>
          <w:szCs w:val="28"/>
        </w:rPr>
        <w:t>要人员</w:t>
      </w:r>
      <w:r>
        <w:rPr>
          <w:rFonts w:ascii="Adobe 仿宋 Std R" w:hAnsi="Adobe 仿宋 Std R" w:eastAsia="Adobe 仿宋 Std R" w:cs="Adobe 仿宋 Std R"/>
          <w:spacing w:val="-3"/>
          <w:sz w:val="24"/>
          <w:szCs w:val="28"/>
        </w:rPr>
        <w:t>汇</w:t>
      </w:r>
      <w:r>
        <w:rPr>
          <w:rFonts w:ascii="Adobe 仿宋 Std R" w:hAnsi="Adobe 仿宋 Std R" w:eastAsia="Adobe 仿宋 Std R" w:cs="Adobe 仿宋 Std R"/>
          <w:sz w:val="24"/>
          <w:szCs w:val="28"/>
        </w:rPr>
        <w:t>总表</w:t>
      </w:r>
    </w:p>
    <w:tbl>
      <w:tblPr>
        <w:tblStyle w:val="4"/>
        <w:tblW w:w="86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840"/>
        <w:gridCol w:w="765"/>
        <w:gridCol w:w="975"/>
        <w:gridCol w:w="1170"/>
        <w:gridCol w:w="1770"/>
        <w:gridCol w:w="2250"/>
      </w:tblGrid>
      <w:tr w14:paraId="4FCF58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A2C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5C93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04648">
            <w:pPr>
              <w:spacing w:line="276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DDA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DFB0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专业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FEA6F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资格证书编号</w:t>
            </w: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C1D07"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拟在本项目中</w:t>
            </w:r>
          </w:p>
          <w:p w14:paraId="51E74039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担任的工作或岗位</w:t>
            </w:r>
          </w:p>
        </w:tc>
      </w:tr>
      <w:tr w14:paraId="43F5D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07A05">
            <w:pPr>
              <w:pStyle w:val="6"/>
              <w:spacing w:line="417" w:lineRule="auto"/>
              <w:ind w:right="57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94F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C9BAC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876F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E95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D95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8C1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E19B0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8888">
            <w:pPr>
              <w:pStyle w:val="6"/>
              <w:spacing w:line="417" w:lineRule="auto"/>
              <w:ind w:right="5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BC29E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F5A03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AF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1D2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D17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FB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DB6F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441E8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96F4E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3C8F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D41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933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8DF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EEFA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46BE09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13F8D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A6093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7F31C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31C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442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1B3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3973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4DCA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BE01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F538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7801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637B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A349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49E9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E93B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182D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B71A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4F969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A5B2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EC1B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0D99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0376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545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6617B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D4734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750B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56F5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EC60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5B95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458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C176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66618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42BBB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DC5A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626E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5949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82AF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1C20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ED43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2044A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F79F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2611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76EE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C9A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528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C5FE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8B5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BB14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B8C24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545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854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541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BD15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04DA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8B8A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51EE35F">
      <w:pPr>
        <w:spacing w:line="298" w:lineRule="exact"/>
        <w:ind w:left="100" w:right="-20"/>
        <w:rPr>
          <w:rFonts w:hint="default" w:ascii="Adobe 仿宋 Std R" w:hAnsi="Adobe 仿宋 Std R" w:eastAsia="宋体" w:cs="Adobe 仿宋 Std R"/>
          <w:color w:val="000000"/>
          <w:szCs w:val="21"/>
          <w:lang w:val="en-US" w:eastAsia="zh-CN"/>
        </w:rPr>
      </w:pPr>
      <w:r>
        <w:rPr>
          <w:rFonts w:ascii="宋体" w:hAnsi="宋体" w:cs="Adobe 仿宋 Std R"/>
          <w:color w:val="000000"/>
          <w:szCs w:val="21"/>
        </w:rPr>
        <w:t>注：</w:t>
      </w:r>
      <w:r>
        <w:rPr>
          <w:rFonts w:hint="eastAsia" w:ascii="宋体" w:hAnsi="宋体" w:cs="Adobe 仿宋 Std R"/>
          <w:color w:val="000000"/>
          <w:spacing w:val="-2"/>
          <w:szCs w:val="21"/>
        </w:rPr>
        <w:t>根据</w:t>
      </w:r>
      <w:r>
        <w:rPr>
          <w:rFonts w:ascii="宋体" w:hAnsi="宋体" w:cs="Adobe 仿宋 Std R"/>
          <w:color w:val="000000"/>
          <w:spacing w:val="-2"/>
          <w:szCs w:val="21"/>
        </w:rPr>
        <w:t>评标办法</w:t>
      </w:r>
      <w:r>
        <w:rPr>
          <w:rFonts w:hint="eastAsia" w:ascii="宋体" w:hAnsi="宋体" w:cs="Adobe 仿宋 Std R"/>
          <w:color w:val="000000"/>
          <w:spacing w:val="-2"/>
          <w:szCs w:val="21"/>
          <w:lang w:val="en-US" w:eastAsia="zh-CN"/>
        </w:rPr>
        <w:t>后附相关证书复印件。</w:t>
      </w:r>
    </w:p>
    <w:p w14:paraId="124AD5BC">
      <w:pPr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r>
        <w:rPr>
          <w:rFonts w:hint="eastAsia" w:ascii="宋体" w:hAnsi="宋体" w:cs="Adobe 仿宋 Std R"/>
          <w:position w:val="-4"/>
          <w:sz w:val="24"/>
          <w:szCs w:val="28"/>
        </w:rPr>
        <w:br w:type="page"/>
      </w:r>
      <w:bookmarkStart w:id="2" w:name="_Toc28974"/>
      <w:r>
        <w:rPr>
          <w:rFonts w:hint="eastAsia" w:ascii="宋体" w:hAnsi="宋体" w:cs="宋体"/>
          <w:b/>
          <w:sz w:val="32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</w:rPr>
        <w:t>、</w:t>
      </w:r>
      <w:r>
        <w:rPr>
          <w:rFonts w:hint="eastAsia" w:ascii="宋体" w:hAnsi="宋体" w:cs="宋体"/>
          <w:b/>
          <w:sz w:val="32"/>
        </w:rPr>
        <w:t>类似业绩</w:t>
      </w:r>
      <w:bookmarkEnd w:id="2"/>
    </w:p>
    <w:p w14:paraId="29D9CC04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  <w:lang w:val="en-US" w:eastAsia="zh-CN"/>
        </w:rPr>
        <w:t>按竞争性磋商文件要求提供，企业业绩和项目总监业绩均附此处。</w:t>
      </w:r>
    </w:p>
    <w:p w14:paraId="6467DBBD">
      <w:pPr>
        <w:numPr>
          <w:ilvl w:val="0"/>
          <w:numId w:val="1"/>
        </w:numPr>
        <w:spacing w:line="336" w:lineRule="auto"/>
        <w:jc w:val="both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  <w:lang w:val="en-US" w:eastAsia="zh-CN"/>
        </w:rPr>
        <w:t>企业业绩证明材料</w:t>
      </w:r>
    </w:p>
    <w:p w14:paraId="22AB7669">
      <w:pPr>
        <w:numPr>
          <w:ilvl w:val="0"/>
          <w:numId w:val="0"/>
        </w:numPr>
        <w:spacing w:line="336" w:lineRule="auto"/>
        <w:jc w:val="both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</w:p>
    <w:p w14:paraId="69A1075E">
      <w:pPr>
        <w:numPr>
          <w:ilvl w:val="0"/>
          <w:numId w:val="0"/>
        </w:numPr>
        <w:spacing w:line="336" w:lineRule="auto"/>
        <w:jc w:val="both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</w:p>
    <w:p w14:paraId="58BF0324">
      <w:pPr>
        <w:numPr>
          <w:ilvl w:val="0"/>
          <w:numId w:val="0"/>
        </w:numPr>
        <w:spacing w:line="336" w:lineRule="auto"/>
        <w:jc w:val="both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</w:p>
    <w:p w14:paraId="4A04D7C5">
      <w:pPr>
        <w:numPr>
          <w:ilvl w:val="0"/>
          <w:numId w:val="1"/>
        </w:numPr>
        <w:spacing w:line="336" w:lineRule="auto"/>
        <w:jc w:val="both"/>
        <w:outlineLvl w:val="9"/>
        <w:rPr>
          <w:rFonts w:hint="default" w:ascii="宋体" w:hAnsi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  <w:lang w:val="en-US" w:eastAsia="zh-CN"/>
        </w:rPr>
        <w:t>项目总监业绩证明材料</w:t>
      </w:r>
    </w:p>
    <w:p w14:paraId="283187F3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br w:type="page"/>
      </w:r>
    </w:p>
    <w:p w14:paraId="434514CB">
      <w:pPr>
        <w:spacing w:line="336" w:lineRule="auto"/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bookmarkStart w:id="3" w:name="_Toc13058"/>
      <w:r>
        <w:rPr>
          <w:rFonts w:hint="eastAsia" w:ascii="宋体" w:hAnsi="宋体" w:cs="宋体"/>
          <w:b/>
          <w:sz w:val="32"/>
          <w:lang w:val="en-US" w:eastAsia="zh-CN"/>
        </w:rPr>
        <w:t>六</w:t>
      </w:r>
      <w:r>
        <w:rPr>
          <w:rFonts w:hint="eastAsia" w:ascii="宋体" w:hAnsi="宋体" w:cs="宋体"/>
          <w:b/>
          <w:sz w:val="32"/>
        </w:rPr>
        <w:t>、</w:t>
      </w:r>
      <w:r>
        <w:rPr>
          <w:rFonts w:hint="eastAsia" w:ascii="宋体" w:hAnsi="宋体" w:cs="宋体"/>
          <w:b/>
          <w:sz w:val="32"/>
          <w:lang w:val="zh-CN"/>
        </w:rPr>
        <w:t>其他说明</w:t>
      </w:r>
      <w:bookmarkEnd w:id="3"/>
    </w:p>
    <w:p w14:paraId="6A088418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sz w:val="24"/>
          <w:szCs w:val="32"/>
          <w:lang w:val="zh-CN"/>
        </w:rPr>
      </w:pPr>
      <w:r>
        <w:rPr>
          <w:rFonts w:hint="eastAsia" w:ascii="宋体" w:hAnsi="宋体"/>
          <w:sz w:val="24"/>
          <w:szCs w:val="32"/>
          <w:lang w:val="zh-CN"/>
        </w:rPr>
        <w:t>供应商认为应说明的情况</w:t>
      </w:r>
    </w:p>
    <w:p w14:paraId="0D17D2BF">
      <w:pPr>
        <w:spacing w:before="120" w:after="120" w:line="360" w:lineRule="auto"/>
        <w:rPr>
          <w:rFonts w:hint="eastAsia" w:eastAsiaTheme="minorEastAsia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dobe 仿宋 Std R">
    <w:altName w:val="Times New Roman"/>
    <w:panose1 w:val="00000000000000000000"/>
    <w:charset w:val="28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48BEE1"/>
    <w:multiLevelType w:val="singleLevel"/>
    <w:tmpl w:val="6048BEE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12543"/>
    <w:rsid w:val="09560FD7"/>
    <w:rsid w:val="0BE830D1"/>
    <w:rsid w:val="0C192C80"/>
    <w:rsid w:val="0C951204"/>
    <w:rsid w:val="0E8611C8"/>
    <w:rsid w:val="0FBC10A0"/>
    <w:rsid w:val="13A520F1"/>
    <w:rsid w:val="1A2024D1"/>
    <w:rsid w:val="1F3507CD"/>
    <w:rsid w:val="277E126B"/>
    <w:rsid w:val="280E42B1"/>
    <w:rsid w:val="284877C3"/>
    <w:rsid w:val="30654C8A"/>
    <w:rsid w:val="38102A24"/>
    <w:rsid w:val="3962445C"/>
    <w:rsid w:val="3B1672AC"/>
    <w:rsid w:val="3FB70E7D"/>
    <w:rsid w:val="416A2100"/>
    <w:rsid w:val="43D47D05"/>
    <w:rsid w:val="47257C78"/>
    <w:rsid w:val="4D676C7B"/>
    <w:rsid w:val="4E1C29D4"/>
    <w:rsid w:val="4FCB46B2"/>
    <w:rsid w:val="52F61048"/>
    <w:rsid w:val="554F18E1"/>
    <w:rsid w:val="555D3FFE"/>
    <w:rsid w:val="5D5A0E23"/>
    <w:rsid w:val="5F1C2834"/>
    <w:rsid w:val="604E2E5A"/>
    <w:rsid w:val="60CC64DC"/>
    <w:rsid w:val="63604CA7"/>
    <w:rsid w:val="675D530E"/>
    <w:rsid w:val="6B9F6960"/>
    <w:rsid w:val="6D042B59"/>
    <w:rsid w:val="72133F6A"/>
    <w:rsid w:val="7337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2025-09-17T04:00:55Z</dcterms:created>
  <dc:creator>ZJ-02</dc:creator>
  <cp:lastModifiedBy>小名王钢蛋儿</cp:lastModifiedBy>
  <dcterms:modified xsi:type="dcterms:W3CDTF">2025-09-17T04:11:33Z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A64DD33204164F3DBA77AB94014C61D0_12</vt:lpwstr>
  </property>
</Properties>
</file>