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F318E">
      <w:pPr>
        <w:widowControl w:val="0"/>
        <w:kinsoku/>
        <w:autoSpaceDE/>
        <w:autoSpaceDN/>
        <w:spacing w:line="360" w:lineRule="auto"/>
        <w:jc w:val="center"/>
        <w:textAlignment w:val="auto"/>
        <w:rPr>
          <w:rFonts w:hint="eastAsia" w:ascii="宋体" w:hAnsi="宋体"/>
          <w:b/>
          <w:w w:val="98"/>
          <w:sz w:val="48"/>
          <w:szCs w:val="48"/>
          <w:lang w:eastAsia="zh-CN"/>
        </w:rPr>
      </w:pPr>
    </w:p>
    <w:p w14:paraId="7A4CD8C4">
      <w:pPr>
        <w:widowControl w:val="0"/>
        <w:kinsoku/>
        <w:autoSpaceDE/>
        <w:autoSpaceDN/>
        <w:spacing w:line="360" w:lineRule="auto"/>
        <w:jc w:val="center"/>
        <w:textAlignment w:val="auto"/>
        <w:rPr>
          <w:rFonts w:hint="eastAsia" w:ascii="宋体" w:hAnsi="宋体"/>
          <w:b/>
          <w:w w:val="98"/>
          <w:sz w:val="48"/>
          <w:szCs w:val="48"/>
          <w:lang w:eastAsia="zh-CN"/>
        </w:rPr>
      </w:pPr>
    </w:p>
    <w:p w14:paraId="149CB9CC">
      <w:pPr>
        <w:widowControl w:val="0"/>
        <w:kinsoku/>
        <w:autoSpaceDE/>
        <w:autoSpaceDN/>
        <w:spacing w:line="360" w:lineRule="auto"/>
        <w:jc w:val="center"/>
        <w:textAlignment w:val="auto"/>
        <w:rPr>
          <w:rFonts w:hint="eastAsia" w:ascii="宋体" w:hAnsi="宋体"/>
          <w:b/>
          <w:w w:val="98"/>
          <w:sz w:val="48"/>
          <w:szCs w:val="48"/>
          <w:lang w:eastAsia="zh-CN"/>
        </w:rPr>
      </w:pPr>
    </w:p>
    <w:p w14:paraId="5B81525E">
      <w:pPr>
        <w:widowControl w:val="0"/>
        <w:kinsoku/>
        <w:autoSpaceDE/>
        <w:autoSpaceDN/>
        <w:spacing w:line="360" w:lineRule="auto"/>
        <w:jc w:val="center"/>
        <w:textAlignment w:val="auto"/>
        <w:rPr>
          <w:rFonts w:hint="eastAsia" w:ascii="宋体" w:hAnsi="宋体" w:eastAsia="宋体" w:cs="宋体"/>
          <w:b/>
          <w:bCs/>
          <w:spacing w:val="100"/>
          <w:kern w:val="16"/>
          <w:sz w:val="52"/>
          <w:szCs w:val="52"/>
          <w:lang w:eastAsia="zh-CN"/>
        </w:rPr>
      </w:pPr>
      <w:r>
        <w:rPr>
          <w:rFonts w:hint="eastAsia" w:ascii="宋体" w:hAnsi="宋体"/>
          <w:b/>
          <w:w w:val="98"/>
          <w:sz w:val="48"/>
          <w:szCs w:val="48"/>
          <w:lang w:eastAsia="zh-CN"/>
        </w:rPr>
        <w:t>罗汉寺安防工程项目施工合同</w:t>
      </w:r>
    </w:p>
    <w:p w14:paraId="7709C83B">
      <w:pPr>
        <w:spacing w:before="60" w:after="60" w:line="360" w:lineRule="auto"/>
        <w:rPr>
          <w:rFonts w:hint="eastAsia" w:ascii="宋体" w:hAnsi="宋体" w:eastAsia="宋体" w:cs="宋体"/>
          <w:sz w:val="24"/>
          <w:szCs w:val="24"/>
          <w:lang w:eastAsia="zh-CN"/>
        </w:rPr>
      </w:pPr>
    </w:p>
    <w:p w14:paraId="49813326">
      <w:pPr>
        <w:pStyle w:val="2"/>
        <w:rPr>
          <w:rFonts w:hint="eastAsia"/>
          <w:lang w:eastAsia="zh-CN"/>
        </w:rPr>
      </w:pPr>
    </w:p>
    <w:p w14:paraId="4D536B68">
      <w:pPr>
        <w:spacing w:before="60" w:after="60" w:line="360" w:lineRule="auto"/>
        <w:jc w:val="center"/>
        <w:rPr>
          <w:rFonts w:hint="eastAsia" w:ascii="宋体" w:hAnsi="宋体" w:eastAsia="宋体" w:cs="宋体"/>
          <w:sz w:val="24"/>
          <w:szCs w:val="24"/>
          <w:lang w:eastAsia="zh-CN"/>
        </w:rPr>
      </w:pPr>
    </w:p>
    <w:p w14:paraId="144C44E2">
      <w:pPr>
        <w:spacing w:before="60" w:after="60" w:line="360" w:lineRule="auto"/>
        <w:rPr>
          <w:rFonts w:hint="eastAsia" w:ascii="宋体" w:hAnsi="宋体" w:eastAsia="宋体" w:cs="宋体"/>
          <w:sz w:val="24"/>
          <w:szCs w:val="24"/>
          <w:lang w:eastAsia="zh-CN"/>
        </w:rPr>
      </w:pPr>
    </w:p>
    <w:p w14:paraId="64328EBD">
      <w:pPr>
        <w:pStyle w:val="2"/>
        <w:rPr>
          <w:rFonts w:hint="eastAsia" w:ascii="宋体" w:hAnsi="宋体" w:eastAsia="宋体" w:cs="宋体"/>
          <w:sz w:val="24"/>
          <w:szCs w:val="24"/>
          <w:lang w:eastAsia="zh-CN"/>
        </w:rPr>
      </w:pPr>
    </w:p>
    <w:p w14:paraId="0CB562A1">
      <w:pPr>
        <w:rPr>
          <w:rFonts w:hint="eastAsia" w:ascii="宋体" w:hAnsi="宋体" w:eastAsia="宋体" w:cs="宋体"/>
          <w:sz w:val="24"/>
          <w:szCs w:val="24"/>
          <w:lang w:eastAsia="zh-CN"/>
        </w:rPr>
      </w:pPr>
    </w:p>
    <w:p w14:paraId="781A8967">
      <w:pPr>
        <w:pStyle w:val="2"/>
        <w:rPr>
          <w:rFonts w:hint="eastAsia" w:ascii="宋体" w:hAnsi="宋体" w:eastAsia="宋体" w:cs="宋体"/>
          <w:sz w:val="24"/>
          <w:szCs w:val="24"/>
          <w:lang w:eastAsia="zh-CN"/>
        </w:rPr>
      </w:pPr>
    </w:p>
    <w:p w14:paraId="15342987">
      <w:pPr>
        <w:rPr>
          <w:rFonts w:hint="eastAsia" w:ascii="宋体" w:hAnsi="宋体" w:eastAsia="宋体" w:cs="宋体"/>
          <w:sz w:val="24"/>
          <w:szCs w:val="24"/>
          <w:lang w:eastAsia="zh-CN"/>
        </w:rPr>
      </w:pPr>
    </w:p>
    <w:p w14:paraId="2259F139">
      <w:pPr>
        <w:pStyle w:val="2"/>
        <w:rPr>
          <w:rFonts w:hint="eastAsia" w:ascii="宋体" w:hAnsi="宋体" w:eastAsia="宋体" w:cs="宋体"/>
          <w:sz w:val="24"/>
          <w:szCs w:val="24"/>
          <w:lang w:eastAsia="zh-CN"/>
        </w:rPr>
      </w:pPr>
    </w:p>
    <w:p w14:paraId="159F188E">
      <w:pPr>
        <w:rPr>
          <w:rFonts w:hint="eastAsia" w:ascii="宋体" w:hAnsi="宋体" w:eastAsia="宋体" w:cs="宋体"/>
          <w:sz w:val="24"/>
          <w:szCs w:val="24"/>
          <w:lang w:eastAsia="zh-CN"/>
        </w:rPr>
      </w:pPr>
    </w:p>
    <w:p w14:paraId="4D9DAD1C">
      <w:pPr>
        <w:pStyle w:val="2"/>
        <w:rPr>
          <w:rFonts w:hint="eastAsia" w:ascii="宋体" w:hAnsi="宋体" w:eastAsia="宋体" w:cs="宋体"/>
          <w:sz w:val="24"/>
          <w:szCs w:val="24"/>
          <w:lang w:eastAsia="zh-CN"/>
        </w:rPr>
      </w:pPr>
    </w:p>
    <w:p w14:paraId="7F46EF72">
      <w:pPr>
        <w:rPr>
          <w:rFonts w:hint="eastAsia" w:ascii="宋体" w:hAnsi="宋体" w:eastAsia="宋体" w:cs="宋体"/>
          <w:sz w:val="24"/>
          <w:szCs w:val="24"/>
          <w:lang w:eastAsia="zh-CN"/>
        </w:rPr>
      </w:pPr>
    </w:p>
    <w:p w14:paraId="2D8EB32B">
      <w:pPr>
        <w:pStyle w:val="2"/>
        <w:rPr>
          <w:rFonts w:hint="eastAsia" w:ascii="宋体" w:hAnsi="宋体" w:eastAsia="宋体" w:cs="宋体"/>
          <w:sz w:val="24"/>
          <w:szCs w:val="24"/>
          <w:lang w:eastAsia="zh-CN"/>
        </w:rPr>
      </w:pPr>
    </w:p>
    <w:p w14:paraId="14B37E31">
      <w:pPr>
        <w:rPr>
          <w:rFonts w:hint="eastAsia"/>
          <w:lang w:eastAsia="zh-CN"/>
        </w:rPr>
      </w:pPr>
    </w:p>
    <w:p w14:paraId="4CFB4C3F">
      <w:pPr>
        <w:spacing w:before="60" w:after="60" w:line="360" w:lineRule="auto"/>
        <w:rPr>
          <w:rFonts w:hint="eastAsia" w:ascii="宋体" w:hAnsi="宋体" w:eastAsia="宋体" w:cs="宋体"/>
          <w:sz w:val="28"/>
          <w:szCs w:val="28"/>
          <w:lang w:eastAsia="zh-CN"/>
        </w:rPr>
      </w:pPr>
    </w:p>
    <w:p w14:paraId="5FA8E4ED">
      <w:pPr>
        <w:spacing w:before="60" w:after="60" w:line="360" w:lineRule="auto"/>
        <w:rPr>
          <w:rFonts w:hint="eastAsia" w:ascii="宋体" w:hAnsi="宋体" w:eastAsia="宋体" w:cs="宋体"/>
          <w:sz w:val="28"/>
          <w:szCs w:val="28"/>
          <w:lang w:eastAsia="zh-CN"/>
        </w:rPr>
      </w:pPr>
    </w:p>
    <w:p w14:paraId="6D634258">
      <w:pPr>
        <w:spacing w:line="360" w:lineRule="auto"/>
        <w:ind w:firstLine="1919" w:firstLineChars="700"/>
        <w:rPr>
          <w:rFonts w:hint="eastAsia" w:ascii="宋体" w:hAnsi="宋体" w:eastAsia="宋体"/>
          <w:b/>
          <w:w w:val="98"/>
          <w:sz w:val="28"/>
          <w:szCs w:val="28"/>
          <w:lang w:eastAsia="zh-CN"/>
        </w:rPr>
      </w:pPr>
      <w:r>
        <w:rPr>
          <w:rFonts w:hint="eastAsia" w:ascii="宋体" w:hAnsi="宋体"/>
          <w:b/>
          <w:w w:val="98"/>
          <w:sz w:val="28"/>
          <w:szCs w:val="28"/>
          <w:lang w:eastAsia="zh-CN"/>
        </w:rPr>
        <w:t>项目编号：</w:t>
      </w:r>
      <w:r>
        <w:rPr>
          <w:rFonts w:hint="eastAsia" w:ascii="宋体" w:hAnsi="宋体" w:eastAsia="宋体"/>
          <w:b/>
          <w:w w:val="98"/>
          <w:sz w:val="28"/>
          <w:szCs w:val="28"/>
          <w:lang w:eastAsia="zh-CN"/>
        </w:rPr>
        <w:t xml:space="preserve"> </w:t>
      </w:r>
    </w:p>
    <w:p w14:paraId="13F5198A">
      <w:pPr>
        <w:spacing w:line="360" w:lineRule="auto"/>
        <w:ind w:firstLine="1919" w:firstLineChars="700"/>
        <w:rPr>
          <w:rFonts w:ascii="宋体" w:hAnsi="宋体"/>
          <w:b/>
          <w:w w:val="98"/>
          <w:sz w:val="28"/>
          <w:szCs w:val="28"/>
          <w:lang w:eastAsia="zh-CN"/>
        </w:rPr>
      </w:pPr>
      <w:r>
        <w:rPr>
          <w:rFonts w:hint="eastAsia" w:ascii="宋体" w:hAnsi="宋体"/>
          <w:b/>
          <w:w w:val="98"/>
          <w:sz w:val="28"/>
          <w:szCs w:val="28"/>
          <w:lang w:eastAsia="zh-CN"/>
        </w:rPr>
        <w:t xml:space="preserve">项目名称： </w:t>
      </w:r>
    </w:p>
    <w:p w14:paraId="3CE18871">
      <w:pPr>
        <w:spacing w:line="360" w:lineRule="auto"/>
        <w:ind w:firstLine="1961" w:firstLineChars="700"/>
        <w:rPr>
          <w:rFonts w:hint="eastAsia" w:ascii="宋体" w:hAnsi="宋体" w:eastAsia="宋体"/>
          <w:b/>
          <w:sz w:val="28"/>
          <w:szCs w:val="28"/>
          <w:lang w:eastAsia="zh-CN"/>
        </w:rPr>
      </w:pPr>
      <w:r>
        <w:rPr>
          <w:rFonts w:hint="eastAsia" w:ascii="宋体" w:hAnsi="宋体"/>
          <w:b/>
          <w:sz w:val="28"/>
          <w:szCs w:val="28"/>
          <w:lang w:eastAsia="zh-CN"/>
        </w:rPr>
        <w:t>发 包 人（甲方）：</w:t>
      </w:r>
    </w:p>
    <w:p w14:paraId="333C3191">
      <w:pPr>
        <w:spacing w:line="360" w:lineRule="auto"/>
        <w:ind w:firstLine="1961" w:firstLineChars="700"/>
        <w:rPr>
          <w:rFonts w:ascii="宋体" w:hAnsi="宋体"/>
          <w:b/>
          <w:sz w:val="28"/>
          <w:szCs w:val="28"/>
        </w:rPr>
      </w:pPr>
      <w:r>
        <w:rPr>
          <w:rFonts w:hint="eastAsia" w:ascii="宋体" w:hAnsi="宋体"/>
          <w:b/>
          <w:sz w:val="28"/>
          <w:szCs w:val="28"/>
        </w:rPr>
        <w:t>承 包 人</w:t>
      </w:r>
      <w:r>
        <w:rPr>
          <w:rFonts w:hint="eastAsia" w:ascii="宋体" w:hAnsi="宋体"/>
          <w:b/>
          <w:sz w:val="28"/>
          <w:szCs w:val="28"/>
          <w:lang w:eastAsia="zh-CN"/>
        </w:rPr>
        <w:t>（乙方）</w:t>
      </w:r>
      <w:r>
        <w:rPr>
          <w:rFonts w:hint="eastAsia" w:ascii="宋体" w:hAnsi="宋体"/>
          <w:b/>
          <w:sz w:val="28"/>
          <w:szCs w:val="28"/>
        </w:rPr>
        <w:t>:</w:t>
      </w:r>
      <w:r>
        <w:rPr>
          <w:rFonts w:hint="eastAsia" w:ascii="宋体" w:hAnsi="宋体"/>
          <w:b/>
          <w:sz w:val="28"/>
          <w:szCs w:val="28"/>
          <w:lang w:eastAsia="zh-CN"/>
        </w:rPr>
        <w:t xml:space="preserve"> </w:t>
      </w:r>
      <w:r>
        <w:rPr>
          <w:rFonts w:hint="eastAsia" w:ascii="宋体" w:hAnsi="宋体"/>
          <w:b/>
          <w:sz w:val="28"/>
          <w:szCs w:val="28"/>
        </w:rPr>
        <w:t xml:space="preserve"> </w:t>
      </w:r>
    </w:p>
    <w:p w14:paraId="27464B56">
      <w:pPr>
        <w:widowControl w:val="0"/>
        <w:kinsoku/>
        <w:autoSpaceDE/>
        <w:autoSpaceDN/>
        <w:spacing w:before="312" w:beforeLines="100" w:line="360" w:lineRule="auto"/>
        <w:jc w:val="center"/>
        <w:textAlignment w:val="auto"/>
        <w:rPr>
          <w:rFonts w:ascii="宋体" w:hAnsi="宋体" w:cs="宋体"/>
          <w:sz w:val="28"/>
          <w:szCs w:val="28"/>
        </w:rPr>
      </w:pPr>
      <w:r>
        <w:rPr>
          <w:rFonts w:hint="eastAsia" w:ascii="宋体" w:hAnsi="宋体"/>
          <w:b/>
          <w:sz w:val="28"/>
          <w:szCs w:val="28"/>
        </w:rPr>
        <w:t>二〇二</w:t>
      </w:r>
      <w:r>
        <w:rPr>
          <w:rFonts w:hint="eastAsia" w:ascii="宋体" w:hAnsi="宋体" w:eastAsia="宋体" w:cs="宋体"/>
          <w:b/>
          <w:sz w:val="28"/>
          <w:szCs w:val="28"/>
          <w:lang w:eastAsia="zh-CN"/>
        </w:rPr>
        <w:t>五</w:t>
      </w:r>
      <w:r>
        <w:rPr>
          <w:rFonts w:hint="eastAsia" w:ascii="宋体" w:hAnsi="宋体"/>
          <w:b/>
          <w:sz w:val="28"/>
          <w:szCs w:val="28"/>
        </w:rPr>
        <w:t>年    月    日</w:t>
      </w:r>
    </w:p>
    <w:p w14:paraId="4EC4FCE8">
      <w:pPr>
        <w:spacing w:before="60" w:after="60" w:line="360" w:lineRule="auto"/>
        <w:jc w:val="center"/>
        <w:rPr>
          <w:rFonts w:hint="eastAsia" w:ascii="宋体" w:hAnsi="宋体" w:eastAsia="宋体" w:cs="宋体"/>
          <w:sz w:val="24"/>
          <w:szCs w:val="24"/>
        </w:rPr>
      </w:pPr>
    </w:p>
    <w:p w14:paraId="762721E0">
      <w:pPr>
        <w:rPr>
          <w:rFonts w:hint="eastAsia" w:ascii="宋体" w:hAnsi="宋体" w:eastAsia="宋体" w:cs="宋体"/>
        </w:rPr>
      </w:pPr>
    </w:p>
    <w:p w14:paraId="3A83A06B">
      <w:pPr>
        <w:widowControl w:val="0"/>
        <w:kinsoku/>
        <w:snapToGrid/>
        <w:spacing w:line="360" w:lineRule="auto"/>
        <w:textAlignment w:val="auto"/>
        <w:rPr>
          <w:rFonts w:hint="eastAsia" w:ascii="宋体" w:hAnsi="宋体" w:eastAsia="宋体" w:cs="宋体"/>
          <w:b/>
          <w:sz w:val="24"/>
          <w:szCs w:val="24"/>
          <w:u w:val="single"/>
          <w:lang w:eastAsia="zh-CN"/>
        </w:rPr>
      </w:pPr>
      <w:r>
        <w:rPr>
          <w:rFonts w:hint="eastAsia" w:ascii="宋体" w:hAnsi="宋体" w:cs="宋体"/>
          <w:b/>
          <w:sz w:val="24"/>
          <w:szCs w:val="24"/>
          <w:lang w:eastAsia="zh-CN"/>
        </w:rPr>
        <w:t>甲方/发 包 人</w:t>
      </w:r>
      <w:r>
        <w:rPr>
          <w:rFonts w:hint="eastAsia" w:ascii="宋体" w:hAnsi="宋体" w:eastAsia="宋体" w:cs="宋体"/>
          <w:b/>
          <w:sz w:val="24"/>
          <w:szCs w:val="24"/>
          <w:lang w:eastAsia="zh-CN"/>
        </w:rPr>
        <w:t>（全称）：</w:t>
      </w:r>
      <w:r>
        <w:rPr>
          <w:rFonts w:hint="eastAsia" w:ascii="宋体" w:hAnsi="宋体" w:eastAsia="宋体" w:cs="宋体"/>
          <w:b/>
          <w:sz w:val="24"/>
          <w:szCs w:val="24"/>
          <w:u w:val="single"/>
          <w:lang w:eastAsia="zh-CN"/>
        </w:rPr>
        <w:t xml:space="preserve">                       </w:t>
      </w:r>
    </w:p>
    <w:p w14:paraId="66ADF811">
      <w:pPr>
        <w:widowControl w:val="0"/>
        <w:kinsoku/>
        <w:snapToGrid/>
        <w:spacing w:line="360" w:lineRule="auto"/>
        <w:textAlignment w:val="auto"/>
        <w:rPr>
          <w:rFonts w:hint="eastAsia" w:ascii="宋体" w:hAnsi="宋体" w:eastAsia="宋体" w:cs="宋体"/>
          <w:b/>
          <w:sz w:val="24"/>
          <w:szCs w:val="24"/>
          <w:u w:val="single"/>
          <w:lang w:eastAsia="zh-CN"/>
        </w:rPr>
      </w:pPr>
      <w:r>
        <w:rPr>
          <w:rFonts w:hint="eastAsia" w:ascii="宋体" w:hAnsi="宋体" w:cs="宋体"/>
          <w:b/>
          <w:sz w:val="24"/>
          <w:szCs w:val="24"/>
          <w:lang w:eastAsia="zh-CN"/>
        </w:rPr>
        <w:t>乙方/承 包 人</w:t>
      </w:r>
      <w:r>
        <w:rPr>
          <w:rFonts w:hint="eastAsia" w:ascii="宋体" w:hAnsi="宋体" w:eastAsia="宋体" w:cs="宋体"/>
          <w:b/>
          <w:sz w:val="24"/>
          <w:szCs w:val="24"/>
          <w:lang w:eastAsia="zh-CN"/>
        </w:rPr>
        <w:t>（全称）：</w:t>
      </w:r>
      <w:r>
        <w:rPr>
          <w:rFonts w:hint="eastAsia" w:ascii="宋体" w:hAnsi="宋体" w:eastAsia="宋体" w:cs="宋体"/>
          <w:b/>
          <w:sz w:val="24"/>
          <w:szCs w:val="24"/>
          <w:u w:val="single"/>
          <w:lang w:eastAsia="zh-CN"/>
        </w:rPr>
        <w:t xml:space="preserve">                      </w:t>
      </w:r>
    </w:p>
    <w:p w14:paraId="3B12A427">
      <w:pPr>
        <w:widowControl w:val="0"/>
        <w:kinsoku/>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根据《中华人民共和</w:t>
      </w:r>
      <w:r>
        <w:rPr>
          <w:rFonts w:hint="eastAsia" w:ascii="宋体" w:hAnsi="宋体" w:cs="宋体"/>
          <w:sz w:val="24"/>
          <w:szCs w:val="24"/>
          <w:lang w:eastAsia="zh-CN"/>
        </w:rPr>
        <w:t>国民法典</w:t>
      </w:r>
      <w:r>
        <w:rPr>
          <w:rFonts w:hint="eastAsia" w:ascii="宋体" w:hAnsi="宋体" w:eastAsia="宋体" w:cs="宋体"/>
          <w:sz w:val="24"/>
          <w:szCs w:val="24"/>
          <w:lang w:eastAsia="zh-CN"/>
        </w:rPr>
        <w:t>》、《中华人民共和国政府采购法》</w:t>
      </w:r>
      <w:r>
        <w:rPr>
          <w:rFonts w:hint="eastAsia" w:ascii="宋体" w:hAnsi="宋体" w:cs="宋体"/>
          <w:sz w:val="24"/>
          <w:szCs w:val="24"/>
          <w:lang w:eastAsia="zh-CN"/>
        </w:rPr>
        <w:t>、</w:t>
      </w:r>
      <w:r>
        <w:rPr>
          <w:rFonts w:hint="eastAsia" w:ascii="宋体" w:hAnsi="宋体" w:eastAsia="宋体" w:cs="宋体"/>
          <w:sz w:val="24"/>
          <w:szCs w:val="24"/>
          <w:lang w:eastAsia="zh-CN"/>
        </w:rPr>
        <w:t>《中华人民共和国</w:t>
      </w:r>
      <w:r>
        <w:rPr>
          <w:rFonts w:hint="eastAsia" w:ascii="宋体" w:hAnsi="宋体" w:cs="宋体"/>
          <w:sz w:val="24"/>
          <w:szCs w:val="24"/>
          <w:lang w:eastAsia="zh-CN"/>
        </w:rPr>
        <w:t>文物保护工程管理办法</w:t>
      </w:r>
      <w:r>
        <w:rPr>
          <w:rFonts w:hint="eastAsia" w:ascii="宋体" w:hAnsi="宋体" w:eastAsia="宋体" w:cs="宋体"/>
          <w:sz w:val="24"/>
          <w:szCs w:val="24"/>
          <w:lang w:eastAsia="zh-CN"/>
        </w:rPr>
        <w:t>》及有关法律规定，遵循平等、自愿、公平和诚实信用的原则，双方就</w:t>
      </w:r>
      <w:r>
        <w:rPr>
          <w:rFonts w:hint="eastAsia" w:ascii="宋体" w:hAnsi="宋体" w:eastAsia="宋体" w:cs="宋体"/>
          <w:sz w:val="24"/>
          <w:szCs w:val="24"/>
          <w:u w:val="single"/>
          <w:lang w:eastAsia="zh-CN"/>
        </w:rPr>
        <w:t xml:space="preserve"> </w:t>
      </w:r>
      <w:r>
        <w:rPr>
          <w:rFonts w:hint="eastAsia" w:ascii="宋体" w:hAnsi="宋体" w:cs="宋体"/>
          <w:sz w:val="24"/>
          <w:szCs w:val="24"/>
          <w:u w:val="single"/>
          <w:lang w:eastAsia="zh-CN"/>
        </w:rPr>
        <w:t>罗汉寺安防工程项目</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工程施工及有关事项协商一致，共同达成如下协议：</w:t>
      </w:r>
    </w:p>
    <w:p w14:paraId="55304F4C">
      <w:pPr>
        <w:widowControl w:val="0"/>
        <w:kinsoku/>
        <w:snapToGrid/>
        <w:spacing w:before="120" w:after="120"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w:t>
      </w:r>
      <w:r>
        <w:rPr>
          <w:rFonts w:hint="eastAsia" w:ascii="宋体" w:hAnsi="宋体" w:eastAsia="宋体" w:cs="宋体"/>
          <w:b/>
          <w:bCs/>
          <w:sz w:val="24"/>
          <w:szCs w:val="24"/>
          <w:lang w:eastAsia="zh-CN"/>
        </w:rPr>
        <w:t xml:space="preserve"> </w:t>
      </w:r>
      <w:bookmarkStart w:id="0" w:name="_Toc351203481"/>
      <w:r>
        <w:rPr>
          <w:rFonts w:hint="eastAsia" w:ascii="宋体" w:hAnsi="宋体" w:eastAsia="宋体" w:cs="宋体"/>
          <w:b/>
          <w:bCs/>
          <w:sz w:val="24"/>
          <w:szCs w:val="24"/>
          <w:lang w:eastAsia="zh-CN"/>
        </w:rPr>
        <w:t>一、工程概况</w:t>
      </w:r>
      <w:bookmarkEnd w:id="0"/>
    </w:p>
    <w:p w14:paraId="395EFC5D">
      <w:pPr>
        <w:widowControl w:val="0"/>
        <w:kinsoku/>
        <w:snapToGrid/>
        <w:spacing w:line="360" w:lineRule="auto"/>
        <w:ind w:firstLine="470" w:firstLineChars="196"/>
        <w:textAlignment w:val="auto"/>
        <w:rPr>
          <w:rFonts w:hint="eastAsia" w:ascii="宋体" w:hAnsi="宋体" w:eastAsia="宋体" w:cs="宋体"/>
          <w:sz w:val="24"/>
          <w:szCs w:val="24"/>
          <w:u w:val="single"/>
          <w:lang w:eastAsia="zh-CN"/>
        </w:rPr>
      </w:pPr>
      <w:r>
        <w:rPr>
          <w:rFonts w:hint="eastAsia" w:ascii="宋体" w:hAnsi="宋体" w:eastAsia="宋体" w:cs="宋体"/>
          <w:bCs/>
          <w:sz w:val="24"/>
          <w:szCs w:val="24"/>
          <w:lang w:eastAsia="zh-CN"/>
        </w:rPr>
        <w:t>1.工程名称</w:t>
      </w:r>
      <w:r>
        <w:rPr>
          <w:rFonts w:hint="eastAsia" w:ascii="宋体" w:hAnsi="宋体" w:eastAsia="宋体" w:cs="宋体"/>
          <w:sz w:val="24"/>
          <w:szCs w:val="24"/>
          <w:lang w:eastAsia="zh-CN"/>
        </w:rPr>
        <w:t>：</w:t>
      </w:r>
      <w:r>
        <w:rPr>
          <w:rFonts w:hint="eastAsia" w:ascii="宋体" w:hAnsi="宋体" w:cs="宋体"/>
          <w:sz w:val="24"/>
          <w:szCs w:val="24"/>
          <w:u w:val="single"/>
          <w:lang w:eastAsia="zh-CN"/>
        </w:rPr>
        <w:t>罗汉寺安防工程项目</w:t>
      </w:r>
      <w:r>
        <w:rPr>
          <w:rFonts w:hint="eastAsia" w:ascii="宋体" w:hAnsi="宋体" w:eastAsia="宋体" w:cs="宋体"/>
          <w:sz w:val="24"/>
          <w:szCs w:val="24"/>
          <w:lang w:eastAsia="zh-CN"/>
        </w:rPr>
        <w:t>。</w:t>
      </w:r>
    </w:p>
    <w:p w14:paraId="0C0448E4">
      <w:pPr>
        <w:widowControl w:val="0"/>
        <w:kinsoku/>
        <w:snapToGrid/>
        <w:spacing w:line="360" w:lineRule="auto"/>
        <w:ind w:firstLine="470" w:firstLineChars="196"/>
        <w:textAlignment w:val="auto"/>
        <w:rPr>
          <w:rFonts w:hint="eastAsia" w:ascii="宋体" w:hAnsi="宋体" w:eastAsia="宋体" w:cs="宋体"/>
          <w:bCs/>
          <w:sz w:val="24"/>
          <w:szCs w:val="24"/>
          <w:lang w:eastAsia="zh-CN"/>
        </w:rPr>
      </w:pPr>
      <w:r>
        <w:rPr>
          <w:rFonts w:hint="eastAsia" w:ascii="宋体" w:hAnsi="宋体" w:eastAsia="宋体" w:cs="宋体"/>
          <w:bCs/>
          <w:sz w:val="24"/>
          <w:szCs w:val="24"/>
          <w:lang w:eastAsia="zh-CN"/>
        </w:rPr>
        <w:t>2.工程地点：</w:t>
      </w:r>
      <w:r>
        <w:rPr>
          <w:rFonts w:hint="eastAsia" w:ascii="宋体" w:hAnsi="宋体" w:cs="宋体"/>
          <w:sz w:val="24"/>
          <w:szCs w:val="24"/>
          <w:u w:val="single"/>
          <w:lang w:eastAsia="zh-CN"/>
        </w:rPr>
        <w:t>鄠邑区</w:t>
      </w:r>
      <w:r>
        <w:rPr>
          <w:rFonts w:hint="eastAsia" w:ascii="宋体" w:hAnsi="宋体" w:eastAsia="宋体" w:cs="宋体"/>
          <w:sz w:val="24"/>
          <w:szCs w:val="24"/>
          <w:u w:val="single"/>
          <w:lang w:eastAsia="zh-CN"/>
        </w:rPr>
        <w:t>秦</w:t>
      </w:r>
      <w:r>
        <w:rPr>
          <w:rFonts w:hint="eastAsia" w:ascii="宋体" w:hAnsi="宋体" w:eastAsia="宋体" w:cs="宋体"/>
          <w:sz w:val="24"/>
          <w:szCs w:val="24"/>
          <w:u w:val="single"/>
          <w:lang w:val="en-US" w:eastAsia="zh-CN"/>
        </w:rPr>
        <w:t>渡</w:t>
      </w:r>
      <w:r>
        <w:rPr>
          <w:rFonts w:hint="eastAsia" w:ascii="宋体" w:hAnsi="宋体" w:eastAsia="宋体" w:cs="宋体"/>
          <w:sz w:val="24"/>
          <w:szCs w:val="24"/>
          <w:u w:val="single"/>
          <w:lang w:eastAsia="zh-CN"/>
        </w:rPr>
        <w:t>街道庞村</w:t>
      </w:r>
      <w:r>
        <w:rPr>
          <w:rFonts w:hint="eastAsia" w:ascii="宋体" w:hAnsi="宋体" w:eastAsia="宋体" w:cs="宋体"/>
          <w:sz w:val="24"/>
          <w:szCs w:val="24"/>
          <w:lang w:eastAsia="zh-CN"/>
        </w:rPr>
        <w:t>。</w:t>
      </w:r>
    </w:p>
    <w:p w14:paraId="1B6D02C9">
      <w:pPr>
        <w:widowControl w:val="0"/>
        <w:kinsoku/>
        <w:snapToGrid/>
        <w:spacing w:line="360" w:lineRule="auto"/>
        <w:ind w:firstLine="470" w:firstLineChars="196"/>
        <w:textAlignment w:val="auto"/>
        <w:rPr>
          <w:rFonts w:hint="eastAsia" w:ascii="宋体" w:hAnsi="宋体" w:eastAsia="宋体" w:cs="宋体"/>
          <w:bCs/>
          <w:sz w:val="24"/>
          <w:szCs w:val="24"/>
          <w:lang w:eastAsia="zh-CN"/>
        </w:rPr>
      </w:pPr>
      <w:r>
        <w:rPr>
          <w:rFonts w:hint="eastAsia" w:ascii="宋体" w:hAnsi="宋体" w:cs="宋体"/>
          <w:bCs/>
          <w:sz w:val="24"/>
          <w:szCs w:val="24"/>
          <w:lang w:eastAsia="zh-CN"/>
        </w:rPr>
        <w:t>3</w:t>
      </w:r>
      <w:r>
        <w:rPr>
          <w:rFonts w:hint="eastAsia" w:ascii="宋体" w:hAnsi="宋体" w:eastAsia="宋体" w:cs="宋体"/>
          <w:bCs/>
          <w:sz w:val="24"/>
          <w:szCs w:val="24"/>
          <w:lang w:eastAsia="zh-CN"/>
        </w:rPr>
        <w:t>.工程内容：</w:t>
      </w:r>
      <w:r>
        <w:rPr>
          <w:rFonts w:hint="eastAsia" w:ascii="宋体" w:hAnsi="宋体" w:cs="宋体"/>
          <w:sz w:val="24"/>
          <w:szCs w:val="24"/>
          <w:u w:val="single"/>
          <w:lang w:eastAsia="zh-CN"/>
        </w:rPr>
        <w:t>罗汉寺安防工程，包括但不限于入入侵报警系统、视频监控系统、电子门禁系统、传输系统、供电系统等。</w:t>
      </w:r>
    </w:p>
    <w:p w14:paraId="40109616">
      <w:pPr>
        <w:widowControl w:val="0"/>
        <w:kinsoku/>
        <w:snapToGrid/>
        <w:spacing w:before="120" w:after="120"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w:t>
      </w:r>
      <w:bookmarkStart w:id="1" w:name="_Toc351203482"/>
      <w:r>
        <w:rPr>
          <w:rFonts w:hint="eastAsia" w:ascii="宋体" w:hAnsi="宋体" w:eastAsia="宋体" w:cs="宋体"/>
          <w:b/>
          <w:bCs/>
          <w:sz w:val="24"/>
          <w:szCs w:val="24"/>
          <w:lang w:eastAsia="zh-CN"/>
        </w:rPr>
        <w:t>二、合同工期</w:t>
      </w:r>
      <w:bookmarkEnd w:id="1"/>
    </w:p>
    <w:p w14:paraId="575AA541">
      <w:pPr>
        <w:widowControl w:val="0"/>
        <w:kinsoku/>
        <w:snapToGrid/>
        <w:spacing w:line="360" w:lineRule="auto"/>
        <w:ind w:firstLine="459"/>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计划开工日期：</w:t>
      </w:r>
      <w:r>
        <w:rPr>
          <w:rFonts w:hint="eastAsia" w:ascii="宋体" w:hAnsi="宋体" w:eastAsia="宋体" w:cs="宋体"/>
          <w:sz w:val="24"/>
          <w:szCs w:val="24"/>
          <w:u w:val="single"/>
          <w:lang w:eastAsia="zh-CN"/>
        </w:rPr>
        <w:t></w:t>
      </w:r>
      <w:r>
        <w:rPr>
          <w:rFonts w:hint="eastAsia" w:ascii="宋体" w:hAnsi="宋体" w:eastAsia="宋体" w:cs="宋体"/>
          <w:sz w:val="24"/>
          <w:szCs w:val="24"/>
          <w:lang w:eastAsia="zh-CN"/>
        </w:rPr>
        <w:t>年</w:t>
      </w:r>
      <w:r>
        <w:rPr>
          <w:rFonts w:hint="eastAsia" w:ascii="宋体" w:hAnsi="宋体" w:eastAsia="宋体" w:cs="宋体"/>
          <w:sz w:val="24"/>
          <w:szCs w:val="24"/>
          <w:u w:val="single"/>
          <w:lang w:eastAsia="zh-CN"/>
        </w:rPr>
        <w:t></w:t>
      </w:r>
      <w:r>
        <w:rPr>
          <w:rFonts w:hint="eastAsia" w:ascii="宋体" w:hAnsi="宋体" w:eastAsia="宋体" w:cs="宋体"/>
          <w:sz w:val="24"/>
          <w:szCs w:val="24"/>
          <w:lang w:eastAsia="zh-CN"/>
        </w:rPr>
        <w:t>月</w:t>
      </w:r>
      <w:r>
        <w:rPr>
          <w:rFonts w:hint="eastAsia" w:ascii="宋体" w:hAnsi="宋体" w:eastAsia="宋体" w:cs="宋体"/>
          <w:sz w:val="24"/>
          <w:szCs w:val="24"/>
          <w:u w:val="single"/>
          <w:lang w:eastAsia="zh-CN"/>
        </w:rPr>
        <w:t></w:t>
      </w:r>
      <w:r>
        <w:rPr>
          <w:rFonts w:hint="eastAsia" w:ascii="宋体" w:hAnsi="宋体" w:eastAsia="宋体" w:cs="宋体"/>
          <w:sz w:val="24"/>
          <w:szCs w:val="24"/>
          <w:lang w:eastAsia="zh-CN"/>
        </w:rPr>
        <w:t>日。</w:t>
      </w:r>
    </w:p>
    <w:p w14:paraId="4B829198">
      <w:pPr>
        <w:widowControl w:val="0"/>
        <w:kinsoku/>
        <w:snapToGrid/>
        <w:spacing w:line="360" w:lineRule="auto"/>
        <w:ind w:firstLine="459"/>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计划竣工日期：</w:t>
      </w:r>
      <w:r>
        <w:rPr>
          <w:rFonts w:hint="eastAsia" w:ascii="宋体" w:hAnsi="宋体" w:eastAsia="宋体" w:cs="宋体"/>
          <w:sz w:val="24"/>
          <w:szCs w:val="24"/>
          <w:u w:val="single"/>
          <w:lang w:eastAsia="zh-CN"/>
        </w:rPr>
        <w:t></w:t>
      </w:r>
      <w:r>
        <w:rPr>
          <w:rFonts w:hint="eastAsia" w:ascii="宋体" w:hAnsi="宋体" w:eastAsia="宋体" w:cs="宋体"/>
          <w:sz w:val="24"/>
          <w:szCs w:val="24"/>
          <w:lang w:eastAsia="zh-CN"/>
        </w:rPr>
        <w:t>年</w:t>
      </w:r>
      <w:r>
        <w:rPr>
          <w:rFonts w:hint="eastAsia" w:ascii="宋体" w:hAnsi="宋体" w:eastAsia="宋体" w:cs="宋体"/>
          <w:sz w:val="24"/>
          <w:szCs w:val="24"/>
          <w:u w:val="single"/>
          <w:lang w:eastAsia="zh-CN"/>
        </w:rPr>
        <w:t></w:t>
      </w:r>
      <w:r>
        <w:rPr>
          <w:rFonts w:hint="eastAsia" w:ascii="宋体" w:hAnsi="宋体" w:eastAsia="宋体" w:cs="宋体"/>
          <w:sz w:val="24"/>
          <w:szCs w:val="24"/>
          <w:lang w:eastAsia="zh-CN"/>
        </w:rPr>
        <w:t>月</w:t>
      </w:r>
      <w:r>
        <w:rPr>
          <w:rFonts w:hint="eastAsia" w:ascii="宋体" w:hAnsi="宋体" w:eastAsia="宋体" w:cs="宋体"/>
          <w:sz w:val="24"/>
          <w:szCs w:val="24"/>
          <w:u w:val="single"/>
          <w:lang w:eastAsia="zh-CN"/>
        </w:rPr>
        <w:t></w:t>
      </w:r>
      <w:r>
        <w:rPr>
          <w:rFonts w:hint="eastAsia" w:ascii="宋体" w:hAnsi="宋体" w:eastAsia="宋体" w:cs="宋体"/>
          <w:sz w:val="24"/>
          <w:szCs w:val="24"/>
          <w:lang w:eastAsia="zh-CN"/>
        </w:rPr>
        <w:t>日。</w:t>
      </w:r>
    </w:p>
    <w:p w14:paraId="6B184C08">
      <w:pPr>
        <w:widowControl w:val="0"/>
        <w:kinsoku/>
        <w:snapToGrid/>
        <w:spacing w:line="360" w:lineRule="auto"/>
        <w:ind w:firstLine="459"/>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工期总天数</w:t>
      </w:r>
      <w:r>
        <w:rPr>
          <w:rFonts w:hint="eastAsia" w:ascii="宋体" w:hAnsi="宋体" w:eastAsia="宋体" w:cs="宋体"/>
          <w:color w:val="auto"/>
          <w:sz w:val="24"/>
          <w:szCs w:val="24"/>
          <w:lang w:eastAsia="zh-CN"/>
        </w:rPr>
        <w:t>：</w:t>
      </w:r>
      <w:r>
        <w:rPr>
          <w:rFonts w:hint="eastAsia" w:ascii="宋体" w:hAnsi="宋体" w:cs="宋体"/>
          <w:color w:val="auto"/>
          <w:sz w:val="24"/>
          <w:szCs w:val="24"/>
          <w:lang w:eastAsia="zh-CN"/>
        </w:rPr>
        <w:t>90日历</w:t>
      </w:r>
      <w:r>
        <w:rPr>
          <w:rFonts w:hint="eastAsia" w:ascii="宋体" w:hAnsi="宋体" w:eastAsia="宋体" w:cs="宋体"/>
          <w:color w:val="auto"/>
          <w:sz w:val="24"/>
          <w:szCs w:val="24"/>
          <w:lang w:eastAsia="zh-CN"/>
        </w:rPr>
        <w:t>天。</w:t>
      </w:r>
      <w:r>
        <w:rPr>
          <w:rFonts w:hint="eastAsia" w:ascii="宋体" w:hAnsi="宋体" w:eastAsia="宋体" w:cs="宋体"/>
          <w:sz w:val="24"/>
          <w:szCs w:val="24"/>
          <w:lang w:eastAsia="zh-CN"/>
        </w:rPr>
        <w:t>工期总日历天数与根据前述计划开竣工日期计算的工期天数不一致的，以工期总日历天数为准。</w:t>
      </w:r>
    </w:p>
    <w:p w14:paraId="1E29CA9E">
      <w:pPr>
        <w:widowControl w:val="0"/>
        <w:kinsoku/>
        <w:snapToGrid/>
        <w:spacing w:before="120" w:after="120" w:line="360" w:lineRule="auto"/>
        <w:textAlignment w:val="auto"/>
        <w:rPr>
          <w:rFonts w:hint="eastAsia" w:ascii="宋体" w:hAnsi="宋体" w:eastAsia="宋体" w:cs="宋体"/>
          <w:b/>
          <w:bCs/>
          <w:sz w:val="24"/>
          <w:szCs w:val="24"/>
          <w:lang w:eastAsia="zh-CN"/>
        </w:rPr>
      </w:pPr>
      <w:r>
        <w:rPr>
          <w:rFonts w:hint="eastAsia" w:ascii="宋体" w:hAnsi="宋体" w:eastAsia="宋体" w:cs="宋体"/>
          <w:sz w:val="24"/>
          <w:szCs w:val="24"/>
          <w:lang w:eastAsia="zh-CN"/>
        </w:rPr>
        <w:t xml:space="preserve">    </w:t>
      </w:r>
      <w:bookmarkStart w:id="2" w:name="_Toc351203484"/>
      <w:bookmarkStart w:id="3" w:name="_Toc351203483"/>
      <w:r>
        <w:rPr>
          <w:rFonts w:hint="eastAsia" w:ascii="宋体" w:hAnsi="宋体" w:cs="宋体"/>
          <w:b/>
          <w:bCs/>
          <w:sz w:val="24"/>
          <w:szCs w:val="24"/>
          <w:lang w:eastAsia="zh-CN"/>
        </w:rPr>
        <w:t>三</w:t>
      </w:r>
      <w:r>
        <w:rPr>
          <w:rFonts w:hint="eastAsia" w:ascii="宋体" w:hAnsi="宋体" w:eastAsia="宋体" w:cs="宋体"/>
          <w:b/>
          <w:bCs/>
          <w:sz w:val="24"/>
          <w:szCs w:val="24"/>
          <w:lang w:eastAsia="zh-CN"/>
        </w:rPr>
        <w:t>、</w:t>
      </w:r>
      <w:bookmarkEnd w:id="2"/>
      <w:r>
        <w:rPr>
          <w:rFonts w:hint="eastAsia" w:ascii="宋体" w:hAnsi="宋体" w:eastAsia="宋体" w:cs="宋体"/>
          <w:b/>
          <w:bCs/>
          <w:sz w:val="24"/>
          <w:szCs w:val="24"/>
          <w:lang w:eastAsia="zh-CN"/>
        </w:rPr>
        <w:t>合同价款及付款方式</w:t>
      </w:r>
      <w:r>
        <w:rPr>
          <w:rFonts w:hint="eastAsia" w:ascii="宋体" w:hAnsi="宋体" w:eastAsia="宋体" w:cs="宋体"/>
          <w:b/>
          <w:bCs/>
          <w:sz w:val="24"/>
          <w:szCs w:val="24"/>
          <w:lang w:eastAsia="zh-CN"/>
        </w:rPr>
        <w:tab/>
      </w:r>
    </w:p>
    <w:p w14:paraId="444EBEAE">
      <w:pPr>
        <w:widowControl w:val="0"/>
        <w:kinsoku/>
        <w:snapToGrid/>
        <w:spacing w:line="360" w:lineRule="auto"/>
        <w:ind w:firstLine="480" w:firstLineChars="200"/>
        <w:textAlignment w:val="auto"/>
        <w:rPr>
          <w:rFonts w:ascii="宋体" w:hAnsi="宋体" w:cs="宋体"/>
          <w:sz w:val="24"/>
          <w:szCs w:val="24"/>
          <w:lang w:eastAsia="zh-CN"/>
        </w:rPr>
      </w:pPr>
      <w:r>
        <w:rPr>
          <w:rFonts w:hint="eastAsia" w:ascii="宋体" w:hAnsi="宋体" w:cs="宋体"/>
          <w:sz w:val="24"/>
          <w:szCs w:val="24"/>
          <w:lang w:eastAsia="zh-CN"/>
        </w:rPr>
        <w:t>1.合同价款：</w:t>
      </w:r>
    </w:p>
    <w:p w14:paraId="1BF5E44B">
      <w:pPr>
        <w:widowControl w:val="0"/>
        <w:kinsoku/>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cs="宋体"/>
          <w:sz w:val="24"/>
          <w:szCs w:val="24"/>
          <w:lang w:eastAsia="zh-CN"/>
        </w:rPr>
        <w:t>（1）</w:t>
      </w:r>
      <w:r>
        <w:rPr>
          <w:rFonts w:hint="eastAsia" w:ascii="宋体" w:hAnsi="宋体" w:eastAsia="宋体" w:cs="宋体"/>
          <w:sz w:val="24"/>
          <w:szCs w:val="24"/>
          <w:lang w:eastAsia="zh-CN"/>
        </w:rPr>
        <w:t>合同总价款：人民币（大写）</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(¥______元)</w:t>
      </w:r>
    </w:p>
    <w:p w14:paraId="4343C4DF">
      <w:pPr>
        <w:widowControl w:val="0"/>
        <w:kinsoku/>
        <w:snapToGrid/>
        <w:spacing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sz w:val="24"/>
          <w:szCs w:val="24"/>
          <w:lang w:eastAsia="zh-CN"/>
        </w:rPr>
        <w:t>（</w:t>
      </w:r>
      <w:r>
        <w:rPr>
          <w:rFonts w:hint="eastAsia" w:ascii="宋体" w:hAnsi="宋体" w:cs="宋体"/>
          <w:sz w:val="24"/>
          <w:szCs w:val="24"/>
          <w:lang w:eastAsia="zh-CN"/>
        </w:rPr>
        <w:t>2</w:t>
      </w:r>
      <w:r>
        <w:rPr>
          <w:rFonts w:hint="eastAsia" w:ascii="宋体" w:hAnsi="宋体" w:eastAsia="宋体" w:cs="宋体"/>
          <w:sz w:val="24"/>
          <w:szCs w:val="24"/>
          <w:lang w:eastAsia="zh-CN"/>
        </w:rPr>
        <w:t>）合同总价包括：合同总价即中标价，为一次性报价，不受市场价变化或实际</w:t>
      </w:r>
      <w:r>
        <w:rPr>
          <w:rFonts w:hint="eastAsia" w:ascii="宋体" w:hAnsi="宋体" w:eastAsia="宋体" w:cs="宋体"/>
          <w:color w:val="auto"/>
          <w:sz w:val="24"/>
          <w:szCs w:val="24"/>
          <w:lang w:eastAsia="zh-CN"/>
        </w:rPr>
        <w:t>工作量变化的影响。合同价格为含税价。</w:t>
      </w:r>
    </w:p>
    <w:p w14:paraId="19E47E9F">
      <w:pPr>
        <w:widowControl w:val="0"/>
        <w:kinsoku/>
        <w:snapToGrid/>
        <w:spacing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2.付款方式：</w:t>
      </w:r>
    </w:p>
    <w:p w14:paraId="6DDA6AE8">
      <w:pPr>
        <w:widowControl w:val="0"/>
        <w:kinsoku/>
        <w:snapToGrid/>
        <w:spacing w:line="360" w:lineRule="auto"/>
        <w:ind w:firstLine="480" w:firstLineChars="200"/>
        <w:textAlignment w:val="auto"/>
        <w:rPr>
          <w:rFonts w:ascii="宋体" w:hAnsi="宋体" w:cs="宋体"/>
          <w:color w:val="auto"/>
          <w:sz w:val="24"/>
          <w:szCs w:val="24"/>
          <w:highlight w:val="none"/>
          <w:lang w:eastAsia="zh-CN"/>
        </w:rPr>
      </w:pPr>
      <w:r>
        <w:rPr>
          <w:rFonts w:ascii="宋体" w:hAnsi="宋体" w:eastAsia="宋体" w:cs="宋体"/>
          <w:color w:val="auto"/>
          <w:sz w:val="24"/>
          <w:szCs w:val="24"/>
          <w:highlight w:val="none"/>
          <w:lang w:eastAsia="zh-CN"/>
        </w:rPr>
        <w:t>（1）</w:t>
      </w:r>
      <w:r>
        <w:rPr>
          <w:rFonts w:hint="eastAsia" w:ascii="宋体" w:hAnsi="宋体" w:cs="宋体"/>
          <w:color w:val="auto"/>
          <w:sz w:val="24"/>
          <w:szCs w:val="24"/>
          <w:highlight w:val="none"/>
          <w:lang w:eastAsia="zh-CN"/>
        </w:rPr>
        <w:t>合同签订后支付</w:t>
      </w:r>
      <w:r>
        <w:rPr>
          <w:rFonts w:ascii="宋体" w:hAnsi="宋体" w:eastAsia="宋体" w:cs="宋体"/>
          <w:color w:val="auto"/>
          <w:sz w:val="24"/>
          <w:szCs w:val="24"/>
          <w:highlight w:val="none"/>
          <w:lang w:eastAsia="zh-CN"/>
        </w:rPr>
        <w:t>合同总价款的</w:t>
      </w:r>
      <w:r>
        <w:rPr>
          <w:rFonts w:hint="eastAsia" w:ascii="宋体" w:hAnsi="宋体" w:cs="宋体" w:eastAsiaTheme="minorEastAsia"/>
          <w:color w:val="auto"/>
          <w:sz w:val="24"/>
          <w:szCs w:val="24"/>
          <w:highlight w:val="none"/>
          <w:lang w:eastAsia="zh-CN"/>
        </w:rPr>
        <w:t>4</w:t>
      </w:r>
      <w:r>
        <w:rPr>
          <w:rFonts w:hint="eastAsia" w:ascii="宋体" w:hAnsi="宋体" w:cs="宋体"/>
          <w:color w:val="auto"/>
          <w:sz w:val="24"/>
          <w:szCs w:val="24"/>
          <w:highlight w:val="none"/>
          <w:lang w:eastAsia="zh-CN"/>
        </w:rPr>
        <w:t>0%；</w:t>
      </w:r>
    </w:p>
    <w:p w14:paraId="6F443B9E">
      <w:pPr>
        <w:widowControl w:val="0"/>
        <w:kinsoku/>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（2）</w:t>
      </w:r>
      <w:r>
        <w:rPr>
          <w:rFonts w:ascii="宋体" w:hAnsi="宋体" w:eastAsia="宋体" w:cs="宋体"/>
          <w:color w:val="auto"/>
          <w:sz w:val="24"/>
          <w:szCs w:val="24"/>
          <w:highlight w:val="none"/>
          <w:lang w:eastAsia="zh-CN"/>
        </w:rPr>
        <w:t>工程竣工并将竣工资料交付</w:t>
      </w:r>
      <w:r>
        <w:rPr>
          <w:rFonts w:hint="eastAsia" w:ascii="宋体" w:hAnsi="宋体" w:eastAsia="宋体" w:cs="宋体"/>
          <w:color w:val="auto"/>
          <w:sz w:val="24"/>
          <w:szCs w:val="24"/>
          <w:highlight w:val="none"/>
          <w:lang w:eastAsia="zh-CN"/>
        </w:rPr>
        <w:t>甲方</w:t>
      </w:r>
      <w:r>
        <w:rPr>
          <w:rFonts w:hint="eastAsia" w:ascii="宋体" w:hAnsi="宋体" w:cs="宋体"/>
          <w:color w:val="auto"/>
          <w:sz w:val="24"/>
          <w:szCs w:val="24"/>
          <w:highlight w:val="none"/>
          <w:lang w:eastAsia="zh-CN"/>
        </w:rPr>
        <w:t>后</w:t>
      </w:r>
      <w:r>
        <w:rPr>
          <w:rFonts w:ascii="宋体" w:hAnsi="宋体" w:eastAsia="宋体" w:cs="宋体"/>
          <w:color w:val="auto"/>
          <w:sz w:val="24"/>
          <w:szCs w:val="24"/>
          <w:highlight w:val="none"/>
          <w:lang w:eastAsia="zh-CN"/>
        </w:rPr>
        <w:t>，付至合同总价款的</w:t>
      </w:r>
      <w:r>
        <w:rPr>
          <w:rFonts w:hint="eastAsia" w:ascii="宋体" w:hAnsi="宋体" w:cs="宋体"/>
          <w:color w:val="auto"/>
          <w:sz w:val="24"/>
          <w:szCs w:val="24"/>
          <w:highlight w:val="none"/>
          <w:lang w:eastAsia="zh-CN"/>
        </w:rPr>
        <w:t>8</w:t>
      </w:r>
      <w:r>
        <w:rPr>
          <w:rFonts w:ascii="宋体" w:hAnsi="宋体" w:eastAsia="宋体" w:cs="宋体"/>
          <w:color w:val="auto"/>
          <w:sz w:val="24"/>
          <w:szCs w:val="24"/>
          <w:highlight w:val="none"/>
          <w:lang w:eastAsia="zh-CN"/>
        </w:rPr>
        <w:t>0%；</w:t>
      </w:r>
    </w:p>
    <w:p w14:paraId="27B0079F">
      <w:pPr>
        <w:widowControl w:val="0"/>
        <w:kinsoku/>
        <w:snapToGrid/>
        <w:spacing w:line="360" w:lineRule="auto"/>
        <w:ind w:firstLine="480" w:firstLineChars="200"/>
        <w:textAlignment w:val="auto"/>
        <w:rPr>
          <w:rFonts w:hint="eastAsia" w:ascii="宋体" w:hAnsi="宋体" w:eastAsia="宋体" w:cs="宋体"/>
          <w:color w:val="auto"/>
          <w:sz w:val="24"/>
          <w:szCs w:val="24"/>
          <w:highlight w:val="yellow"/>
          <w:lang w:eastAsia="zh-CN"/>
        </w:rPr>
      </w:pPr>
      <w:r>
        <w:rPr>
          <w:rFonts w:ascii="宋体" w:hAnsi="宋体" w:eastAsia="宋体" w:cs="宋体"/>
          <w:color w:val="auto"/>
          <w:sz w:val="24"/>
          <w:szCs w:val="24"/>
          <w:highlight w:val="none"/>
          <w:lang w:eastAsia="zh-CN"/>
        </w:rPr>
        <w:t>（</w:t>
      </w:r>
      <w:r>
        <w:rPr>
          <w:rFonts w:hint="eastAsia" w:ascii="宋体" w:hAnsi="宋体" w:cs="宋体"/>
          <w:color w:val="auto"/>
          <w:sz w:val="24"/>
          <w:szCs w:val="24"/>
          <w:highlight w:val="none"/>
          <w:lang w:eastAsia="zh-CN"/>
        </w:rPr>
        <w:t>3</w:t>
      </w:r>
      <w:r>
        <w:rPr>
          <w:rFonts w:ascii="宋体" w:hAnsi="宋体" w:eastAsia="宋体" w:cs="宋体"/>
          <w:color w:val="auto"/>
          <w:sz w:val="24"/>
          <w:szCs w:val="24"/>
          <w:highlight w:val="none"/>
          <w:lang w:eastAsia="zh-CN"/>
        </w:rPr>
        <w:t>）</w:t>
      </w:r>
      <w:r>
        <w:rPr>
          <w:rFonts w:hint="eastAsia" w:ascii="宋体" w:hAnsi="宋体" w:cs="宋体"/>
          <w:color w:val="auto"/>
          <w:sz w:val="24"/>
          <w:szCs w:val="24"/>
          <w:highlight w:val="none"/>
          <w:lang w:eastAsia="zh-CN"/>
        </w:rPr>
        <w:t>项目</w:t>
      </w:r>
      <w:r>
        <w:rPr>
          <w:rFonts w:ascii="宋体" w:hAnsi="宋体" w:eastAsia="宋体" w:cs="宋体"/>
          <w:color w:val="auto"/>
          <w:sz w:val="24"/>
          <w:szCs w:val="24"/>
          <w:highlight w:val="none"/>
          <w:lang w:eastAsia="zh-CN"/>
        </w:rPr>
        <w:t>验收合格，</w:t>
      </w:r>
      <w:r>
        <w:rPr>
          <w:rFonts w:hint="eastAsia" w:ascii="宋体" w:hAnsi="宋体" w:cs="宋体"/>
          <w:color w:val="auto"/>
          <w:sz w:val="24"/>
          <w:szCs w:val="24"/>
          <w:highlight w:val="none"/>
          <w:lang w:eastAsia="zh-CN"/>
        </w:rPr>
        <w:t>将</w:t>
      </w:r>
      <w:r>
        <w:rPr>
          <w:rFonts w:ascii="宋体" w:hAnsi="宋体" w:eastAsia="宋体" w:cs="宋体"/>
          <w:color w:val="auto"/>
          <w:sz w:val="24"/>
          <w:szCs w:val="24"/>
          <w:highlight w:val="none"/>
          <w:lang w:eastAsia="zh-CN"/>
        </w:rPr>
        <w:t>相关质量证明文件交付</w:t>
      </w:r>
      <w:r>
        <w:rPr>
          <w:rFonts w:hint="eastAsia" w:ascii="宋体" w:hAnsi="宋体" w:eastAsia="宋体" w:cs="宋体"/>
          <w:color w:val="auto"/>
          <w:sz w:val="24"/>
          <w:szCs w:val="24"/>
          <w:highlight w:val="none"/>
          <w:lang w:eastAsia="zh-CN"/>
        </w:rPr>
        <w:t>甲方</w:t>
      </w:r>
      <w:r>
        <w:rPr>
          <w:rFonts w:hint="eastAsia" w:ascii="宋体" w:hAnsi="宋体" w:cs="宋体"/>
          <w:color w:val="auto"/>
          <w:sz w:val="24"/>
          <w:szCs w:val="24"/>
          <w:highlight w:val="none"/>
          <w:lang w:eastAsia="zh-CN"/>
        </w:rPr>
        <w:t>后</w:t>
      </w:r>
      <w:r>
        <w:rPr>
          <w:rFonts w:ascii="宋体" w:hAnsi="宋体" w:eastAsia="宋体" w:cs="宋体"/>
          <w:color w:val="auto"/>
          <w:sz w:val="24"/>
          <w:szCs w:val="24"/>
          <w:highlight w:val="none"/>
          <w:lang w:eastAsia="zh-CN"/>
        </w:rPr>
        <w:t>，付至</w:t>
      </w:r>
      <w:r>
        <w:rPr>
          <w:rFonts w:hint="eastAsia" w:ascii="宋体" w:hAnsi="宋体" w:eastAsia="宋体" w:cs="宋体"/>
          <w:color w:val="auto"/>
          <w:sz w:val="24"/>
          <w:szCs w:val="24"/>
          <w:highlight w:val="none"/>
          <w:lang w:eastAsia="zh-CN"/>
        </w:rPr>
        <w:t>审计审定价款</w:t>
      </w:r>
      <w:r>
        <w:rPr>
          <w:rFonts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lang w:eastAsia="zh-CN"/>
        </w:rPr>
        <w:t>100</w:t>
      </w:r>
      <w:r>
        <w:rPr>
          <w:rFonts w:ascii="宋体" w:hAnsi="宋体" w:eastAsia="宋体" w:cs="宋体"/>
          <w:color w:val="auto"/>
          <w:sz w:val="24"/>
          <w:szCs w:val="24"/>
          <w:highlight w:val="none"/>
          <w:lang w:eastAsia="zh-CN"/>
        </w:rPr>
        <w:t>%。</w:t>
      </w:r>
      <w:bookmarkStart w:id="10" w:name="_GoBack"/>
      <w:bookmarkEnd w:id="10"/>
    </w:p>
    <w:p w14:paraId="401DC246">
      <w:pPr>
        <w:widowControl w:val="0"/>
        <w:kinsoku/>
        <w:snapToGrid/>
        <w:spacing w:line="360" w:lineRule="auto"/>
        <w:ind w:firstLine="480" w:firstLineChars="200"/>
        <w:textAlignment w:val="auto"/>
        <w:rPr>
          <w:rFonts w:hint="eastAsia" w:ascii="宋体" w:hAnsi="宋体" w:eastAsia="宋体" w:cs="宋体"/>
          <w:color w:val="auto"/>
          <w:sz w:val="24"/>
          <w:szCs w:val="24"/>
          <w:lang w:eastAsia="zh-CN"/>
        </w:rPr>
      </w:pPr>
      <w:r>
        <w:rPr>
          <w:rFonts w:ascii="宋体" w:hAnsi="宋体" w:eastAsia="宋体" w:cs="宋体"/>
          <w:color w:val="auto"/>
          <w:sz w:val="24"/>
          <w:szCs w:val="24"/>
          <w:highlight w:val="none"/>
          <w:lang w:eastAsia="zh-CN"/>
        </w:rPr>
        <w:t>（</w:t>
      </w:r>
      <w:r>
        <w:rPr>
          <w:rFonts w:hint="eastAsia" w:ascii="宋体" w:hAnsi="宋体" w:cs="宋体" w:eastAsiaTheme="minorEastAsia"/>
          <w:color w:val="auto"/>
          <w:sz w:val="24"/>
          <w:szCs w:val="24"/>
          <w:highlight w:val="none"/>
          <w:lang w:eastAsia="zh-CN"/>
        </w:rPr>
        <w:t>4</w:t>
      </w:r>
      <w:r>
        <w:rPr>
          <w:rFonts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eastAsia="zh-CN"/>
        </w:rPr>
        <w:t>乙方</w:t>
      </w:r>
      <w:r>
        <w:rPr>
          <w:rFonts w:ascii="宋体" w:hAnsi="宋体" w:eastAsia="宋体" w:cs="宋体"/>
          <w:color w:val="auto"/>
          <w:sz w:val="24"/>
          <w:szCs w:val="24"/>
          <w:highlight w:val="none"/>
          <w:lang w:eastAsia="zh-CN"/>
        </w:rPr>
        <w:t>应于</w:t>
      </w:r>
      <w:r>
        <w:rPr>
          <w:rFonts w:hint="eastAsia" w:ascii="宋体" w:hAnsi="宋体" w:eastAsia="宋体" w:cs="宋体"/>
          <w:color w:val="auto"/>
          <w:sz w:val="24"/>
          <w:szCs w:val="24"/>
          <w:highlight w:val="none"/>
          <w:lang w:eastAsia="zh-CN"/>
        </w:rPr>
        <w:t>甲方</w:t>
      </w:r>
      <w:r>
        <w:rPr>
          <w:rFonts w:ascii="宋体" w:hAnsi="宋体" w:eastAsia="宋体" w:cs="宋体"/>
          <w:color w:val="auto"/>
          <w:sz w:val="24"/>
          <w:szCs w:val="24"/>
          <w:highlight w:val="none"/>
          <w:lang w:eastAsia="zh-CN"/>
        </w:rPr>
        <w:t>每次付款前提供等额正规发票。最后一次付款时应提供剩余款项全额正</w:t>
      </w:r>
      <w:r>
        <w:rPr>
          <w:rFonts w:ascii="宋体" w:hAnsi="宋体" w:eastAsia="宋体" w:cs="宋体"/>
          <w:color w:val="auto"/>
          <w:sz w:val="24"/>
          <w:szCs w:val="24"/>
          <w:lang w:eastAsia="zh-CN"/>
        </w:rPr>
        <w:t>规发票。</w:t>
      </w:r>
    </w:p>
    <w:p w14:paraId="50B2CBB9">
      <w:pPr>
        <w:widowControl w:val="0"/>
        <w:kinsoku/>
        <w:snapToGrid/>
        <w:spacing w:before="120" w:after="120" w:line="360" w:lineRule="auto"/>
        <w:textAlignment w:val="auto"/>
        <w:rPr>
          <w:rFonts w:hint="eastAsia" w:ascii="宋体" w:hAnsi="宋体" w:eastAsia="宋体" w:cs="宋体"/>
          <w:b/>
          <w:bCs/>
          <w:sz w:val="24"/>
          <w:szCs w:val="24"/>
          <w:lang w:eastAsia="zh-CN"/>
        </w:rPr>
      </w:pPr>
      <w:r>
        <w:rPr>
          <w:rFonts w:hint="eastAsia" w:ascii="宋体" w:hAnsi="宋体" w:cs="宋体"/>
          <w:b/>
          <w:bCs/>
          <w:sz w:val="24"/>
          <w:szCs w:val="24"/>
          <w:lang w:eastAsia="zh-CN"/>
        </w:rPr>
        <w:t>四</w:t>
      </w:r>
      <w:r>
        <w:rPr>
          <w:rFonts w:hint="eastAsia" w:ascii="宋体" w:hAnsi="宋体" w:eastAsia="宋体" w:cs="宋体"/>
          <w:b/>
          <w:bCs/>
          <w:sz w:val="24"/>
          <w:szCs w:val="24"/>
          <w:lang w:eastAsia="zh-CN"/>
        </w:rPr>
        <w:t>、质量标准</w:t>
      </w:r>
      <w:bookmarkEnd w:id="3"/>
      <w:r>
        <w:rPr>
          <w:rFonts w:hint="eastAsia" w:ascii="宋体" w:hAnsi="宋体" w:cs="宋体"/>
          <w:b/>
          <w:bCs/>
          <w:sz w:val="24"/>
          <w:szCs w:val="24"/>
          <w:lang w:eastAsia="zh-CN"/>
        </w:rPr>
        <w:t>、质量保证、质量保修要求</w:t>
      </w:r>
    </w:p>
    <w:p w14:paraId="763E5F4E">
      <w:pPr>
        <w:widowControl w:val="0"/>
        <w:kinsoku/>
        <w:snapToGrid/>
        <w:spacing w:line="360" w:lineRule="auto"/>
        <w:ind w:firstLine="459"/>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1.工程质量符合</w:t>
      </w:r>
      <w:r>
        <w:rPr>
          <w:rFonts w:hint="eastAsia" w:ascii="宋体" w:hAnsi="宋体" w:eastAsia="宋体" w:cs="宋体"/>
          <w:sz w:val="24"/>
          <w:szCs w:val="24"/>
          <w:u w:val="single"/>
          <w:lang w:eastAsia="zh-CN"/>
        </w:rPr>
        <w:t></w:t>
      </w:r>
      <w:r>
        <w:rPr>
          <w:rFonts w:hint="eastAsia" w:ascii="宋体" w:hAnsi="宋体" w:eastAsia="宋体" w:cs="宋体"/>
          <w:sz w:val="24"/>
          <w:szCs w:val="24"/>
          <w:lang w:eastAsia="zh-CN"/>
        </w:rPr>
        <w:t>标准。</w:t>
      </w:r>
    </w:p>
    <w:p w14:paraId="51DB3124">
      <w:pPr>
        <w:widowControl w:val="0"/>
        <w:kinsoku/>
        <w:snapToGrid/>
        <w:spacing w:line="360" w:lineRule="auto"/>
        <w:ind w:firstLine="459"/>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2.质量保证</w:t>
      </w:r>
    </w:p>
    <w:p w14:paraId="60F90B04">
      <w:pPr>
        <w:widowControl w:val="0"/>
        <w:kinsoku/>
        <w:snapToGrid/>
        <w:spacing w:line="360" w:lineRule="auto"/>
        <w:ind w:firstLine="459"/>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（1）所选材料必须保证质量可靠、进货渠道正常，符合国家环保等相关标准，满足施工要求。</w:t>
      </w:r>
    </w:p>
    <w:p w14:paraId="4D288998">
      <w:pPr>
        <w:widowControl w:val="0"/>
        <w:kinsoku/>
        <w:snapToGrid/>
        <w:spacing w:line="360" w:lineRule="auto"/>
        <w:ind w:firstLine="459"/>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（2）工程质量符合国家有关规范，确保达到合格。</w:t>
      </w:r>
    </w:p>
    <w:p w14:paraId="273370B3">
      <w:pPr>
        <w:widowControl w:val="0"/>
        <w:kinsoku/>
        <w:snapToGrid/>
        <w:spacing w:line="360" w:lineRule="auto"/>
        <w:ind w:firstLine="459"/>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（3）该工程项目质量保修期按有关文件规定执行。</w:t>
      </w:r>
    </w:p>
    <w:p w14:paraId="7B774CC1">
      <w:pPr>
        <w:widowControl w:val="0"/>
        <w:kinsoku/>
        <w:snapToGrid/>
        <w:spacing w:line="360" w:lineRule="auto"/>
        <w:ind w:firstLine="459"/>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3.质量保修要求</w:t>
      </w:r>
    </w:p>
    <w:p w14:paraId="2AC87E21">
      <w:pPr>
        <w:widowControl w:val="0"/>
        <w:kinsoku/>
        <w:snapToGrid/>
        <w:spacing w:line="360" w:lineRule="auto"/>
        <w:ind w:firstLine="459"/>
        <w:textAlignment w:val="auto"/>
        <w:rPr>
          <w:rFonts w:ascii="宋体" w:hAnsi="宋体" w:cs="宋体"/>
          <w:sz w:val="24"/>
          <w:szCs w:val="24"/>
          <w:lang w:eastAsia="zh-CN"/>
        </w:rPr>
      </w:pPr>
      <w:r>
        <w:rPr>
          <w:rFonts w:hint="eastAsia" w:ascii="宋体" w:hAnsi="宋体" w:cs="宋体"/>
          <w:sz w:val="24"/>
          <w:szCs w:val="24"/>
          <w:lang w:eastAsia="zh-CN"/>
        </w:rPr>
        <w:t>（1）工程质量保修范围：</w:t>
      </w:r>
      <w:r>
        <w:rPr>
          <w:rFonts w:hint="eastAsia" w:ascii="宋体" w:hAnsi="宋体" w:eastAsia="宋体" w:cs="宋体"/>
          <w:color w:val="auto"/>
          <w:sz w:val="24"/>
          <w:szCs w:val="24"/>
          <w:lang w:eastAsia="zh-CN"/>
        </w:rPr>
        <w:t>包括但不限于入侵报警系统、视频监控系统、电子巡查系统、广播系统、出入口控制系统、传输系统、供电系统、防雷接地系统、建立监控室等</w:t>
      </w:r>
      <w:r>
        <w:rPr>
          <w:rFonts w:hint="eastAsia" w:ascii="宋体" w:hAnsi="宋体" w:cs="宋体"/>
          <w:sz w:val="24"/>
          <w:szCs w:val="24"/>
          <w:lang w:eastAsia="zh-CN"/>
        </w:rPr>
        <w:t>工程，以及双方约定的其他工程。</w:t>
      </w:r>
    </w:p>
    <w:p w14:paraId="0B46BD7A">
      <w:pPr>
        <w:widowControl w:val="0"/>
        <w:kinsoku/>
        <w:snapToGrid/>
        <w:spacing w:line="360" w:lineRule="auto"/>
        <w:ind w:firstLine="459"/>
        <w:textAlignment w:val="auto"/>
        <w:rPr>
          <w:rFonts w:hint="eastAsia" w:ascii="宋体" w:hAnsi="宋体" w:cs="宋体"/>
          <w:sz w:val="24"/>
          <w:szCs w:val="24"/>
          <w:lang w:eastAsia="zh-CN"/>
        </w:rPr>
      </w:pPr>
      <w:r>
        <w:rPr>
          <w:rFonts w:hint="eastAsia" w:ascii="宋体" w:hAnsi="宋体" w:cs="宋体"/>
          <w:sz w:val="24"/>
          <w:szCs w:val="24"/>
          <w:lang w:eastAsia="zh-CN"/>
        </w:rPr>
        <w:t>（2）质量保修期：自工程竣工验收合格之日起</w:t>
      </w:r>
      <w:r>
        <w:rPr>
          <w:rFonts w:hint="eastAsia" w:ascii="宋体" w:hAnsi="宋体" w:cs="宋体" w:eastAsiaTheme="minorEastAsia"/>
          <w:color w:val="auto"/>
          <w:sz w:val="24"/>
          <w:szCs w:val="24"/>
          <w:lang w:eastAsia="zh-CN"/>
        </w:rPr>
        <w:t>3</w:t>
      </w:r>
      <w:r>
        <w:rPr>
          <w:rFonts w:hint="eastAsia" w:ascii="宋体" w:hAnsi="宋体" w:cs="宋体"/>
          <w:color w:val="auto"/>
          <w:sz w:val="24"/>
          <w:szCs w:val="24"/>
          <w:lang w:eastAsia="zh-CN"/>
        </w:rPr>
        <w:t>年</w:t>
      </w:r>
      <w:r>
        <w:rPr>
          <w:rFonts w:hint="eastAsia" w:ascii="宋体" w:hAnsi="宋体" w:cs="宋体"/>
          <w:sz w:val="24"/>
          <w:szCs w:val="24"/>
          <w:lang w:eastAsia="zh-CN"/>
        </w:rPr>
        <w:t>。</w:t>
      </w:r>
    </w:p>
    <w:p w14:paraId="2DF50037">
      <w:pPr>
        <w:widowControl w:val="0"/>
        <w:kinsoku/>
        <w:snapToGrid/>
        <w:spacing w:line="360" w:lineRule="auto"/>
        <w:ind w:firstLine="459"/>
        <w:textAlignment w:val="auto"/>
        <w:rPr>
          <w:rFonts w:ascii="宋体" w:hAnsi="宋体" w:cs="宋体"/>
          <w:sz w:val="24"/>
          <w:szCs w:val="24"/>
          <w:lang w:eastAsia="zh-CN"/>
        </w:rPr>
      </w:pPr>
      <w:r>
        <w:rPr>
          <w:rFonts w:hint="eastAsia" w:ascii="宋体" w:hAnsi="宋体" w:cs="宋体"/>
          <w:sz w:val="24"/>
          <w:szCs w:val="24"/>
          <w:lang w:eastAsia="zh-CN"/>
        </w:rPr>
        <w:t xml:space="preserve">（3）质量保修责任 </w:t>
      </w:r>
    </w:p>
    <w:p w14:paraId="2B15FB80">
      <w:pPr>
        <w:widowControl w:val="0"/>
        <w:kinsoku/>
        <w:snapToGrid/>
        <w:spacing w:line="360" w:lineRule="auto"/>
        <w:ind w:firstLine="459"/>
        <w:textAlignment w:val="auto"/>
        <w:rPr>
          <w:rFonts w:ascii="宋体" w:hAnsi="宋体" w:cs="宋体"/>
          <w:sz w:val="24"/>
          <w:szCs w:val="24"/>
          <w:lang w:eastAsia="zh-CN"/>
        </w:rPr>
      </w:pPr>
      <w:r>
        <w:rPr>
          <w:rFonts w:hint="eastAsia" w:ascii="宋体" w:hAnsi="宋体" w:cs="宋体"/>
          <w:sz w:val="24"/>
          <w:szCs w:val="24"/>
          <w:lang w:eastAsia="zh-CN"/>
        </w:rPr>
        <w:t>1、属于保修范围和内容的项目，乙方应在接到修理通知之日后7天内派人维修。若乙方不在约定期限内派人维修，甲方可委托其他人员维修，维修费用从质量保证金内扣除。</w:t>
      </w:r>
    </w:p>
    <w:p w14:paraId="055E15DA">
      <w:pPr>
        <w:widowControl w:val="0"/>
        <w:kinsoku/>
        <w:snapToGrid/>
        <w:spacing w:line="360" w:lineRule="auto"/>
        <w:ind w:firstLine="459"/>
        <w:textAlignment w:val="auto"/>
        <w:rPr>
          <w:rFonts w:ascii="宋体" w:hAnsi="宋体" w:cs="宋体"/>
          <w:sz w:val="24"/>
          <w:szCs w:val="24"/>
          <w:lang w:eastAsia="zh-CN"/>
        </w:rPr>
      </w:pPr>
      <w:r>
        <w:rPr>
          <w:rFonts w:hint="eastAsia" w:ascii="宋体" w:hAnsi="宋体" w:cs="宋体"/>
          <w:sz w:val="24"/>
          <w:szCs w:val="24"/>
          <w:lang w:eastAsia="zh-CN"/>
        </w:rPr>
        <w:t xml:space="preserve">2、发生须紧急抢修事故，承包人接到事故通知后，应立即到达事故现场抢修。非乙方施工质量引起的事故，抢修费用由甲方承担。 </w:t>
      </w:r>
    </w:p>
    <w:p w14:paraId="0578F017">
      <w:pPr>
        <w:widowControl w:val="0"/>
        <w:kinsoku/>
        <w:snapToGrid/>
        <w:spacing w:line="360" w:lineRule="auto"/>
        <w:ind w:firstLine="459"/>
        <w:textAlignment w:val="auto"/>
        <w:rPr>
          <w:rFonts w:hint="eastAsia" w:ascii="宋体" w:hAnsi="宋体" w:eastAsia="宋体" w:cs="宋体"/>
          <w:color w:val="FF0000"/>
          <w:sz w:val="24"/>
          <w:szCs w:val="24"/>
          <w:lang w:eastAsia="zh-CN"/>
        </w:rPr>
      </w:pPr>
      <w:r>
        <w:rPr>
          <w:rFonts w:hint="eastAsia" w:ascii="宋体" w:hAnsi="宋体" w:cs="宋体"/>
          <w:sz w:val="24"/>
          <w:szCs w:val="24"/>
          <w:lang w:eastAsia="zh-CN"/>
        </w:rPr>
        <w:t>3、在国家规定的工程合理使用期限内，乙方确保工程主体结构的质量。因乙方原因致使工程在合理使用期限内造成人身和财产损害的，乙方应承担损害赔偿责任。</w:t>
      </w:r>
      <w:r>
        <w:rPr>
          <w:rFonts w:hint="eastAsia" w:ascii="宋体" w:hAnsi="宋体" w:eastAsia="宋体" w:cs="宋体"/>
          <w:b/>
          <w:bCs/>
          <w:sz w:val="24"/>
          <w:szCs w:val="24"/>
          <w:lang w:eastAsia="zh-CN"/>
        </w:rPr>
        <w:t xml:space="preserve"> </w:t>
      </w:r>
    </w:p>
    <w:p w14:paraId="0B9F560F">
      <w:pPr>
        <w:widowControl w:val="0"/>
        <w:kinsoku/>
        <w:snapToGrid/>
        <w:spacing w:before="120" w:after="120" w:line="360" w:lineRule="auto"/>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 xml:space="preserve">    </w:t>
      </w:r>
      <w:bookmarkStart w:id="4" w:name="_Toc351203485"/>
      <w:r>
        <w:rPr>
          <w:rFonts w:hint="eastAsia" w:ascii="宋体" w:hAnsi="宋体" w:eastAsia="宋体" w:cs="宋体"/>
          <w:b/>
          <w:bCs/>
          <w:sz w:val="24"/>
          <w:szCs w:val="24"/>
          <w:lang w:eastAsia="zh-CN"/>
        </w:rPr>
        <w:t>五、</w:t>
      </w:r>
      <w:bookmarkEnd w:id="4"/>
      <w:r>
        <w:rPr>
          <w:rFonts w:hint="eastAsia" w:ascii="宋体" w:hAnsi="宋体" w:eastAsia="宋体" w:cs="宋体"/>
          <w:b/>
          <w:bCs/>
          <w:sz w:val="24"/>
          <w:szCs w:val="24"/>
          <w:lang w:eastAsia="zh-CN"/>
        </w:rPr>
        <w:t>项目经理</w:t>
      </w:r>
    </w:p>
    <w:p w14:paraId="7AB53DA9">
      <w:pPr>
        <w:widowControl w:val="0"/>
        <w:kinsoku/>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cs="宋体"/>
          <w:sz w:val="24"/>
          <w:szCs w:val="24"/>
          <w:lang w:eastAsia="zh-CN"/>
        </w:rPr>
        <w:t>乙方</w:t>
      </w:r>
      <w:r>
        <w:rPr>
          <w:rFonts w:hint="eastAsia" w:ascii="宋体" w:hAnsi="宋体" w:eastAsia="宋体" w:cs="宋体"/>
          <w:sz w:val="24"/>
          <w:szCs w:val="24"/>
          <w:lang w:eastAsia="zh-CN"/>
        </w:rPr>
        <w:t>项目经理：</w:t>
      </w:r>
      <w:r>
        <w:rPr>
          <w:rFonts w:hint="eastAsia" w:ascii="宋体" w:hAnsi="宋体" w:eastAsia="宋体" w:cs="宋体"/>
          <w:sz w:val="24"/>
          <w:szCs w:val="24"/>
          <w:u w:val="single"/>
          <w:lang w:eastAsia="zh-CN"/>
        </w:rPr>
        <w:t>                     </w:t>
      </w:r>
      <w:r>
        <w:rPr>
          <w:rFonts w:hint="eastAsia" w:ascii="宋体" w:hAnsi="宋体" w:eastAsia="宋体" w:cs="宋体"/>
          <w:sz w:val="24"/>
          <w:szCs w:val="24"/>
          <w:lang w:eastAsia="zh-CN"/>
        </w:rPr>
        <w:t>。</w:t>
      </w:r>
    </w:p>
    <w:p w14:paraId="160B6FC9">
      <w:pPr>
        <w:widowControl w:val="0"/>
        <w:kinsoku/>
        <w:snapToGrid/>
        <w:spacing w:before="120" w:after="120" w:line="360" w:lineRule="auto"/>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 xml:space="preserve">    </w:t>
      </w:r>
      <w:bookmarkStart w:id="5" w:name="_Toc351203486"/>
      <w:r>
        <w:rPr>
          <w:rFonts w:hint="eastAsia" w:ascii="宋体" w:hAnsi="宋体" w:eastAsia="宋体" w:cs="宋体"/>
          <w:b/>
          <w:bCs/>
          <w:sz w:val="24"/>
          <w:szCs w:val="24"/>
          <w:lang w:eastAsia="zh-CN"/>
        </w:rPr>
        <w:t>六、双方权利与义务</w:t>
      </w:r>
    </w:p>
    <w:p w14:paraId="4FCC415E">
      <w:pPr>
        <w:widowControl w:val="0"/>
        <w:kinsoku/>
        <w:autoSpaceDE/>
        <w:autoSpaceDN/>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1.甲方的权利与义务：</w:t>
      </w:r>
    </w:p>
    <w:p w14:paraId="69F49AB2">
      <w:pPr>
        <w:widowControl w:val="0"/>
        <w:kinsoku/>
        <w:autoSpaceDE/>
        <w:autoSpaceDN/>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（1）甲方负责施工场地的提供，排除施工障碍的协调。</w:t>
      </w:r>
    </w:p>
    <w:p w14:paraId="67DF9FEA">
      <w:pPr>
        <w:widowControl w:val="0"/>
        <w:kinsoku/>
        <w:autoSpaceDE/>
        <w:autoSpaceDN/>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（2）组织设计、设计变更及现场签证，工程结算的审定等工作。</w:t>
      </w:r>
    </w:p>
    <w:p w14:paraId="0906BA83">
      <w:pPr>
        <w:widowControl w:val="0"/>
        <w:kinsoku/>
        <w:autoSpaceDE/>
        <w:autoSpaceDN/>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（3）对工程进度、质量进行监督检查。</w:t>
      </w:r>
    </w:p>
    <w:p w14:paraId="622DF9A5">
      <w:pPr>
        <w:widowControl w:val="0"/>
        <w:kinsoku/>
        <w:autoSpaceDE/>
        <w:autoSpaceDN/>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（4）组织有关单位对工程进行竣工验收。</w:t>
      </w:r>
    </w:p>
    <w:p w14:paraId="18CF28C7">
      <w:pPr>
        <w:widowControl w:val="0"/>
        <w:kinsoku/>
        <w:autoSpaceDE/>
        <w:autoSpaceDN/>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（5）按时支付工程款。</w:t>
      </w:r>
    </w:p>
    <w:p w14:paraId="5E5C1B1B">
      <w:pPr>
        <w:widowControl w:val="0"/>
        <w:kinsoku/>
        <w:autoSpaceDE/>
        <w:autoSpaceDN/>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2.乙方的权利与义务：</w:t>
      </w:r>
    </w:p>
    <w:p w14:paraId="0E88B939">
      <w:pPr>
        <w:widowControl w:val="0"/>
        <w:kinsoku/>
        <w:autoSpaceDE/>
        <w:autoSpaceDN/>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（1）负责办理完成项目使用审批手续，负责工程安全文明施工、承担一切风险，满足甲方工程的需要。保证甲方正式投入使用，再无其他费用发生。</w:t>
      </w:r>
    </w:p>
    <w:p w14:paraId="2E366E17">
      <w:pPr>
        <w:widowControl w:val="0"/>
        <w:kinsoku/>
        <w:autoSpaceDE/>
        <w:autoSpaceDN/>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792A2C89">
      <w:pPr>
        <w:widowControl w:val="0"/>
        <w:kinsoku/>
        <w:autoSpaceDE/>
        <w:autoSpaceDN/>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3）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61FB8F36">
      <w:pPr>
        <w:widowControl w:val="0"/>
        <w:kinsoku/>
        <w:autoSpaceDE/>
        <w:autoSpaceDN/>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0AB1E5CF">
      <w:pPr>
        <w:widowControl w:val="0"/>
        <w:kinsoku/>
        <w:autoSpaceDE/>
        <w:autoSpaceDN/>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（5）隐蔽工程在覆盖前必须经甲方代表或现场监理代表验收签章后，方可进行下一道工序。</w:t>
      </w:r>
    </w:p>
    <w:p w14:paraId="65C9EBD9">
      <w:pPr>
        <w:widowControl w:val="0"/>
        <w:kinsoku/>
        <w:autoSpaceDE/>
        <w:autoSpaceDN/>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（6）遵守甲方施工场地的规章制度和管理，做到安全文明施工，做 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0E69BFC6">
      <w:pPr>
        <w:widowControl w:val="0"/>
        <w:kinsoku/>
        <w:autoSpaceDE/>
        <w:autoSpaceDN/>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（7）采取有效的安全保障措施，确保施工安全，包括悬挂警示标牌、装设围栏、配备安全人员等，并承担事故的全部费用和责任。</w:t>
      </w:r>
    </w:p>
    <w:p w14:paraId="09EEBD8A">
      <w:pPr>
        <w:widowControl w:val="0"/>
        <w:kinsoku/>
        <w:autoSpaceDE/>
        <w:autoSpaceDN/>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（8）工程竣工后提供竣工验收技术资料及竣工图肆套，办理工程竣工结算手续，参加工程竣工验收。</w:t>
      </w:r>
    </w:p>
    <w:p w14:paraId="26EA09DC">
      <w:pPr>
        <w:widowControl w:val="0"/>
        <w:kinsoku/>
        <w:autoSpaceDE/>
        <w:autoSpaceDN/>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（9）已完工的项目，在交工前乙方应负责保管，清理现场达到建筑物无污染，现场无建筑垃圾。</w:t>
      </w:r>
    </w:p>
    <w:p w14:paraId="7B8915A2">
      <w:pPr>
        <w:widowControl w:val="0"/>
        <w:kinsoku/>
        <w:autoSpaceDE/>
        <w:autoSpaceDN/>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（10）本工程不得转包。</w:t>
      </w:r>
    </w:p>
    <w:p w14:paraId="550FEA73">
      <w:pPr>
        <w:widowControl w:val="0"/>
        <w:kinsoku/>
        <w:autoSpaceDE/>
        <w:autoSpaceDN/>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（11）乙方应在设备运行过程中，对安全隐患进行全面的不定期检查与维护，并对不按安全规程操作的施工单位及时制止，并报甲方进行处理。</w:t>
      </w:r>
    </w:p>
    <w:p w14:paraId="5EA22EB1">
      <w:pPr>
        <w:widowControl w:val="0"/>
        <w:kinsoku/>
        <w:autoSpaceDE/>
        <w:autoSpaceDN/>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（12）乙方不能按合同规定的工期竣工的，应向甲方支付违约金，每逾期一日，支付合同总价款万分之二的违约金，造成甲方损失的，还应赔偿甲方损失。</w:t>
      </w:r>
    </w:p>
    <w:p w14:paraId="0EE6323E">
      <w:pPr>
        <w:widowControl w:val="0"/>
        <w:kinsoku/>
        <w:autoSpaceDE/>
        <w:autoSpaceDN/>
        <w:adjustRightInd/>
        <w:snapToGrid/>
        <w:spacing w:before="120" w:after="120" w:line="360" w:lineRule="auto"/>
        <w:ind w:firstLine="482" w:firstLineChars="200"/>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七、合同文件构成</w:t>
      </w:r>
      <w:bookmarkEnd w:id="5"/>
    </w:p>
    <w:p w14:paraId="30222441">
      <w:pPr>
        <w:widowControl w:val="0"/>
        <w:kinsoku/>
        <w:snapToGrid/>
        <w:spacing w:line="360" w:lineRule="auto"/>
        <w:ind w:firstLine="480" w:firstLineChars="200"/>
        <w:textAlignment w:val="auto"/>
        <w:rPr>
          <w:rFonts w:hint="eastAsia" w:ascii="宋体" w:hAnsi="宋体" w:eastAsia="宋体" w:cs="宋体"/>
          <w:bCs/>
          <w:sz w:val="24"/>
          <w:szCs w:val="24"/>
          <w:lang w:eastAsia="zh-CN"/>
        </w:rPr>
      </w:pPr>
      <w:r>
        <w:rPr>
          <w:rFonts w:hint="eastAsia" w:ascii="宋体" w:hAnsi="宋体" w:cs="宋体"/>
          <w:bCs/>
          <w:sz w:val="24"/>
          <w:szCs w:val="24"/>
          <w:lang w:eastAsia="zh-CN"/>
        </w:rPr>
        <w:t>1.</w:t>
      </w:r>
      <w:r>
        <w:rPr>
          <w:rFonts w:hint="eastAsia" w:ascii="宋体" w:hAnsi="宋体" w:eastAsia="宋体" w:cs="宋体"/>
          <w:bCs/>
          <w:sz w:val="24"/>
          <w:szCs w:val="24"/>
          <w:lang w:eastAsia="zh-CN"/>
        </w:rPr>
        <w:t>本协议书与下列文件一起构成合同文件：</w:t>
      </w:r>
    </w:p>
    <w:p w14:paraId="28D5A024">
      <w:pPr>
        <w:widowControl w:val="0"/>
        <w:kinsoku/>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w:t>
      </w:r>
      <w:r>
        <w:rPr>
          <w:rFonts w:hint="eastAsia" w:ascii="宋体" w:hAnsi="宋体" w:cs="宋体"/>
          <w:sz w:val="24"/>
          <w:szCs w:val="24"/>
          <w:lang w:eastAsia="zh-CN"/>
        </w:rPr>
        <w:t>成交</w:t>
      </w:r>
      <w:r>
        <w:rPr>
          <w:rFonts w:hint="eastAsia" w:ascii="宋体" w:hAnsi="宋体" w:eastAsia="宋体" w:cs="宋体"/>
          <w:sz w:val="24"/>
          <w:szCs w:val="24"/>
          <w:lang w:eastAsia="zh-CN"/>
        </w:rPr>
        <w:t>通知书；</w:t>
      </w:r>
    </w:p>
    <w:p w14:paraId="266D4658">
      <w:pPr>
        <w:widowControl w:val="0"/>
        <w:kinsoku/>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（2）</w:t>
      </w:r>
      <w:r>
        <w:rPr>
          <w:rFonts w:hint="eastAsia" w:ascii="宋体" w:hAnsi="宋体" w:cs="宋体"/>
          <w:sz w:val="24"/>
          <w:szCs w:val="24"/>
          <w:lang w:eastAsia="zh-CN"/>
        </w:rPr>
        <w:t>竞争性磋商响应文件及其附件</w:t>
      </w:r>
      <w:r>
        <w:rPr>
          <w:rFonts w:hint="eastAsia" w:ascii="宋体" w:hAnsi="宋体" w:eastAsia="宋体" w:cs="宋体"/>
          <w:sz w:val="24"/>
          <w:szCs w:val="24"/>
          <w:lang w:eastAsia="zh-CN"/>
        </w:rPr>
        <w:t xml:space="preserve">； </w:t>
      </w:r>
    </w:p>
    <w:p w14:paraId="49305976">
      <w:pPr>
        <w:widowControl w:val="0"/>
        <w:kinsoku/>
        <w:snapToGrid/>
        <w:spacing w:line="360" w:lineRule="auto"/>
        <w:ind w:firstLine="480" w:firstLineChars="200"/>
        <w:textAlignment w:val="auto"/>
        <w:rPr>
          <w:rFonts w:ascii="宋体" w:hAnsi="宋体" w:cs="宋体"/>
          <w:sz w:val="24"/>
          <w:szCs w:val="24"/>
          <w:lang w:eastAsia="zh-CN"/>
        </w:rPr>
      </w:pPr>
      <w:r>
        <w:rPr>
          <w:rFonts w:hint="eastAsia" w:ascii="宋体" w:hAnsi="宋体" w:eastAsia="宋体" w:cs="宋体"/>
          <w:sz w:val="24"/>
          <w:szCs w:val="24"/>
          <w:lang w:eastAsia="zh-CN"/>
        </w:rPr>
        <w:t>（</w:t>
      </w:r>
      <w:r>
        <w:rPr>
          <w:rFonts w:hint="eastAsia" w:ascii="宋体" w:hAnsi="宋体" w:cs="宋体"/>
          <w:sz w:val="24"/>
          <w:szCs w:val="24"/>
          <w:lang w:eastAsia="zh-CN"/>
        </w:rPr>
        <w:t>3</w:t>
      </w:r>
      <w:r>
        <w:rPr>
          <w:rFonts w:hint="eastAsia" w:ascii="宋体" w:hAnsi="宋体" w:eastAsia="宋体" w:cs="宋体"/>
          <w:sz w:val="24"/>
          <w:szCs w:val="24"/>
          <w:lang w:eastAsia="zh-CN"/>
        </w:rPr>
        <w:t>）竞争性磋商文件</w:t>
      </w:r>
      <w:r>
        <w:rPr>
          <w:rFonts w:hint="eastAsia" w:ascii="宋体" w:hAnsi="宋体" w:cs="宋体"/>
          <w:sz w:val="24"/>
          <w:szCs w:val="24"/>
          <w:lang w:eastAsia="zh-CN"/>
        </w:rPr>
        <w:t>；</w:t>
      </w:r>
    </w:p>
    <w:p w14:paraId="5EE4E63F">
      <w:pPr>
        <w:widowControl w:val="0"/>
        <w:kinsoku/>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cs="宋体"/>
          <w:sz w:val="24"/>
          <w:szCs w:val="24"/>
          <w:lang w:eastAsia="zh-CN"/>
        </w:rPr>
        <w:t>（4）</w:t>
      </w:r>
      <w:r>
        <w:rPr>
          <w:rFonts w:hint="eastAsia" w:ascii="宋体" w:hAnsi="宋体" w:eastAsia="宋体" w:cs="宋体"/>
          <w:sz w:val="24"/>
          <w:szCs w:val="24"/>
          <w:lang w:eastAsia="zh-CN"/>
        </w:rPr>
        <w:t>技术标准和要求；</w:t>
      </w:r>
    </w:p>
    <w:p w14:paraId="0E61EBB0">
      <w:pPr>
        <w:widowControl w:val="0"/>
        <w:kinsoku/>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cs="宋体"/>
          <w:sz w:val="24"/>
          <w:szCs w:val="24"/>
          <w:lang w:eastAsia="zh-CN"/>
        </w:rPr>
        <w:t>5</w:t>
      </w:r>
      <w:r>
        <w:rPr>
          <w:rFonts w:hint="eastAsia" w:ascii="宋体" w:hAnsi="宋体" w:eastAsia="宋体" w:cs="宋体"/>
          <w:sz w:val="24"/>
          <w:szCs w:val="24"/>
          <w:lang w:eastAsia="zh-CN"/>
        </w:rPr>
        <w:t>）图纸；</w:t>
      </w:r>
    </w:p>
    <w:p w14:paraId="5D9B6885">
      <w:pPr>
        <w:widowControl w:val="0"/>
        <w:kinsoku/>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cs="宋体"/>
          <w:sz w:val="24"/>
          <w:szCs w:val="24"/>
          <w:lang w:eastAsia="zh-CN"/>
        </w:rPr>
        <w:t>6</w:t>
      </w:r>
      <w:r>
        <w:rPr>
          <w:rFonts w:hint="eastAsia" w:ascii="宋体" w:hAnsi="宋体" w:eastAsia="宋体" w:cs="宋体"/>
          <w:sz w:val="24"/>
          <w:szCs w:val="24"/>
          <w:lang w:eastAsia="zh-CN"/>
        </w:rPr>
        <w:t>）已标价工程量清单或预算书；</w:t>
      </w:r>
    </w:p>
    <w:p w14:paraId="2E05AF41">
      <w:pPr>
        <w:widowControl w:val="0"/>
        <w:kinsoku/>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cs="宋体"/>
          <w:sz w:val="24"/>
          <w:szCs w:val="24"/>
          <w:lang w:eastAsia="zh-CN"/>
        </w:rPr>
        <w:t>7</w:t>
      </w:r>
      <w:r>
        <w:rPr>
          <w:rFonts w:hint="eastAsia" w:ascii="宋体" w:hAnsi="宋体" w:eastAsia="宋体" w:cs="宋体"/>
          <w:sz w:val="24"/>
          <w:szCs w:val="24"/>
          <w:lang w:eastAsia="zh-CN"/>
        </w:rPr>
        <w:t>）其他合同文件。</w:t>
      </w:r>
    </w:p>
    <w:p w14:paraId="2B210A89">
      <w:pPr>
        <w:widowControl w:val="0"/>
        <w:kinsoku/>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cs="宋体"/>
          <w:sz w:val="24"/>
          <w:szCs w:val="24"/>
          <w:lang w:eastAsia="zh-CN"/>
        </w:rPr>
        <w:t>2.</w:t>
      </w:r>
      <w:r>
        <w:rPr>
          <w:rFonts w:hint="eastAsia" w:ascii="宋体" w:hAnsi="宋体" w:eastAsia="宋体" w:cs="宋体"/>
          <w:sz w:val="24"/>
          <w:szCs w:val="24"/>
          <w:lang w:eastAsia="zh-CN"/>
        </w:rPr>
        <w:t>在合同订立及履行过程中形成的与合同有关的文件均构成合同文件组成部分。</w:t>
      </w:r>
    </w:p>
    <w:p w14:paraId="2D9DECE8">
      <w:pPr>
        <w:widowControl w:val="0"/>
        <w:kinsoku/>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上述各项合同文件包括合同当事人就该项合同文件所作出的补充和修改，属于同一类内容的文件，应以最新签署的为准。专用合同条款及其附件须经合同当事人签字或盖章。</w:t>
      </w:r>
    </w:p>
    <w:p w14:paraId="1E965088">
      <w:pPr>
        <w:widowControl w:val="0"/>
        <w:kinsoku/>
        <w:autoSpaceDE/>
        <w:autoSpaceDN/>
        <w:adjustRightInd/>
        <w:snapToGrid/>
        <w:spacing w:before="120" w:after="120" w:line="360" w:lineRule="auto"/>
        <w:ind w:firstLine="482" w:firstLineChars="200"/>
        <w:textAlignment w:val="auto"/>
        <w:rPr>
          <w:rFonts w:hint="eastAsia" w:ascii="宋体" w:hAnsi="宋体" w:eastAsia="宋体" w:cs="宋体"/>
          <w:b/>
          <w:bCs/>
          <w:sz w:val="24"/>
          <w:szCs w:val="24"/>
          <w:lang w:eastAsia="zh-CN"/>
        </w:rPr>
      </w:pPr>
      <w:bookmarkStart w:id="6" w:name="_Toc351203487"/>
      <w:r>
        <w:rPr>
          <w:rFonts w:hint="eastAsia" w:ascii="宋体" w:hAnsi="宋体" w:eastAsia="宋体" w:cs="宋体"/>
          <w:b/>
          <w:bCs/>
          <w:sz w:val="24"/>
          <w:szCs w:val="24"/>
          <w:lang w:eastAsia="zh-CN"/>
        </w:rPr>
        <w:t>八、</w:t>
      </w:r>
      <w:bookmarkEnd w:id="6"/>
      <w:r>
        <w:rPr>
          <w:rFonts w:hint="eastAsia" w:ascii="宋体" w:hAnsi="宋体" w:eastAsia="宋体" w:cs="宋体"/>
          <w:b/>
          <w:bCs/>
          <w:sz w:val="24"/>
          <w:szCs w:val="24"/>
          <w:lang w:eastAsia="zh-CN"/>
        </w:rPr>
        <w:t>验收</w:t>
      </w:r>
    </w:p>
    <w:p w14:paraId="079C397E">
      <w:pPr>
        <w:widowControl w:val="0"/>
        <w:kinsoku/>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1.主材到现场后，由甲方对其进行验收，确认材料的产地、规格、数量。</w:t>
      </w:r>
    </w:p>
    <w:p w14:paraId="0F564036">
      <w:pPr>
        <w:widowControl w:val="0"/>
        <w:kinsoku/>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2.乙方工程完工后，进行自检，合格后准备验收文件，并书面通知甲方。</w:t>
      </w:r>
    </w:p>
    <w:p w14:paraId="7AEA1C40">
      <w:pPr>
        <w:widowControl w:val="0"/>
        <w:kinsoku/>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3.甲方确认乙方的自检内容，验收合格作为工程的最终认可。</w:t>
      </w:r>
    </w:p>
    <w:p w14:paraId="024AABC7">
      <w:pPr>
        <w:widowControl w:val="0"/>
        <w:kinsoku/>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4.验收依据：</w:t>
      </w:r>
    </w:p>
    <w:p w14:paraId="05ACB3C2">
      <w:pPr>
        <w:widowControl w:val="0"/>
        <w:kinsoku/>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（1）合同、竞争性磋商文件、磋商响应文件及承诺。</w:t>
      </w:r>
    </w:p>
    <w:p w14:paraId="4D78D160">
      <w:pPr>
        <w:widowControl w:val="0"/>
        <w:kinsoku/>
        <w:snapToGrid/>
        <w:spacing w:line="360" w:lineRule="auto"/>
        <w:ind w:firstLine="480" w:firstLineChars="200"/>
        <w:textAlignment w:val="auto"/>
        <w:rPr>
          <w:rFonts w:hint="eastAsia" w:ascii="宋体" w:hAnsi="宋体" w:eastAsia="宋体" w:cs="宋体"/>
          <w:bCs/>
          <w:sz w:val="24"/>
          <w:szCs w:val="24"/>
          <w:lang w:eastAsia="zh-CN"/>
        </w:rPr>
      </w:pPr>
      <w:r>
        <w:rPr>
          <w:rFonts w:hint="eastAsia" w:ascii="宋体" w:hAnsi="宋体" w:eastAsia="宋体" w:cs="宋体"/>
          <w:sz w:val="24"/>
          <w:szCs w:val="24"/>
          <w:lang w:eastAsia="zh-CN"/>
        </w:rPr>
        <w:t>（2）国家相关标准、规范及有关技术文件。</w:t>
      </w:r>
    </w:p>
    <w:p w14:paraId="2F052DAD">
      <w:pPr>
        <w:widowControl w:val="0"/>
        <w:kinsoku/>
        <w:autoSpaceDE/>
        <w:autoSpaceDN/>
        <w:adjustRightInd/>
        <w:snapToGrid/>
        <w:spacing w:before="120" w:after="120" w:line="360" w:lineRule="auto"/>
        <w:ind w:firstLine="482" w:firstLineChars="200"/>
        <w:textAlignment w:val="auto"/>
        <w:rPr>
          <w:rFonts w:hint="eastAsia" w:ascii="宋体" w:hAnsi="宋体" w:eastAsia="宋体" w:cs="宋体"/>
          <w:b/>
          <w:bCs/>
          <w:sz w:val="24"/>
          <w:szCs w:val="24"/>
          <w:lang w:eastAsia="zh-CN"/>
        </w:rPr>
      </w:pPr>
      <w:bookmarkStart w:id="7" w:name="_Toc351203488"/>
      <w:r>
        <w:rPr>
          <w:rFonts w:hint="eastAsia" w:ascii="宋体" w:hAnsi="宋体" w:eastAsia="宋体" w:cs="宋体"/>
          <w:b/>
          <w:bCs/>
          <w:sz w:val="24"/>
          <w:szCs w:val="24"/>
          <w:lang w:eastAsia="zh-CN"/>
        </w:rPr>
        <w:t>九、争议的解决方式</w:t>
      </w:r>
    </w:p>
    <w:p w14:paraId="74B62049">
      <w:pPr>
        <w:widowControl w:val="0"/>
        <w:kinsoku/>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合同执行过程中如发生争议，双方应及时协商解决，协商不成，双方均可向项目所在地人民法院起诉。</w:t>
      </w:r>
    </w:p>
    <w:bookmarkEnd w:id="7"/>
    <w:p w14:paraId="0A017394">
      <w:pPr>
        <w:widowControl w:val="0"/>
        <w:kinsoku/>
        <w:autoSpaceDE/>
        <w:autoSpaceDN/>
        <w:adjustRightInd/>
        <w:snapToGrid/>
        <w:spacing w:before="120" w:after="120" w:line="360" w:lineRule="auto"/>
        <w:ind w:firstLine="482" w:firstLineChars="200"/>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十、其他</w:t>
      </w:r>
    </w:p>
    <w:p w14:paraId="74BBAD55">
      <w:pPr>
        <w:widowControl w:val="0"/>
        <w:kinsoku/>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本合同未定事宜，双方可根据具体情况结合有关规定另行签订补充协议，补充协议与本合同具有同等法律效力。</w:t>
      </w:r>
    </w:p>
    <w:p w14:paraId="5EF59B66">
      <w:pPr>
        <w:widowControl w:val="0"/>
        <w:kinsoku/>
        <w:autoSpaceDE/>
        <w:autoSpaceDN/>
        <w:adjustRightInd/>
        <w:snapToGrid/>
        <w:spacing w:before="120" w:after="120" w:line="360" w:lineRule="auto"/>
        <w:ind w:firstLine="482" w:firstLineChars="200"/>
        <w:textAlignment w:val="auto"/>
        <w:rPr>
          <w:rFonts w:hint="eastAsia" w:ascii="宋体" w:hAnsi="宋体" w:eastAsia="宋体" w:cs="宋体"/>
          <w:b/>
          <w:bCs/>
          <w:sz w:val="24"/>
          <w:szCs w:val="24"/>
          <w:lang w:eastAsia="zh-CN"/>
        </w:rPr>
      </w:pPr>
      <w:bookmarkStart w:id="8" w:name="_Toc351203489"/>
      <w:r>
        <w:rPr>
          <w:rFonts w:hint="eastAsia" w:ascii="宋体" w:hAnsi="宋体" w:eastAsia="宋体" w:cs="宋体"/>
          <w:b/>
          <w:bCs/>
          <w:sz w:val="24"/>
          <w:szCs w:val="24"/>
          <w:lang w:eastAsia="zh-CN"/>
        </w:rPr>
        <w:t>十一、签订时间</w:t>
      </w:r>
      <w:bookmarkEnd w:id="8"/>
      <w:r>
        <w:rPr>
          <w:rFonts w:hint="eastAsia" w:ascii="宋体" w:hAnsi="宋体" w:eastAsia="宋体" w:cs="宋体"/>
          <w:b/>
          <w:bCs/>
          <w:sz w:val="24"/>
          <w:szCs w:val="24"/>
          <w:lang w:eastAsia="zh-CN"/>
        </w:rPr>
        <w:t>及地点</w:t>
      </w:r>
    </w:p>
    <w:p w14:paraId="0F578C46">
      <w:pPr>
        <w:widowControl w:val="0"/>
        <w:kinsoku/>
        <w:snapToGrid/>
        <w:spacing w:line="360" w:lineRule="auto"/>
        <w:ind w:firstLine="480" w:firstLineChars="200"/>
        <w:textAlignment w:val="auto"/>
        <w:rPr>
          <w:rFonts w:hint="eastAsia" w:ascii="宋体" w:hAnsi="宋体" w:eastAsia="宋体" w:cs="宋体"/>
          <w:bCs/>
          <w:sz w:val="24"/>
          <w:szCs w:val="24"/>
          <w:lang w:eastAsia="zh-CN"/>
        </w:rPr>
      </w:pPr>
      <w:r>
        <w:rPr>
          <w:rFonts w:hint="eastAsia" w:ascii="宋体" w:hAnsi="宋体" w:eastAsia="宋体" w:cs="宋体"/>
          <w:bCs/>
          <w:sz w:val="24"/>
          <w:szCs w:val="24"/>
          <w:lang w:eastAsia="zh-CN"/>
        </w:rPr>
        <w:t>本合同于</w:t>
      </w:r>
      <w:r>
        <w:rPr>
          <w:rFonts w:hint="eastAsia" w:ascii="宋体" w:hAnsi="宋体" w:eastAsia="宋体" w:cs="宋体"/>
          <w:bCs/>
          <w:sz w:val="24"/>
          <w:szCs w:val="24"/>
          <w:u w:val="single"/>
          <w:lang w:eastAsia="zh-CN"/>
        </w:rPr>
        <w:t xml:space="preserve">         </w:t>
      </w:r>
      <w:r>
        <w:rPr>
          <w:rFonts w:hint="eastAsia" w:ascii="宋体" w:hAnsi="宋体" w:eastAsia="宋体" w:cs="宋体"/>
          <w:bCs/>
          <w:sz w:val="24"/>
          <w:szCs w:val="24"/>
          <w:lang w:eastAsia="zh-CN"/>
        </w:rPr>
        <w:t>年</w:t>
      </w:r>
      <w:r>
        <w:rPr>
          <w:rFonts w:hint="eastAsia" w:ascii="宋体" w:hAnsi="宋体" w:eastAsia="宋体" w:cs="宋体"/>
          <w:bCs/>
          <w:sz w:val="24"/>
          <w:szCs w:val="24"/>
          <w:u w:val="single"/>
          <w:lang w:eastAsia="zh-CN"/>
        </w:rPr>
        <w:t xml:space="preserve">    </w:t>
      </w:r>
      <w:r>
        <w:rPr>
          <w:rFonts w:hint="eastAsia" w:ascii="宋体" w:hAnsi="宋体" w:eastAsia="宋体" w:cs="宋体"/>
          <w:bCs/>
          <w:sz w:val="24"/>
          <w:szCs w:val="24"/>
          <w:lang w:eastAsia="zh-CN"/>
        </w:rPr>
        <w:t>月</w:t>
      </w:r>
      <w:r>
        <w:rPr>
          <w:rFonts w:hint="eastAsia" w:ascii="宋体" w:hAnsi="宋体" w:eastAsia="宋体" w:cs="宋体"/>
          <w:bCs/>
          <w:sz w:val="24"/>
          <w:szCs w:val="24"/>
          <w:u w:val="single"/>
          <w:lang w:eastAsia="zh-CN"/>
        </w:rPr>
        <w:t xml:space="preserve">    </w:t>
      </w:r>
      <w:r>
        <w:rPr>
          <w:rFonts w:hint="eastAsia" w:ascii="宋体" w:hAnsi="宋体" w:eastAsia="宋体" w:cs="宋体"/>
          <w:bCs/>
          <w:sz w:val="24"/>
          <w:szCs w:val="24"/>
          <w:lang w:eastAsia="zh-CN"/>
        </w:rPr>
        <w:t>日签订。</w:t>
      </w:r>
    </w:p>
    <w:p w14:paraId="2CAD0258">
      <w:pPr>
        <w:widowControl w:val="0"/>
        <w:kinsoku/>
        <w:snapToGrid/>
        <w:spacing w:line="360" w:lineRule="auto"/>
        <w:ind w:firstLine="480" w:firstLineChars="200"/>
        <w:textAlignment w:val="auto"/>
        <w:rPr>
          <w:rFonts w:hint="eastAsia" w:ascii="宋体" w:hAnsi="宋体" w:eastAsia="宋体" w:cs="宋体"/>
          <w:b/>
          <w:bCs/>
          <w:sz w:val="24"/>
          <w:szCs w:val="24"/>
          <w:lang w:eastAsia="zh-CN"/>
        </w:rPr>
      </w:pPr>
      <w:r>
        <w:rPr>
          <w:rFonts w:hint="eastAsia" w:ascii="宋体" w:hAnsi="宋体" w:eastAsia="宋体" w:cs="宋体"/>
          <w:bCs/>
          <w:sz w:val="24"/>
          <w:szCs w:val="24"/>
          <w:lang w:eastAsia="zh-CN"/>
        </w:rPr>
        <w:t>本合同在</w:t>
      </w:r>
      <w:r>
        <w:rPr>
          <w:rFonts w:hint="eastAsia" w:ascii="宋体" w:hAnsi="宋体" w:eastAsia="宋体" w:cs="宋体"/>
          <w:bCs/>
          <w:sz w:val="24"/>
          <w:szCs w:val="24"/>
          <w:u w:val="single"/>
          <w:lang w:eastAsia="zh-CN"/>
        </w:rPr>
        <w:t xml:space="preserve">                       </w:t>
      </w:r>
      <w:r>
        <w:rPr>
          <w:rFonts w:hint="eastAsia" w:ascii="宋体" w:hAnsi="宋体" w:eastAsia="宋体" w:cs="宋体"/>
          <w:bCs/>
          <w:sz w:val="24"/>
          <w:szCs w:val="24"/>
          <w:lang w:eastAsia="zh-CN"/>
        </w:rPr>
        <w:t>签订。</w:t>
      </w:r>
    </w:p>
    <w:p w14:paraId="043FA431">
      <w:pPr>
        <w:widowControl w:val="0"/>
        <w:kinsoku/>
        <w:autoSpaceDE/>
        <w:autoSpaceDN/>
        <w:adjustRightInd/>
        <w:snapToGrid/>
        <w:spacing w:before="120" w:after="120" w:line="360" w:lineRule="auto"/>
        <w:ind w:firstLine="482" w:firstLineChars="200"/>
        <w:textAlignment w:val="auto"/>
        <w:rPr>
          <w:rFonts w:hint="eastAsia" w:ascii="宋体" w:hAnsi="宋体" w:eastAsia="宋体" w:cs="宋体"/>
          <w:b/>
          <w:bCs/>
          <w:sz w:val="24"/>
          <w:szCs w:val="24"/>
          <w:lang w:eastAsia="zh-CN"/>
        </w:rPr>
      </w:pPr>
      <w:bookmarkStart w:id="9" w:name="_Toc351203492"/>
      <w:r>
        <w:rPr>
          <w:rFonts w:hint="eastAsia" w:ascii="宋体" w:hAnsi="宋体" w:eastAsia="宋体" w:cs="宋体"/>
          <w:b/>
          <w:bCs/>
          <w:sz w:val="24"/>
          <w:szCs w:val="24"/>
          <w:lang w:eastAsia="zh-CN"/>
        </w:rPr>
        <w:t>十二、</w:t>
      </w:r>
      <w:bookmarkEnd w:id="9"/>
      <w:r>
        <w:rPr>
          <w:rFonts w:hint="eastAsia" w:ascii="宋体" w:hAnsi="宋体" w:eastAsia="宋体" w:cs="宋体"/>
          <w:b/>
          <w:bCs/>
          <w:sz w:val="24"/>
          <w:szCs w:val="24"/>
          <w:lang w:eastAsia="zh-CN"/>
        </w:rPr>
        <w:t>附则</w:t>
      </w:r>
    </w:p>
    <w:p w14:paraId="188AA473">
      <w:pPr>
        <w:widowControl w:val="0"/>
        <w:kinsoku/>
        <w:snapToGrid/>
        <w:spacing w:line="360" w:lineRule="auto"/>
        <w:ind w:firstLine="480" w:firstLineChars="200"/>
        <w:textAlignment w:val="auto"/>
        <w:rPr>
          <w:rFonts w:hint="eastAsia" w:ascii="宋体" w:hAnsi="宋体" w:eastAsia="宋体" w:cs="宋体"/>
          <w:bCs/>
          <w:sz w:val="24"/>
          <w:szCs w:val="24"/>
          <w:lang w:eastAsia="zh-CN"/>
        </w:rPr>
      </w:pPr>
      <w:r>
        <w:rPr>
          <w:rFonts w:hint="eastAsia" w:ascii="宋体" w:hAnsi="宋体" w:cs="宋体"/>
          <w:bCs/>
          <w:sz w:val="24"/>
          <w:szCs w:val="24"/>
          <w:lang w:eastAsia="zh-CN"/>
        </w:rPr>
        <w:t>1.</w:t>
      </w:r>
      <w:r>
        <w:rPr>
          <w:rFonts w:hint="eastAsia" w:ascii="宋体" w:hAnsi="宋体" w:eastAsia="宋体" w:cs="宋体"/>
          <w:bCs/>
          <w:sz w:val="24"/>
          <w:szCs w:val="24"/>
          <w:lang w:eastAsia="zh-CN"/>
        </w:rPr>
        <w:t>本合同一式</w:t>
      </w:r>
      <w:r>
        <w:rPr>
          <w:rFonts w:hint="eastAsia" w:ascii="宋体" w:hAnsi="宋体" w:eastAsia="宋体" w:cs="宋体"/>
          <w:bCs/>
          <w:sz w:val="24"/>
          <w:szCs w:val="24"/>
          <w:u w:val="single"/>
          <w:lang w:eastAsia="zh-CN"/>
        </w:rPr>
        <w:t xml:space="preserve">    </w:t>
      </w:r>
      <w:r>
        <w:rPr>
          <w:rFonts w:hint="eastAsia" w:ascii="宋体" w:hAnsi="宋体" w:eastAsia="宋体" w:cs="宋体"/>
          <w:bCs/>
          <w:sz w:val="24"/>
          <w:szCs w:val="24"/>
          <w:lang w:eastAsia="zh-CN"/>
        </w:rPr>
        <w:t>份，均具有同等法律效力，</w:t>
      </w:r>
      <w:r>
        <w:rPr>
          <w:rFonts w:hint="eastAsia" w:ascii="宋体" w:hAnsi="宋体" w:cs="宋体"/>
          <w:bCs/>
          <w:sz w:val="24"/>
          <w:szCs w:val="24"/>
          <w:lang w:eastAsia="zh-CN"/>
        </w:rPr>
        <w:t>甲方</w:t>
      </w:r>
      <w:r>
        <w:rPr>
          <w:rFonts w:hint="eastAsia" w:ascii="宋体" w:hAnsi="宋体" w:eastAsia="宋体" w:cs="宋体"/>
          <w:bCs/>
          <w:sz w:val="24"/>
          <w:szCs w:val="24"/>
          <w:lang w:eastAsia="zh-CN"/>
        </w:rPr>
        <w:t>执</w:t>
      </w:r>
      <w:r>
        <w:rPr>
          <w:rFonts w:hint="eastAsia" w:ascii="宋体" w:hAnsi="宋体" w:eastAsia="宋体" w:cs="宋体"/>
          <w:bCs/>
          <w:sz w:val="24"/>
          <w:szCs w:val="24"/>
          <w:u w:val="single"/>
          <w:lang w:eastAsia="zh-CN"/>
        </w:rPr>
        <w:t xml:space="preserve">    </w:t>
      </w:r>
      <w:r>
        <w:rPr>
          <w:rFonts w:hint="eastAsia" w:ascii="宋体" w:hAnsi="宋体" w:eastAsia="宋体" w:cs="宋体"/>
          <w:bCs/>
          <w:sz w:val="24"/>
          <w:szCs w:val="24"/>
          <w:lang w:eastAsia="zh-CN"/>
        </w:rPr>
        <w:t>份，</w:t>
      </w:r>
      <w:r>
        <w:rPr>
          <w:rFonts w:hint="eastAsia" w:ascii="宋体" w:hAnsi="宋体" w:cs="宋体"/>
          <w:bCs/>
          <w:sz w:val="24"/>
          <w:szCs w:val="24"/>
          <w:lang w:eastAsia="zh-CN"/>
        </w:rPr>
        <w:t>乙方</w:t>
      </w:r>
      <w:r>
        <w:rPr>
          <w:rFonts w:hint="eastAsia" w:ascii="宋体" w:hAnsi="宋体" w:eastAsia="宋体" w:cs="宋体"/>
          <w:bCs/>
          <w:sz w:val="24"/>
          <w:szCs w:val="24"/>
          <w:lang w:eastAsia="zh-CN"/>
        </w:rPr>
        <w:t>执</w:t>
      </w:r>
      <w:r>
        <w:rPr>
          <w:rFonts w:hint="eastAsia" w:ascii="宋体" w:hAnsi="宋体" w:eastAsia="宋体" w:cs="宋体"/>
          <w:bCs/>
          <w:sz w:val="24"/>
          <w:szCs w:val="24"/>
          <w:u w:val="single"/>
          <w:lang w:eastAsia="zh-CN"/>
        </w:rPr>
        <w:t xml:space="preserve">    </w:t>
      </w:r>
      <w:r>
        <w:rPr>
          <w:rFonts w:hint="eastAsia" w:ascii="宋体" w:hAnsi="宋体" w:eastAsia="宋体" w:cs="宋体"/>
          <w:bCs/>
          <w:sz w:val="24"/>
          <w:szCs w:val="24"/>
          <w:lang w:eastAsia="zh-CN"/>
        </w:rPr>
        <w:t>份。</w:t>
      </w:r>
    </w:p>
    <w:p w14:paraId="19D38F8B">
      <w:pPr>
        <w:widowControl w:val="0"/>
        <w:kinsoku/>
        <w:snapToGrid/>
        <w:spacing w:line="360" w:lineRule="auto"/>
        <w:ind w:firstLine="480" w:firstLineChars="200"/>
        <w:textAlignment w:val="auto"/>
        <w:rPr>
          <w:rFonts w:hint="eastAsia" w:ascii="宋体" w:hAnsi="宋体" w:eastAsia="宋体" w:cs="宋体"/>
          <w:bCs/>
          <w:sz w:val="24"/>
          <w:szCs w:val="24"/>
          <w:lang w:eastAsia="zh-CN"/>
        </w:rPr>
      </w:pPr>
      <w:r>
        <w:rPr>
          <w:rFonts w:hint="eastAsia" w:ascii="宋体" w:hAnsi="宋体" w:eastAsia="宋体" w:cs="宋体"/>
          <w:bCs/>
          <w:sz w:val="24"/>
          <w:szCs w:val="24"/>
          <w:lang w:eastAsia="zh-CN"/>
        </w:rPr>
        <w:t>2.合同经双方盖章后生效，各条款执行完毕后终止。</w:t>
      </w:r>
    </w:p>
    <w:p w14:paraId="64369113">
      <w:pPr>
        <w:pStyle w:val="2"/>
        <w:widowControl w:val="0"/>
        <w:kinsoku/>
        <w:snapToGrid/>
        <w:jc w:val="both"/>
        <w:textAlignment w:val="auto"/>
        <w:rPr>
          <w:lang w:eastAsia="zh-CN"/>
        </w:rPr>
      </w:pPr>
    </w:p>
    <w:p w14:paraId="1C686DFB">
      <w:pPr>
        <w:widowControl w:val="0"/>
        <w:kinsoku/>
        <w:snapToGrid/>
        <w:spacing w:line="360" w:lineRule="auto"/>
        <w:textAlignment w:val="auto"/>
        <w:rPr>
          <w:rFonts w:hint="eastAsia" w:ascii="宋体" w:hAnsi="宋体" w:eastAsia="宋体" w:cs="宋体"/>
          <w:sz w:val="24"/>
          <w:szCs w:val="24"/>
          <w:lang w:eastAsia="zh-CN"/>
        </w:rPr>
      </w:pPr>
    </w:p>
    <w:p w14:paraId="6D4FF51F">
      <w:pPr>
        <w:widowControl w:val="0"/>
        <w:kinsoku/>
        <w:snapToGrid/>
        <w:spacing w:line="360" w:lineRule="auto"/>
        <w:textAlignment w:val="auto"/>
        <w:rPr>
          <w:rFonts w:hint="eastAsia" w:ascii="宋体" w:hAnsi="宋体" w:eastAsia="宋体" w:cs="宋体"/>
          <w:sz w:val="24"/>
          <w:szCs w:val="24"/>
        </w:rPr>
      </w:pPr>
      <w:r>
        <w:rPr>
          <w:rFonts w:hint="eastAsia" w:ascii="宋体" w:hAnsi="宋体" w:cs="宋体"/>
          <w:sz w:val="24"/>
          <w:szCs w:val="24"/>
          <w:lang w:eastAsia="zh-CN"/>
        </w:rPr>
        <w:t>甲方</w:t>
      </w:r>
      <w:r>
        <w:rPr>
          <w:rFonts w:hint="eastAsia" w:ascii="宋体" w:hAnsi="宋体" w:eastAsia="宋体" w:cs="宋体"/>
          <w:sz w:val="24"/>
          <w:szCs w:val="24"/>
        </w:rPr>
        <w:t xml:space="preserve">：  (公章)           </w:t>
      </w:r>
      <w:r>
        <w:rPr>
          <w:rFonts w:hint="eastAsia" w:ascii="宋体" w:hAnsi="宋体" w:cs="宋体"/>
          <w:sz w:val="24"/>
          <w:szCs w:val="24"/>
          <w:lang w:eastAsia="zh-CN"/>
        </w:rPr>
        <w:t xml:space="preserve">   </w:t>
      </w:r>
      <w:r>
        <w:rPr>
          <w:rFonts w:hint="eastAsia" w:ascii="宋体" w:hAnsi="宋体" w:eastAsia="宋体" w:cs="宋体"/>
          <w:sz w:val="24"/>
          <w:szCs w:val="24"/>
        </w:rPr>
        <w:t xml:space="preserve">  </w:t>
      </w:r>
      <w:r>
        <w:rPr>
          <w:rFonts w:hint="eastAsia" w:ascii="宋体" w:hAnsi="宋体" w:cs="宋体"/>
          <w:sz w:val="24"/>
          <w:szCs w:val="24"/>
          <w:lang w:eastAsia="zh-CN"/>
        </w:rPr>
        <w:t>乙方</w:t>
      </w:r>
      <w:r>
        <w:rPr>
          <w:rFonts w:hint="eastAsia" w:ascii="宋体" w:hAnsi="宋体" w:eastAsia="宋体" w:cs="宋体"/>
          <w:sz w:val="24"/>
          <w:szCs w:val="24"/>
        </w:rPr>
        <w:t>：  (公章)</w:t>
      </w:r>
    </w:p>
    <w:p w14:paraId="2F7B9648">
      <w:pPr>
        <w:widowControl w:val="0"/>
        <w:kinsoku/>
        <w:snapToGrid/>
        <w:spacing w:line="360" w:lineRule="auto"/>
        <w:textAlignment w:val="auto"/>
        <w:rPr>
          <w:rFonts w:hint="eastAsia" w:ascii="宋体" w:hAnsi="宋体" w:eastAsia="宋体" w:cs="宋体"/>
          <w:sz w:val="24"/>
          <w:szCs w:val="24"/>
          <w:u w:val="single"/>
        </w:rPr>
      </w:pPr>
      <w:r>
        <w:rPr>
          <w:rFonts w:hint="eastAsia" w:ascii="宋体" w:hAnsi="宋体" w:eastAsia="宋体" w:cs="宋体"/>
          <w:sz w:val="24"/>
          <w:szCs w:val="24"/>
        </w:rPr>
        <w:t xml:space="preserve">                                 </w:t>
      </w:r>
    </w:p>
    <w:p w14:paraId="334110EA">
      <w:pPr>
        <w:widowControl w:val="0"/>
        <w:kinsoku/>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法定代表人或其委托代理人：</w:t>
      </w:r>
      <w:r>
        <w:rPr>
          <w:rFonts w:hint="eastAsia" w:ascii="宋体" w:hAnsi="宋体" w:cs="宋体"/>
          <w:sz w:val="24"/>
          <w:szCs w:val="24"/>
          <w:lang w:eastAsia="zh-CN"/>
        </w:rPr>
        <w:t xml:space="preserve">  </w:t>
      </w:r>
      <w:r>
        <w:rPr>
          <w:rFonts w:hint="eastAsia" w:ascii="宋体" w:hAnsi="宋体" w:eastAsia="宋体" w:cs="宋体"/>
          <w:sz w:val="24"/>
          <w:szCs w:val="24"/>
        </w:rPr>
        <w:t xml:space="preserve">  法定代表人或其委托代理人：</w:t>
      </w:r>
    </w:p>
    <w:p w14:paraId="6232A2CB">
      <w:pPr>
        <w:widowControl w:val="0"/>
        <w:kinsoku/>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（签字）                   </w:t>
      </w:r>
      <w:r>
        <w:rPr>
          <w:rFonts w:hint="eastAsia" w:ascii="宋体" w:hAnsi="宋体" w:cs="宋体"/>
          <w:sz w:val="24"/>
          <w:szCs w:val="24"/>
          <w:lang w:eastAsia="zh-CN"/>
        </w:rPr>
        <w:t xml:space="preserve"> </w:t>
      </w:r>
      <w:r>
        <w:rPr>
          <w:rFonts w:hint="eastAsia" w:ascii="宋体" w:hAnsi="宋体" w:eastAsia="宋体" w:cs="宋体"/>
          <w:sz w:val="24"/>
          <w:szCs w:val="24"/>
          <w:lang w:eastAsia="zh-CN"/>
        </w:rPr>
        <w:t xml:space="preserve"> （签字）</w:t>
      </w:r>
    </w:p>
    <w:p w14:paraId="4B9C3204">
      <w:pPr>
        <w:widowControl w:val="0"/>
        <w:kinsoku/>
        <w:snapToGrid/>
        <w:spacing w:line="360" w:lineRule="auto"/>
        <w:textAlignment w:val="auto"/>
        <w:rPr>
          <w:rFonts w:hint="eastAsia" w:ascii="宋体" w:hAnsi="宋体" w:eastAsia="宋体" w:cs="宋体"/>
          <w:sz w:val="24"/>
          <w:szCs w:val="24"/>
          <w:u w:val="single"/>
          <w:lang w:eastAsia="zh-CN"/>
        </w:rPr>
      </w:pPr>
    </w:p>
    <w:p w14:paraId="4237AF5A">
      <w:pPr>
        <w:widowControl w:val="0"/>
        <w:tabs>
          <w:tab w:val="left" w:pos="4410"/>
        </w:tabs>
        <w:kinsoku/>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组织机构代码：</w:t>
      </w:r>
      <w:r>
        <w:rPr>
          <w:rFonts w:hint="eastAsia" w:ascii="宋体" w:hAnsi="宋体" w:eastAsia="宋体" w:cs="宋体"/>
          <w:sz w:val="24"/>
          <w:szCs w:val="24"/>
          <w:u w:val="single"/>
          <w:lang w:eastAsia="zh-CN"/>
        </w:rPr>
        <w:t xml:space="preserve">       </w:t>
      </w:r>
      <w:r>
        <w:rPr>
          <w:rFonts w:hint="eastAsia" w:ascii="宋体" w:hAnsi="宋体" w:eastAsia="宋体" w:cs="宋体"/>
          <w:sz w:val="24"/>
          <w:szCs w:val="24"/>
          <w:lang w:eastAsia="zh-CN"/>
        </w:rPr>
        <w:t xml:space="preserve">  组织机构代码：</w:t>
      </w:r>
      <w:r>
        <w:rPr>
          <w:rFonts w:hint="eastAsia" w:ascii="宋体" w:hAnsi="宋体" w:eastAsia="宋体" w:cs="宋体"/>
          <w:sz w:val="24"/>
          <w:szCs w:val="24"/>
          <w:u w:val="single"/>
          <w:lang w:eastAsia="zh-CN"/>
        </w:rPr>
        <w:t xml:space="preserve">          </w:t>
      </w:r>
      <w:r>
        <w:rPr>
          <w:rFonts w:hint="eastAsia" w:ascii="宋体" w:hAnsi="宋体" w:eastAsia="宋体" w:cs="宋体"/>
          <w:sz w:val="24"/>
          <w:szCs w:val="24"/>
          <w:lang w:eastAsia="zh-CN"/>
        </w:rPr>
        <w:t xml:space="preserve"> </w:t>
      </w:r>
    </w:p>
    <w:p w14:paraId="6D4ED8BF">
      <w:pPr>
        <w:widowControl w:val="0"/>
        <w:kinsoku/>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    </w:t>
      </w:r>
      <w:r>
        <w:rPr>
          <w:rFonts w:hint="eastAsia" w:ascii="宋体" w:hAnsi="宋体" w:eastAsia="宋体" w:cs="宋体"/>
          <w:sz w:val="24"/>
          <w:szCs w:val="24"/>
        </w:rPr>
        <w:t xml:space="preserve">  地  址：</w:t>
      </w:r>
      <w:r>
        <w:rPr>
          <w:rFonts w:hint="eastAsia" w:ascii="宋体" w:hAnsi="宋体" w:eastAsia="宋体" w:cs="宋体"/>
          <w:sz w:val="24"/>
          <w:szCs w:val="24"/>
          <w:u w:val="single"/>
        </w:rPr>
        <w:t xml:space="preserve">        </w:t>
      </w:r>
    </w:p>
    <w:p w14:paraId="04DE1B6A">
      <w:pPr>
        <w:widowControl w:val="0"/>
        <w:kinsoku/>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邮政编码：</w:t>
      </w:r>
      <w:r>
        <w:rPr>
          <w:rFonts w:hint="eastAsia" w:ascii="宋体" w:hAnsi="宋体" w:eastAsia="宋体" w:cs="宋体"/>
          <w:sz w:val="24"/>
          <w:szCs w:val="24"/>
          <w:u w:val="single"/>
          <w:lang w:eastAsia="zh-CN"/>
        </w:rPr>
        <w:t xml:space="preserve">      </w:t>
      </w:r>
      <w:r>
        <w:rPr>
          <w:rFonts w:hint="eastAsia" w:ascii="宋体" w:hAnsi="宋体" w:eastAsia="宋体" w:cs="宋体"/>
          <w:sz w:val="24"/>
          <w:szCs w:val="24"/>
          <w:lang w:eastAsia="zh-CN"/>
        </w:rPr>
        <w:t xml:space="preserve">  邮政编码：</w:t>
      </w:r>
      <w:r>
        <w:rPr>
          <w:rFonts w:hint="eastAsia" w:ascii="宋体" w:hAnsi="宋体" w:eastAsia="宋体" w:cs="宋体"/>
          <w:sz w:val="24"/>
          <w:szCs w:val="24"/>
          <w:u w:val="single"/>
          <w:lang w:eastAsia="zh-CN"/>
        </w:rPr>
        <w:t xml:space="preserve">   </w:t>
      </w:r>
    </w:p>
    <w:p w14:paraId="57CE6715">
      <w:pPr>
        <w:widowControl w:val="0"/>
        <w:kinsoku/>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      </w:t>
      </w:r>
      <w:r>
        <w:rPr>
          <w:rFonts w:hint="eastAsia" w:ascii="宋体" w:hAnsi="宋体" w:eastAsia="宋体" w:cs="宋体"/>
          <w:sz w:val="24"/>
          <w:szCs w:val="24"/>
        </w:rPr>
        <w:t xml:space="preserve">  法定代表人：</w:t>
      </w:r>
      <w:r>
        <w:rPr>
          <w:rFonts w:hint="eastAsia" w:ascii="宋体" w:hAnsi="宋体" w:eastAsia="宋体" w:cs="宋体"/>
          <w:sz w:val="24"/>
          <w:szCs w:val="24"/>
          <w:u w:val="single"/>
        </w:rPr>
        <w:t xml:space="preserve">             </w:t>
      </w:r>
    </w:p>
    <w:p w14:paraId="24556599">
      <w:pPr>
        <w:widowControl w:val="0"/>
        <w:kinsoku/>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委托代理人：</w:t>
      </w:r>
      <w:r>
        <w:rPr>
          <w:rFonts w:hint="eastAsia" w:ascii="宋体" w:hAnsi="宋体" w:eastAsia="宋体" w:cs="宋体"/>
          <w:sz w:val="24"/>
          <w:szCs w:val="24"/>
          <w:u w:val="single"/>
        </w:rPr>
        <w:t xml:space="preserve">             </w:t>
      </w:r>
    </w:p>
    <w:p w14:paraId="7B2777AB">
      <w:pPr>
        <w:widowControl w:val="0"/>
        <w:kinsoku/>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电  话：</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 xml:space="preserve">  电  话：</w:t>
      </w:r>
      <w:r>
        <w:rPr>
          <w:rFonts w:hint="eastAsia" w:ascii="宋体" w:hAnsi="宋体" w:eastAsia="宋体" w:cs="宋体"/>
          <w:sz w:val="24"/>
          <w:szCs w:val="24"/>
          <w:u w:val="single"/>
          <w:lang w:eastAsia="zh-CN"/>
        </w:rPr>
        <w:t xml:space="preserve">     </w:t>
      </w:r>
    </w:p>
    <w:p w14:paraId="3426DA33">
      <w:pPr>
        <w:widowControl w:val="0"/>
        <w:kinsoku/>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传  真：</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 xml:space="preserve">  传  真：</w:t>
      </w:r>
      <w:r>
        <w:rPr>
          <w:rFonts w:hint="eastAsia" w:ascii="宋体" w:hAnsi="宋体" w:eastAsia="宋体" w:cs="宋体"/>
          <w:sz w:val="24"/>
          <w:szCs w:val="24"/>
          <w:u w:val="single"/>
          <w:lang w:eastAsia="zh-CN"/>
        </w:rPr>
        <w:t xml:space="preserve">     </w:t>
      </w:r>
    </w:p>
    <w:p w14:paraId="518DB2C3">
      <w:pPr>
        <w:widowControl w:val="0"/>
        <w:kinsoku/>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电子信箱：</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 xml:space="preserve">  电子信箱：</w:t>
      </w:r>
      <w:r>
        <w:rPr>
          <w:rFonts w:hint="eastAsia" w:ascii="宋体" w:hAnsi="宋体" w:eastAsia="宋体" w:cs="宋体"/>
          <w:sz w:val="24"/>
          <w:szCs w:val="24"/>
          <w:u w:val="single"/>
          <w:lang w:eastAsia="zh-CN"/>
        </w:rPr>
        <w:t xml:space="preserve">   </w:t>
      </w:r>
    </w:p>
    <w:p w14:paraId="440FD3AF">
      <w:pPr>
        <w:widowControl w:val="0"/>
        <w:kinsoku/>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开户银行：</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 xml:space="preserve">  开户银行：</w:t>
      </w:r>
      <w:r>
        <w:rPr>
          <w:rFonts w:hint="eastAsia" w:ascii="宋体" w:hAnsi="宋体" w:eastAsia="宋体" w:cs="宋体"/>
          <w:sz w:val="24"/>
          <w:szCs w:val="24"/>
          <w:u w:val="single"/>
          <w:lang w:eastAsia="zh-CN"/>
        </w:rPr>
        <w:t xml:space="preserve">   </w:t>
      </w:r>
    </w:p>
    <w:p w14:paraId="2E38A92E">
      <w:pPr>
        <w:widowControl w:val="0"/>
        <w:kinsoku/>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账  号：</w:t>
      </w:r>
      <w:r>
        <w:rPr>
          <w:rFonts w:hint="eastAsia" w:ascii="宋体" w:hAnsi="宋体" w:eastAsia="宋体" w:cs="宋体"/>
          <w:sz w:val="24"/>
          <w:szCs w:val="24"/>
          <w:u w:val="single"/>
          <w:lang w:eastAsia="zh-CN"/>
        </w:rPr>
        <w:t xml:space="preserve">       </w:t>
      </w:r>
      <w:r>
        <w:rPr>
          <w:rFonts w:hint="eastAsia" w:ascii="宋体" w:hAnsi="宋体" w:eastAsia="宋体" w:cs="宋体"/>
          <w:sz w:val="24"/>
          <w:szCs w:val="24"/>
          <w:lang w:eastAsia="zh-CN"/>
        </w:rPr>
        <w:t xml:space="preserve">   账  号：</w:t>
      </w:r>
      <w:r>
        <w:rPr>
          <w:rFonts w:hint="eastAsia" w:ascii="宋体" w:hAnsi="宋体" w:eastAsia="宋体" w:cs="宋体"/>
          <w:sz w:val="24"/>
          <w:szCs w:val="24"/>
          <w:u w:val="single"/>
          <w:lang w:eastAsia="zh-CN"/>
        </w:rPr>
        <w:t xml:space="preserve">     </w:t>
      </w:r>
    </w:p>
    <w:p w14:paraId="290A420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9D77D4"/>
    <w:rsid w:val="16B9425A"/>
    <w:rsid w:val="19722A75"/>
    <w:rsid w:val="1C7F3E27"/>
    <w:rsid w:val="1F2760B0"/>
    <w:rsid w:val="23D74548"/>
    <w:rsid w:val="455455A1"/>
    <w:rsid w:val="569D77D4"/>
    <w:rsid w:val="6C9D2ADA"/>
    <w:rsid w:val="73836183"/>
    <w:rsid w:val="7B387D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3025</Words>
  <Characters>3062</Characters>
  <Lines>0</Lines>
  <Paragraphs>0</Paragraphs>
  <TotalTime>0</TotalTime>
  <ScaleCrop>false</ScaleCrop>
  <LinksUpToDate>false</LinksUpToDate>
  <CharactersWithSpaces>3496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2025-12-16T09:09:00Z</dcterms:created>
  <dc:creator>华夏国际-招标部</dc:creator>
  <cp:lastModifiedBy>华夏国际-招标部</cp:lastModifiedBy>
  <cp:lastPrinted>2026-01-08T07:41:00Z</cp:lastPrinted>
  <dcterms:modified xsi:type="dcterms:W3CDTF">2026-01-12T00:47:03Z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AB0EA5C3BAE344D9853864440C158242_11</vt:lpwstr>
  </property>
  <property fmtid="{D5CDD505-2E9C-101B-9397-08002B2CF9AE}" pid="4" name="KSOTemplateDocerSaveRecord">
    <vt:lpwstr>eyJoZGlkIjoiOTliZmFiMTgxMjAzMGU2Mjk0ZGExYmI2MWRhM2Y3ZjgiLCJ1c2VySWQiOiIxNTQ4NTM4NTMxIn0=</vt:lpwstr>
  </property>
</Properties>
</file>