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18A9501">
      <w:pPr>
        <w:spacing w:line="360" w:lineRule="auto"/>
        <w:ind w:right="25"/>
        <w:jc w:val="center"/>
        <w:outlineLvl w:val="0"/>
        <w:rPr>
          <w:rFonts w:hint="eastAsia" w:ascii="方正仿宋_GB2312" w:hAnsi="方正仿宋_GB2312" w:eastAsia="方正仿宋_GB2312" w:cs="方正仿宋_GB2312"/>
          <w:sz w:val="32"/>
          <w:szCs w:val="32"/>
        </w:rPr>
      </w:pPr>
      <w:r>
        <w:rPr>
          <w:rFonts w:hint="eastAsia"/>
          <w:sz w:val="28"/>
          <w:szCs w:val="28"/>
        </w:rPr>
        <w:t xml:space="preserve"> </w:t>
      </w:r>
    </w:p>
    <w:p w14:paraId="5C82FEA9">
      <w:pPr>
        <w:spacing w:line="360" w:lineRule="auto"/>
        <w:ind w:right="25"/>
        <w:jc w:val="center"/>
        <w:outlineLvl w:val="0"/>
        <w:rPr>
          <w:rFonts w:hint="eastAsia" w:ascii="方正小标宋简体" w:hAnsi="方正小标宋简体" w:eastAsia="方正小标宋简体" w:cs="方正小标宋简体"/>
          <w:b/>
          <w:kern w:val="0"/>
          <w:sz w:val="44"/>
          <w:szCs w:val="44"/>
        </w:rPr>
      </w:pPr>
    </w:p>
    <w:p w14:paraId="2870752F">
      <w:pPr>
        <w:spacing w:line="360" w:lineRule="auto"/>
        <w:ind w:right="25"/>
        <w:jc w:val="center"/>
        <w:outlineLvl w:val="0"/>
        <w:rPr>
          <w:rFonts w:hint="eastAsia" w:ascii="方正小标宋简体" w:hAnsi="方正小标宋简体" w:eastAsia="方正小标宋简体" w:cs="方正小标宋简体"/>
          <w:b/>
          <w:kern w:val="0"/>
          <w:sz w:val="44"/>
          <w:szCs w:val="44"/>
        </w:rPr>
      </w:pPr>
    </w:p>
    <w:p w14:paraId="7D4C531A">
      <w:pPr>
        <w:spacing w:line="360" w:lineRule="auto"/>
        <w:ind w:right="25"/>
        <w:jc w:val="center"/>
        <w:outlineLvl w:val="0"/>
        <w:rPr>
          <w:rFonts w:hint="eastAsia" w:ascii="方正小标宋简体" w:hAnsi="方正小标宋简体" w:eastAsia="方正小标宋简体" w:cs="方正小标宋简体"/>
          <w:b/>
          <w:kern w:val="0"/>
          <w:sz w:val="44"/>
          <w:szCs w:val="44"/>
        </w:rPr>
      </w:pPr>
    </w:p>
    <w:p w14:paraId="1A9A811F">
      <w:pPr>
        <w:spacing w:line="360" w:lineRule="auto"/>
        <w:ind w:right="25"/>
        <w:jc w:val="center"/>
        <w:outlineLvl w:val="0"/>
        <w:rPr>
          <w:rFonts w:hint="eastAsia" w:ascii="方正小标宋简体" w:hAnsi="方正小标宋简体" w:eastAsia="方正小标宋简体" w:cs="方正小标宋简体"/>
          <w:b/>
          <w:kern w:val="0"/>
          <w:sz w:val="52"/>
          <w:szCs w:val="52"/>
        </w:rPr>
      </w:pPr>
      <w:r>
        <w:rPr>
          <w:rFonts w:hint="eastAsia" w:ascii="方正小标宋简体" w:hAnsi="方正小标宋简体" w:eastAsia="方正小标宋简体" w:cs="方正小标宋简体"/>
          <w:b/>
          <w:kern w:val="0"/>
          <w:sz w:val="52"/>
          <w:szCs w:val="52"/>
          <w:lang w:eastAsia="zh-CN"/>
        </w:rPr>
        <w:t>西安高新区信用综合服务平台政策在线申报系统建设项目</w:t>
      </w:r>
      <w:r>
        <w:rPr>
          <w:rFonts w:hint="eastAsia" w:ascii="方正小标宋简体" w:hAnsi="方正小标宋简体" w:eastAsia="方正小标宋简体" w:cs="方正小标宋简体"/>
          <w:b/>
          <w:kern w:val="0"/>
          <w:sz w:val="52"/>
          <w:szCs w:val="52"/>
        </w:rPr>
        <w:t>合同</w:t>
      </w:r>
    </w:p>
    <w:p w14:paraId="34584639">
      <w:pPr>
        <w:spacing w:line="360" w:lineRule="auto"/>
        <w:ind w:right="25"/>
        <w:jc w:val="center"/>
        <w:outlineLvl w:val="0"/>
        <w:rPr>
          <w:rFonts w:hint="eastAsia" w:ascii="方正小标宋简体" w:hAnsi="方正小标宋简体" w:eastAsia="方正小标宋简体" w:cs="方正小标宋简体"/>
          <w:b/>
          <w:kern w:val="0"/>
          <w:sz w:val="52"/>
          <w:szCs w:val="52"/>
        </w:rPr>
      </w:pPr>
    </w:p>
    <w:p w14:paraId="398AC8E2">
      <w:pPr>
        <w:spacing w:line="360" w:lineRule="auto"/>
        <w:ind w:right="25"/>
        <w:jc w:val="center"/>
        <w:outlineLvl w:val="0"/>
        <w:rPr>
          <w:rFonts w:hint="eastAsia" w:ascii="方正小标宋简体" w:hAnsi="方正小标宋简体" w:eastAsia="方正小标宋简体" w:cs="方正小标宋简体"/>
          <w:b/>
          <w:kern w:val="0"/>
          <w:sz w:val="52"/>
          <w:szCs w:val="52"/>
        </w:rPr>
      </w:pPr>
    </w:p>
    <w:p w14:paraId="1C494737">
      <w:pPr>
        <w:spacing w:line="360" w:lineRule="auto"/>
        <w:ind w:right="23" w:firstLine="1928" w:firstLineChars="600"/>
        <w:jc w:val="left"/>
        <w:outlineLvl w:val="0"/>
        <w:rPr>
          <w:rFonts w:hint="eastAsia" w:ascii="方正仿宋_GB2312" w:hAnsi="方正仿宋_GB2312" w:eastAsia="方正仿宋_GB2312" w:cs="方正仿宋_GB2312"/>
          <w:b/>
          <w:sz w:val="32"/>
          <w:szCs w:val="32"/>
        </w:rPr>
      </w:pPr>
      <w:bookmarkStart w:id="0" w:name="_Toc2140"/>
    </w:p>
    <w:p w14:paraId="423DDCE6">
      <w:pPr>
        <w:spacing w:line="360" w:lineRule="auto"/>
        <w:ind w:right="23" w:firstLine="1928" w:firstLineChars="600"/>
        <w:jc w:val="left"/>
        <w:outlineLvl w:val="0"/>
        <w:rPr>
          <w:rFonts w:hint="eastAsia" w:ascii="方正仿宋_GB2312" w:hAnsi="方正仿宋_GB2312" w:eastAsia="方正仿宋_GB2312" w:cs="方正仿宋_GB2312"/>
          <w:b/>
          <w:sz w:val="32"/>
          <w:szCs w:val="32"/>
        </w:rPr>
      </w:pPr>
    </w:p>
    <w:p w14:paraId="5A504E2D">
      <w:pPr>
        <w:spacing w:line="360" w:lineRule="auto"/>
        <w:ind w:right="23" w:firstLine="1928" w:firstLineChars="600"/>
        <w:jc w:val="left"/>
        <w:outlineLvl w:val="0"/>
        <w:rPr>
          <w:rFonts w:hint="eastAsia" w:ascii="方正仿宋_GB2312" w:hAnsi="方正仿宋_GB2312" w:eastAsia="方正仿宋_GB2312" w:cs="方正仿宋_GB2312"/>
          <w:b/>
          <w:sz w:val="32"/>
          <w:szCs w:val="32"/>
        </w:rPr>
      </w:pPr>
    </w:p>
    <w:p w14:paraId="55D40065">
      <w:pPr>
        <w:spacing w:line="360" w:lineRule="auto"/>
        <w:ind w:right="23" w:firstLine="1928" w:firstLineChars="600"/>
        <w:jc w:val="left"/>
        <w:outlineLvl w:val="0"/>
        <w:rPr>
          <w:rFonts w:hint="eastAsia" w:ascii="方正仿宋_GB2312" w:hAnsi="方正仿宋_GB2312" w:eastAsia="方正仿宋_GB2312" w:cs="方正仿宋_GB2312"/>
          <w:b/>
          <w:sz w:val="32"/>
          <w:szCs w:val="32"/>
        </w:rPr>
      </w:pPr>
    </w:p>
    <w:p w14:paraId="411FF9AF">
      <w:pPr>
        <w:spacing w:line="360" w:lineRule="auto"/>
        <w:ind w:right="23" w:firstLine="1928" w:firstLineChars="600"/>
        <w:jc w:val="left"/>
        <w:outlineLvl w:val="0"/>
        <w:rPr>
          <w:rFonts w:hint="eastAsia" w:ascii="方正仿宋_GB2312" w:hAnsi="方正仿宋_GB2312" w:eastAsia="方正仿宋_GB2312" w:cs="方正仿宋_GB2312"/>
          <w:b/>
          <w:sz w:val="32"/>
          <w:szCs w:val="32"/>
        </w:rPr>
      </w:pPr>
    </w:p>
    <w:p w14:paraId="02BA83FF">
      <w:pPr>
        <w:spacing w:line="360" w:lineRule="auto"/>
        <w:ind w:right="23" w:firstLine="1928" w:firstLineChars="600"/>
        <w:jc w:val="left"/>
        <w:outlineLvl w:val="0"/>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甲    方：</w:t>
      </w:r>
      <w:bookmarkEnd w:id="0"/>
    </w:p>
    <w:p w14:paraId="486683CF">
      <w:pPr>
        <w:spacing w:line="360" w:lineRule="auto"/>
        <w:ind w:right="23" w:firstLine="1928" w:firstLineChars="600"/>
        <w:jc w:val="left"/>
        <w:outlineLvl w:val="0"/>
        <w:rPr>
          <w:rFonts w:hint="eastAsia" w:ascii="方正仿宋_GB2312" w:hAnsi="方正仿宋_GB2312" w:eastAsia="方正仿宋_GB2312" w:cs="方正仿宋_GB2312"/>
          <w:b/>
          <w:sz w:val="32"/>
          <w:szCs w:val="32"/>
          <w:u w:val="single"/>
        </w:rPr>
      </w:pPr>
      <w:bookmarkStart w:id="1" w:name="_Toc5268"/>
      <w:r>
        <w:rPr>
          <w:rFonts w:hint="eastAsia" w:ascii="方正仿宋_GB2312" w:hAnsi="方正仿宋_GB2312" w:eastAsia="方正仿宋_GB2312" w:cs="方正仿宋_GB2312"/>
          <w:b/>
          <w:sz w:val="32"/>
          <w:szCs w:val="32"/>
        </w:rPr>
        <w:t>乙    方：</w:t>
      </w:r>
      <w:bookmarkEnd w:id="1"/>
    </w:p>
    <w:p w14:paraId="1FDB828E">
      <w:pPr>
        <w:spacing w:line="360" w:lineRule="auto"/>
        <w:ind w:right="25" w:firstLine="1928" w:firstLineChars="600"/>
        <w:outlineLvl w:val="0"/>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签订日期：</w:t>
      </w:r>
      <w:r>
        <w:rPr>
          <w:rFonts w:hint="eastAsia" w:ascii="仿宋" w:hAnsi="仿宋" w:eastAsia="仿宋" w:cs="方正仿宋_GB2312"/>
          <w:b/>
          <w:sz w:val="32"/>
          <w:szCs w:val="32"/>
        </w:rPr>
        <w:t>二</w:t>
      </w:r>
      <w:r>
        <w:rPr>
          <w:rFonts w:hint="eastAsia" w:ascii="仿宋" w:hAnsi="仿宋" w:eastAsia="仿宋" w:cs="微软雅黑"/>
          <w:b/>
          <w:sz w:val="32"/>
          <w:szCs w:val="32"/>
        </w:rPr>
        <w:t>〇</w:t>
      </w:r>
      <w:r>
        <w:rPr>
          <w:rFonts w:hint="eastAsia" w:ascii="仿宋" w:hAnsi="仿宋" w:eastAsia="仿宋" w:cs="仿宋_GB2312"/>
          <w:b/>
          <w:sz w:val="32"/>
          <w:szCs w:val="32"/>
        </w:rPr>
        <w:t>二</w:t>
      </w:r>
      <w:r>
        <w:rPr>
          <w:rFonts w:hint="eastAsia" w:ascii="仿宋" w:hAnsi="仿宋" w:eastAsia="仿宋" w:cs="仿宋_GB2312"/>
          <w:b/>
          <w:sz w:val="32"/>
          <w:szCs w:val="32"/>
          <w:lang w:val="en-US" w:eastAsia="zh-CN"/>
        </w:rPr>
        <w:t>六</w:t>
      </w:r>
      <w:r>
        <w:rPr>
          <w:rFonts w:hint="eastAsia" w:ascii="方正仿宋_GB2312" w:hAnsi="方正仿宋_GB2312" w:eastAsia="方正仿宋_GB2312" w:cs="方正仿宋_GB2312"/>
          <w:b/>
          <w:sz w:val="32"/>
          <w:szCs w:val="32"/>
        </w:rPr>
        <w:t>年   月</w:t>
      </w:r>
    </w:p>
    <w:p w14:paraId="432C50B6">
      <w:pPr>
        <w:spacing w:line="360" w:lineRule="auto"/>
        <w:ind w:right="25"/>
        <w:jc w:val="center"/>
        <w:outlineLvl w:val="0"/>
        <w:rPr>
          <w:rFonts w:hint="eastAsia" w:ascii="方正小标宋简体" w:hAnsi="方正小标宋简体" w:eastAsia="方正小标宋简体" w:cs="方正小标宋简体"/>
          <w:b/>
          <w:sz w:val="44"/>
          <w:szCs w:val="44"/>
        </w:rPr>
        <w:sectPr>
          <w:pgSz w:w="11906" w:h="16838"/>
          <w:pgMar w:top="1440" w:right="1800" w:bottom="1440" w:left="1800" w:header="851" w:footer="992" w:gutter="0"/>
          <w:pgNumType w:fmt="decimal"/>
          <w:cols w:space="425" w:num="1"/>
          <w:docGrid w:type="lines" w:linePitch="312" w:charSpace="0"/>
        </w:sectPr>
      </w:pPr>
    </w:p>
    <w:p w14:paraId="3F005EA9">
      <w:pPr>
        <w:spacing w:line="360" w:lineRule="auto"/>
        <w:ind w:right="25"/>
        <w:jc w:val="center"/>
        <w:outlineLvl w:val="0"/>
        <w:rPr>
          <w:rFonts w:hint="eastAsia" w:ascii="方正小标宋简体" w:hAnsi="方正小标宋简体" w:eastAsia="方正小标宋简体" w:cs="方正小标宋简体"/>
          <w:b/>
          <w:sz w:val="44"/>
          <w:szCs w:val="44"/>
          <w:lang w:eastAsia="zh-CN"/>
        </w:rPr>
      </w:pPr>
      <w:r>
        <w:rPr>
          <w:rFonts w:hint="eastAsia" w:ascii="方正小标宋简体" w:hAnsi="方正小标宋简体" w:eastAsia="方正小标宋简体" w:cs="方正小标宋简体"/>
          <w:b/>
          <w:sz w:val="44"/>
          <w:szCs w:val="44"/>
          <w:lang w:eastAsia="zh-CN"/>
        </w:rPr>
        <w:t>西安高新区信用综合服务平台</w:t>
      </w:r>
    </w:p>
    <w:p w14:paraId="162128C4">
      <w:pPr>
        <w:spacing w:line="360" w:lineRule="auto"/>
        <w:ind w:right="25"/>
        <w:jc w:val="center"/>
        <w:outlineLvl w:val="0"/>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lang w:eastAsia="zh-CN"/>
        </w:rPr>
        <w:t>政策在线申报系统建设项目</w:t>
      </w:r>
      <w:r>
        <w:rPr>
          <w:rFonts w:hint="eastAsia" w:ascii="方正小标宋简体" w:hAnsi="方正小标宋简体" w:eastAsia="方正小标宋简体" w:cs="方正小标宋简体"/>
          <w:b/>
          <w:sz w:val="44"/>
          <w:szCs w:val="44"/>
        </w:rPr>
        <w:t>合同</w:t>
      </w:r>
    </w:p>
    <w:p w14:paraId="1125A818">
      <w:pPr>
        <w:pStyle w:val="12"/>
        <w:spacing w:before="0" w:beforeAutospacing="0" w:after="0" w:afterAutospacing="0" w:line="56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甲      方：</w:t>
      </w:r>
    </w:p>
    <w:p w14:paraId="15ADD1CC">
      <w:pPr>
        <w:pStyle w:val="12"/>
        <w:spacing w:before="0" w:beforeAutospacing="0" w:after="0" w:afterAutospacing="0" w:line="560" w:lineRule="exact"/>
        <w:ind w:firstLine="643"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统一社会信用代码：</w:t>
      </w:r>
    </w:p>
    <w:p w14:paraId="6CAE5FBB">
      <w:pPr>
        <w:pStyle w:val="12"/>
        <w:spacing w:before="0" w:beforeAutospacing="0" w:after="0" w:afterAutospacing="0" w:line="560" w:lineRule="exact"/>
        <w:ind w:firstLine="643"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法定代表人：</w:t>
      </w:r>
    </w:p>
    <w:p w14:paraId="789B7FEB">
      <w:pPr>
        <w:pStyle w:val="12"/>
        <w:spacing w:before="0" w:beforeAutospacing="0" w:after="0" w:afterAutospacing="0" w:line="560" w:lineRule="exact"/>
        <w:ind w:left="2566" w:leftChars="304" w:hanging="1928" w:hangingChars="600"/>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住      所：</w:t>
      </w:r>
    </w:p>
    <w:p w14:paraId="0087454C">
      <w:pPr>
        <w:pStyle w:val="12"/>
        <w:spacing w:before="0" w:beforeAutospacing="0" w:after="0" w:afterAutospacing="0" w:line="560" w:lineRule="exact"/>
        <w:ind w:firstLine="597" w:firstLineChars="200"/>
        <w:rPr>
          <w:rFonts w:hint="eastAsia" w:ascii="仿宋_GB2312" w:hAnsi="仿宋_GB2312" w:eastAsia="仿宋_GB2312" w:cs="仿宋_GB2312"/>
          <w:b/>
          <w:bCs/>
          <w:color w:val="000000"/>
          <w:w w:val="93"/>
          <w:kern w:val="0"/>
          <w:sz w:val="32"/>
          <w:szCs w:val="32"/>
        </w:rPr>
      </w:pPr>
      <w:r>
        <w:rPr>
          <w:rFonts w:hint="eastAsia" w:ascii="仿宋_GB2312" w:hAnsi="仿宋_GB2312" w:eastAsia="仿宋_GB2312" w:cs="仿宋_GB2312"/>
          <w:b/>
          <w:bCs/>
          <w:color w:val="000000"/>
          <w:w w:val="93"/>
          <w:sz w:val="32"/>
          <w:szCs w:val="32"/>
        </w:rPr>
        <w:t>联 系 方 式：</w:t>
      </w:r>
    </w:p>
    <w:p w14:paraId="607A2FE0">
      <w:pPr>
        <w:pStyle w:val="12"/>
        <w:spacing w:before="0" w:beforeAutospacing="0" w:after="0" w:afterAutospacing="0" w:line="560" w:lineRule="exact"/>
        <w:ind w:firstLine="643" w:firstLineChars="200"/>
        <w:rPr>
          <w:rFonts w:hint="eastAsia" w:ascii="仿宋_GB2312" w:hAnsi="仿宋_GB2312" w:eastAsia="仿宋_GB2312" w:cs="仿宋_GB2312"/>
          <w:b/>
          <w:color w:val="000000"/>
          <w:sz w:val="32"/>
          <w:szCs w:val="32"/>
        </w:rPr>
      </w:pPr>
    </w:p>
    <w:p w14:paraId="4A8B9837">
      <w:pPr>
        <w:pStyle w:val="12"/>
        <w:spacing w:before="0" w:beforeAutospacing="0" w:after="0" w:afterAutospacing="0" w:line="56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乙      方：</w:t>
      </w:r>
    </w:p>
    <w:p w14:paraId="4F680FDC">
      <w:pPr>
        <w:pStyle w:val="12"/>
        <w:spacing w:before="0" w:beforeAutospacing="0" w:after="0" w:afterAutospacing="0" w:line="560" w:lineRule="exact"/>
        <w:ind w:firstLine="643" w:firstLineChars="200"/>
        <w:rPr>
          <w:rFonts w:hint="eastAsia" w:ascii="仿宋_GB2312" w:hAnsi="仿宋_GB2312" w:eastAsia="仿宋_GB2312" w:cs="仿宋_GB2312"/>
          <w:b w:val="0"/>
          <w:color w:val="000000"/>
          <w:sz w:val="32"/>
          <w:szCs w:val="32"/>
        </w:rPr>
      </w:pPr>
      <w:r>
        <w:rPr>
          <w:rFonts w:hint="eastAsia" w:ascii="仿宋_GB2312" w:hAnsi="仿宋_GB2312" w:eastAsia="仿宋_GB2312" w:cs="仿宋_GB2312"/>
          <w:b/>
          <w:color w:val="000000"/>
          <w:sz w:val="32"/>
          <w:szCs w:val="32"/>
        </w:rPr>
        <w:t>统一社会信用代码：</w:t>
      </w:r>
    </w:p>
    <w:p w14:paraId="685B543D">
      <w:pPr>
        <w:pStyle w:val="12"/>
        <w:spacing w:before="0" w:beforeAutospacing="0" w:after="0" w:afterAutospacing="0" w:line="560" w:lineRule="exact"/>
        <w:ind w:firstLine="643"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法定代表人：</w:t>
      </w:r>
    </w:p>
    <w:p w14:paraId="12BB9555">
      <w:pPr>
        <w:pStyle w:val="12"/>
        <w:spacing w:before="0" w:beforeAutospacing="0" w:after="0" w:afterAutospacing="0" w:line="560" w:lineRule="exact"/>
        <w:ind w:left="2566" w:leftChars="304" w:hanging="1928" w:hangingChars="600"/>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color w:val="000000"/>
          <w:sz w:val="32"/>
          <w:szCs w:val="32"/>
        </w:rPr>
        <w:t>住      所：</w:t>
      </w:r>
    </w:p>
    <w:p w14:paraId="415CAA4E">
      <w:pPr>
        <w:pStyle w:val="12"/>
        <w:spacing w:before="0" w:beforeAutospacing="0" w:after="0" w:afterAutospacing="0" w:line="560" w:lineRule="exact"/>
        <w:ind w:firstLine="597" w:firstLineChars="200"/>
        <w:rPr>
          <w:rFonts w:hint="eastAsia" w:ascii="仿宋_GB2312" w:hAnsi="仿宋_GB2312" w:eastAsia="仿宋_GB2312" w:cs="仿宋_GB2312"/>
          <w:color w:val="000000"/>
          <w:w w:val="93"/>
          <w:kern w:val="0"/>
          <w:sz w:val="32"/>
          <w:szCs w:val="32"/>
        </w:rPr>
      </w:pPr>
      <w:r>
        <w:rPr>
          <w:rFonts w:hint="eastAsia" w:ascii="仿宋_GB2312" w:hAnsi="仿宋_GB2312" w:eastAsia="仿宋_GB2312" w:cs="仿宋_GB2312"/>
          <w:b/>
          <w:color w:val="000000"/>
          <w:w w:val="93"/>
          <w:sz w:val="32"/>
          <w:szCs w:val="32"/>
        </w:rPr>
        <w:t>联 系 方 式：</w:t>
      </w:r>
    </w:p>
    <w:p w14:paraId="1AFE56AB">
      <w:pPr>
        <w:pStyle w:val="12"/>
        <w:spacing w:before="0" w:beforeAutospacing="0" w:after="0" w:afterAutospacing="0" w:line="560" w:lineRule="exact"/>
        <w:rPr>
          <w:rFonts w:hint="eastAsia" w:ascii="仿宋_GB2312" w:hAnsi="仿宋_GB2312" w:eastAsia="仿宋_GB2312" w:cs="仿宋_GB2312"/>
          <w:color w:val="000000"/>
          <w:sz w:val="32"/>
          <w:szCs w:val="32"/>
        </w:rPr>
      </w:pPr>
    </w:p>
    <w:p w14:paraId="2A4F99EA">
      <w:pPr>
        <w:pStyle w:val="12"/>
        <w:spacing w:before="0" w:beforeAutospacing="0" w:after="0" w:afterAutospacing="0" w:line="560" w:lineRule="exact"/>
        <w:ind w:firstLine="640" w:firstLineChars="200"/>
        <w:jc w:val="left"/>
        <w:rPr>
          <w:rFonts w:hint="eastAsia" w:ascii="方正仿宋_GBK" w:hAnsi="方正仿宋_GBK" w:eastAsia="方正仿宋_GBK"/>
          <w:sz w:val="32"/>
        </w:rPr>
      </w:pPr>
      <w:r>
        <w:rPr>
          <w:rFonts w:hint="eastAsia" w:ascii="仿宋_GB2312" w:hAnsi="仿宋_GB2312" w:eastAsia="仿宋_GB2312" w:cs="仿宋_GB2312"/>
          <w:color w:val="000000"/>
          <w:sz w:val="32"/>
          <w:szCs w:val="32"/>
        </w:rPr>
        <w:t>依照《中华人民共和国民法典》及相关法律法规之规定，甲乙双方在平等、自愿的原则下，经友好协商，就甲方采购乙方</w:t>
      </w:r>
      <w:r>
        <w:rPr>
          <w:rFonts w:hint="eastAsia" w:ascii="仿宋_GB2312" w:hAnsi="仿宋_GB2312" w:eastAsia="仿宋_GB2312" w:cs="仿宋_GB2312"/>
          <w:color w:val="000000"/>
          <w:sz w:val="32"/>
          <w:szCs w:val="32"/>
          <w:lang w:eastAsia="zh-CN"/>
        </w:rPr>
        <w:t>西安高新区信用综合服务平台政策在线申报系统建设项目（</w:t>
      </w:r>
      <w:r>
        <w:rPr>
          <w:rFonts w:hint="eastAsia" w:ascii="仿宋_GB2312" w:hAnsi="仿宋_GB2312" w:eastAsia="仿宋_GB2312" w:cs="仿宋_GB2312"/>
          <w:color w:val="000000"/>
          <w:sz w:val="32"/>
          <w:szCs w:val="32"/>
          <w:lang w:val="en-US" w:eastAsia="zh-CN"/>
        </w:rPr>
        <w:t>以下简称“本项目”</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事宜达成如下协议，由双方共同恪守。</w:t>
      </w:r>
    </w:p>
    <w:p w14:paraId="4AD07DE6">
      <w:p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第一条  </w:t>
      </w:r>
      <w:r>
        <w:rPr>
          <w:rFonts w:hint="eastAsia" w:ascii="黑体" w:hAnsi="黑体" w:eastAsia="黑体" w:cs="黑体"/>
          <w:sz w:val="32"/>
          <w:lang w:val="en-US" w:eastAsia="zh-CN"/>
        </w:rPr>
        <w:t>项目</w:t>
      </w:r>
      <w:r>
        <w:rPr>
          <w:rFonts w:hint="eastAsia" w:ascii="黑体" w:hAnsi="黑体" w:eastAsia="黑体" w:cs="黑体"/>
          <w:sz w:val="32"/>
        </w:rPr>
        <w:t>信息</w:t>
      </w:r>
    </w:p>
    <w:p w14:paraId="3B7ABCDE">
      <w:pPr>
        <w:widowControl/>
        <w:spacing w:line="560" w:lineRule="exact"/>
        <w:rPr>
          <w:rFonts w:hint="eastAsia" w:ascii="仿宋_GB2312" w:hAnsi="仿宋_GB2312" w:eastAsia="仿宋_GB2312" w:cs="仿宋_GB2312"/>
          <w:color w:val="000000"/>
          <w:sz w:val="32"/>
          <w:szCs w:val="32"/>
        </w:rPr>
      </w:pPr>
      <w:r>
        <w:rPr>
          <w:rFonts w:hint="eastAsia"/>
        </w:rPr>
        <w:t xml:space="preserve">      </w:t>
      </w:r>
      <w:r>
        <w:rPr>
          <w:rFonts w:hint="eastAsia" w:ascii="仿宋_GB2312" w:hAnsi="仿宋_GB2312" w:eastAsia="仿宋_GB2312" w:cs="仿宋_GB2312"/>
          <w:color w:val="000000"/>
          <w:sz w:val="32"/>
          <w:szCs w:val="32"/>
        </w:rPr>
        <w:t>1.1名称：</w:t>
      </w:r>
    </w:p>
    <w:p w14:paraId="1E45E3B5">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功能：</w:t>
      </w:r>
    </w:p>
    <w:p w14:paraId="41371CA1">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1.3其他内容：</w:t>
      </w:r>
      <w:r>
        <w:rPr>
          <w:rFonts w:hint="eastAsia" w:ascii="仿宋_GB2312" w:hAnsi="仿宋_GB2312" w:eastAsia="仿宋_GB2312" w:cs="仿宋_GB2312"/>
          <w:color w:val="000000"/>
          <w:sz w:val="32"/>
          <w:szCs w:val="32"/>
        </w:rPr>
        <w:t>详见</w:t>
      </w:r>
      <w:r>
        <w:rPr>
          <w:rFonts w:hint="eastAsia" w:ascii="仿宋_GB2312" w:hAnsi="仿宋_GB2312" w:eastAsia="仿宋_GB2312" w:cs="仿宋_GB2312"/>
          <w:color w:val="000000"/>
          <w:sz w:val="32"/>
          <w:szCs w:val="32"/>
          <w:lang w:val="en-US" w:eastAsia="zh-CN"/>
        </w:rPr>
        <w:t>附件</w:t>
      </w:r>
      <w:r>
        <w:rPr>
          <w:rFonts w:hint="eastAsia" w:ascii="仿宋_GB2312" w:hAnsi="仿宋_GB2312" w:eastAsia="仿宋_GB2312" w:cs="仿宋_GB2312"/>
          <w:color w:val="000000"/>
          <w:sz w:val="32"/>
          <w:szCs w:val="32"/>
        </w:rPr>
        <w:t>《产品清单》。</w:t>
      </w:r>
    </w:p>
    <w:p w14:paraId="68FFB19C">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合同价款及支付</w:t>
      </w:r>
    </w:p>
    <w:p w14:paraId="344D9BE4">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2.1本合同含税总价为￥【】元（大写人民币：【】元整）。其中不含税金额为￥【】元，（大写人民币【】元整），增值税税率：【 %】，税金为￥【】元 ，（大写人民币：【】元整）。国家税率调整的，本合同约定的税率随之调整，不含税价款不变，含税价款相应变化。</w:t>
      </w:r>
    </w:p>
    <w:p w14:paraId="20625B16">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2.2本合同约定的总价是甲方在本合同约定交易项下应向乙方支付的所有款项，包括但不限于合同涉及的</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rPr>
        <w:t>开发、服务等的使用许可、技术资料、技术服务以及乙方为交易而发生的交通、检测、培训、安装调试、质量保证期内服务费用、税费及乙方履行本合同所有附带工作所产生的费用。乙方确认除该合同应付款项（含税金额）之外，甲方无需向乙方支付任何其他款项。</w:t>
      </w:r>
    </w:p>
    <w:p w14:paraId="784D2BFD">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支付方式</w:t>
      </w:r>
    </w:p>
    <w:p w14:paraId="358A642E">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3.1甲方于本合同签订后【】日内支付合同总价的【%】即人民币【】元</w:t>
      </w:r>
      <w:r>
        <w:rPr>
          <w:rFonts w:hint="eastAsia" w:ascii="仿宋_GB2312" w:hAnsi="仿宋_GB2312" w:eastAsia="仿宋_GB2312" w:cs="仿宋_GB2312"/>
          <w:color w:val="000000"/>
          <w:sz w:val="32"/>
          <w:szCs w:val="32"/>
          <w:lang w:eastAsia="zh-CN"/>
        </w:rPr>
        <w:t>；</w:t>
      </w:r>
    </w:p>
    <w:p w14:paraId="427F37A9">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rPr>
        <w:t>开发完成并经甲方验收合格后【】日内支付合同价的【%】即人民币【】元</w:t>
      </w:r>
      <w:r>
        <w:rPr>
          <w:rFonts w:hint="eastAsia" w:ascii="仿宋_GB2312" w:hAnsi="仿宋_GB2312" w:eastAsia="仿宋_GB2312" w:cs="仿宋_GB2312"/>
          <w:color w:val="000000"/>
          <w:sz w:val="32"/>
          <w:szCs w:val="32"/>
          <w:lang w:eastAsia="zh-CN"/>
        </w:rPr>
        <w:t>；</w:t>
      </w:r>
    </w:p>
    <w:p w14:paraId="439D7050">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剩余尾款自</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rPr>
        <w:t>验收合格之日起【】日后，经甲方使用</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rPr>
        <w:t>符合合同约定的，乙方书面申请甲方一次性支付剩余尾款人民币【】元。</w:t>
      </w:r>
    </w:p>
    <w:p w14:paraId="09EA7A04">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3.2乙方指定收款账户：</w:t>
      </w:r>
    </w:p>
    <w:p w14:paraId="0357B3D6">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公司名称：</w:t>
      </w:r>
    </w:p>
    <w:p w14:paraId="569ADE0D">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开户银行：</w:t>
      </w:r>
    </w:p>
    <w:p w14:paraId="0E45733D">
      <w:pPr>
        <w:widowControl/>
        <w:shd w:val="clear" w:color="auto" w:fill="FFFFFF"/>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开户账号：</w:t>
      </w:r>
      <w:r>
        <w:rPr>
          <w:rFonts w:hint="eastAsia" w:ascii="仿宋_GB2312" w:hAnsi="仿宋_GB2312" w:eastAsia="仿宋_GB2312" w:cs="仿宋_GB2312"/>
          <w:color w:val="000000"/>
          <w:sz w:val="32"/>
          <w:szCs w:val="32"/>
          <w:shd w:val="clear" w:color="auto" w:fill="FFFFFF"/>
        </w:rPr>
        <w:t> </w:t>
      </w:r>
    </w:p>
    <w:p w14:paraId="1962AED3">
      <w:pPr>
        <w:pStyle w:val="19"/>
        <w:spacing w:line="560" w:lineRule="exact"/>
        <w:ind w:firstLine="640"/>
        <w:rPr>
          <w:rFonts w:hint="eastAsia" w:ascii="仿宋_GB2312" w:hAnsi="仿宋_GB2312" w:eastAsia="仿宋_GB2312" w:cs="仿宋_GB2312"/>
          <w:color w:val="000000"/>
          <w:sz w:val="32"/>
          <w:szCs w:val="32"/>
          <w:lang w:eastAsia="zh-Hans"/>
        </w:rPr>
      </w:pPr>
      <w:r>
        <w:rPr>
          <w:rFonts w:hint="eastAsia" w:ascii="仿宋_GB2312" w:hAnsi="仿宋_GB2312" w:eastAsia="仿宋_GB2312" w:cs="仿宋_GB2312"/>
          <w:color w:val="000000"/>
          <w:sz w:val="32"/>
          <w:szCs w:val="32"/>
        </w:rPr>
        <w:t>3.3甲方</w:t>
      </w:r>
      <w:r>
        <w:rPr>
          <w:rFonts w:hint="eastAsia" w:ascii="仿宋_GB2312" w:hAnsi="仿宋_GB2312" w:eastAsia="仿宋_GB2312" w:cs="仿宋_GB2312"/>
          <w:color w:val="000000"/>
          <w:sz w:val="32"/>
          <w:szCs w:val="32"/>
          <w:lang w:eastAsia="zh-Hans"/>
        </w:rPr>
        <w:t>开票</w:t>
      </w:r>
      <w:r>
        <w:rPr>
          <w:rFonts w:hint="eastAsia" w:ascii="仿宋_GB2312" w:hAnsi="仿宋_GB2312" w:eastAsia="仿宋_GB2312" w:cs="仿宋_GB2312"/>
          <w:color w:val="000000"/>
          <w:sz w:val="32"/>
          <w:szCs w:val="32"/>
        </w:rPr>
        <w:t>信息</w:t>
      </w:r>
      <w:r>
        <w:rPr>
          <w:rFonts w:hint="eastAsia" w:ascii="仿宋_GB2312" w:hAnsi="仿宋_GB2312" w:eastAsia="仿宋_GB2312" w:cs="仿宋_GB2312"/>
          <w:color w:val="000000"/>
          <w:sz w:val="32"/>
          <w:szCs w:val="32"/>
          <w:lang w:eastAsia="zh-Hans"/>
        </w:rPr>
        <w:t>：</w:t>
      </w:r>
    </w:p>
    <w:p w14:paraId="79D988F3">
      <w:pPr>
        <w:widowControl/>
        <w:spacing w:line="56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公司名称</w:t>
      </w:r>
      <w:r>
        <w:rPr>
          <w:rFonts w:hint="eastAsia" w:ascii="仿宋_GB2312" w:hAnsi="仿宋_GB2312" w:eastAsia="仿宋_GB2312" w:cs="仿宋_GB2312"/>
          <w:color w:val="000000"/>
          <w:sz w:val="32"/>
          <w:szCs w:val="32"/>
          <w:lang w:eastAsia="zh-Hans"/>
        </w:rPr>
        <w:t>：</w:t>
      </w:r>
    </w:p>
    <w:p w14:paraId="2967CA3D">
      <w:pPr>
        <w:widowControl/>
        <w:spacing w:line="56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纳税人识别号：</w:t>
      </w:r>
    </w:p>
    <w:p w14:paraId="0DC658A9">
      <w:pPr>
        <w:widowControl/>
        <w:spacing w:line="56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注册地址及电话：</w:t>
      </w:r>
    </w:p>
    <w:p w14:paraId="0D43FE59">
      <w:pPr>
        <w:widowControl/>
        <w:spacing w:line="56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开户行：</w:t>
      </w:r>
    </w:p>
    <w:p w14:paraId="04816398">
      <w:pPr>
        <w:widowControl/>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银行账号：</w:t>
      </w:r>
    </w:p>
    <w:p w14:paraId="72D667BA">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3.4</w:t>
      </w:r>
      <w:r>
        <w:rPr>
          <w:rFonts w:hint="eastAsia" w:ascii="仿宋_GB2312" w:hAnsi="仿宋_GB2312" w:eastAsia="仿宋_GB2312" w:cs="仿宋_GB2312"/>
          <w:color w:val="000000"/>
          <w:sz w:val="32"/>
          <w:szCs w:val="32"/>
          <w:lang w:val="en-US" w:eastAsia="zh-CN"/>
        </w:rPr>
        <w:t>甲方</w:t>
      </w:r>
      <w:r>
        <w:rPr>
          <w:rFonts w:hint="eastAsia" w:ascii="仿宋_GB2312" w:hAnsi="仿宋_GB2312" w:eastAsia="仿宋_GB2312" w:cs="仿宋_GB2312"/>
          <w:color w:val="000000"/>
          <w:sz w:val="32"/>
          <w:szCs w:val="32"/>
        </w:rPr>
        <w:t>付款</w:t>
      </w:r>
      <w:r>
        <w:rPr>
          <w:rFonts w:hint="eastAsia" w:ascii="仿宋_GB2312" w:hAnsi="仿宋_GB2312" w:eastAsia="仿宋_GB2312" w:cs="仿宋_GB2312"/>
          <w:color w:val="000000"/>
          <w:sz w:val="32"/>
          <w:szCs w:val="32"/>
          <w:lang w:val="en-US" w:eastAsia="zh-CN"/>
        </w:rPr>
        <w:t>后【】日内，</w:t>
      </w:r>
      <w:r>
        <w:rPr>
          <w:rFonts w:hint="eastAsia" w:ascii="仿宋_GB2312" w:hAnsi="仿宋_GB2312" w:eastAsia="仿宋_GB2312" w:cs="仿宋_GB2312"/>
          <w:color w:val="000000"/>
          <w:sz w:val="32"/>
          <w:szCs w:val="32"/>
        </w:rPr>
        <w:t>乙方应</w:t>
      </w:r>
      <w:r>
        <w:rPr>
          <w:rFonts w:hint="eastAsia" w:ascii="仿宋_GB2312" w:hAnsi="仿宋_GB2312" w:eastAsia="仿宋_GB2312" w:cs="仿宋_GB2312"/>
          <w:color w:val="000000"/>
          <w:sz w:val="32"/>
          <w:szCs w:val="32"/>
          <w:lang w:val="en-US" w:eastAsia="zh-CN"/>
        </w:rPr>
        <w:t>开具</w:t>
      </w:r>
      <w:r>
        <w:rPr>
          <w:rFonts w:hint="eastAsia" w:ascii="仿宋_GB2312" w:hAnsi="仿宋_GB2312" w:eastAsia="仿宋_GB2312" w:cs="仿宋_GB2312"/>
          <w:color w:val="000000"/>
          <w:sz w:val="32"/>
          <w:szCs w:val="32"/>
        </w:rPr>
        <w:t>等额合法有效的增值税</w:t>
      </w:r>
      <w:r>
        <w:rPr>
          <w:rFonts w:hint="eastAsia" w:ascii="仿宋_GB2312" w:hAnsi="仿宋_GB2312" w:eastAsia="仿宋_GB2312" w:cs="仿宋_GB2312"/>
          <w:color w:val="000000"/>
          <w:sz w:val="32"/>
          <w:szCs w:val="32"/>
          <w:lang w:val="en-US" w:eastAsia="zh-CN"/>
        </w:rPr>
        <w:t>普通/</w:t>
      </w:r>
      <w:r>
        <w:rPr>
          <w:rFonts w:hint="eastAsia" w:ascii="仿宋_GB2312" w:hAnsi="仿宋_GB2312" w:eastAsia="仿宋_GB2312" w:cs="仿宋_GB2312"/>
          <w:color w:val="000000"/>
          <w:sz w:val="32"/>
          <w:szCs w:val="32"/>
        </w:rPr>
        <w:t>专用发票。</w:t>
      </w:r>
    </w:p>
    <w:p w14:paraId="26563C8A">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交付、安装与调试</w:t>
      </w:r>
    </w:p>
    <w:p w14:paraId="555D383F">
      <w:pPr>
        <w:widowControl/>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4.1乙方应于【】年【】月【】日前向甲方完成交付。</w:t>
      </w:r>
    </w:p>
    <w:p w14:paraId="651C44D5">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lang w:eastAsia="zh-Hans"/>
        </w:rPr>
      </w:pPr>
      <w:r>
        <w:rPr>
          <w:rFonts w:hint="eastAsia" w:ascii="仿宋_GB2312" w:hAnsi="仿宋_GB2312" w:eastAsia="仿宋_GB2312" w:cs="仿宋_GB2312"/>
          <w:color w:val="000000"/>
          <w:sz w:val="32"/>
          <w:szCs w:val="32"/>
        </w:rPr>
        <w:t>4.2乙方</w:t>
      </w:r>
      <w:r>
        <w:rPr>
          <w:rFonts w:hint="eastAsia" w:ascii="仿宋_GB2312" w:hAnsi="仿宋_GB2312" w:eastAsia="仿宋_GB2312" w:cs="仿宋_GB2312"/>
          <w:color w:val="000000"/>
          <w:sz w:val="32"/>
          <w:szCs w:val="32"/>
          <w:lang w:eastAsia="zh-Hans"/>
        </w:rPr>
        <w:t>应于</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Hans"/>
        </w:rPr>
        <w:t>年</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Hans"/>
        </w:rPr>
        <w:t>月</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Hans"/>
        </w:rPr>
        <w:t>日前往</w:t>
      </w:r>
      <w:r>
        <w:rPr>
          <w:rFonts w:hint="eastAsia" w:ascii="仿宋_GB2312" w:hAnsi="仿宋_GB2312" w:eastAsia="仿宋_GB2312" w:cs="仿宋_GB2312"/>
          <w:color w:val="000000"/>
          <w:sz w:val="32"/>
          <w:szCs w:val="32"/>
        </w:rPr>
        <w:t>甲</w:t>
      </w:r>
      <w:r>
        <w:rPr>
          <w:rFonts w:hint="eastAsia" w:ascii="仿宋_GB2312" w:hAnsi="仿宋_GB2312" w:eastAsia="仿宋_GB2312" w:cs="仿宋_GB2312"/>
          <w:color w:val="000000"/>
          <w:sz w:val="32"/>
          <w:szCs w:val="32"/>
          <w:lang w:eastAsia="zh-Hans"/>
        </w:rPr>
        <w:t>方指定的地点进行</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lang w:eastAsia="zh-Hans"/>
        </w:rPr>
        <w:t>安装</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Hans"/>
        </w:rPr>
        <w:t>调试，</w:t>
      </w:r>
      <w:r>
        <w:rPr>
          <w:rFonts w:hint="eastAsia" w:ascii="仿宋_GB2312" w:hAnsi="仿宋_GB2312" w:eastAsia="仿宋_GB2312" w:cs="仿宋_GB2312"/>
          <w:color w:val="000000"/>
          <w:sz w:val="32"/>
          <w:szCs w:val="32"/>
        </w:rPr>
        <w:t>甲</w:t>
      </w:r>
      <w:r>
        <w:rPr>
          <w:rFonts w:hint="eastAsia" w:ascii="仿宋_GB2312" w:hAnsi="仿宋_GB2312" w:eastAsia="仿宋_GB2312" w:cs="仿宋_GB2312"/>
          <w:color w:val="000000"/>
          <w:sz w:val="32"/>
          <w:szCs w:val="32"/>
          <w:lang w:eastAsia="zh-Hans"/>
        </w:rPr>
        <w:t>方指定的地点为</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Hans"/>
        </w:rPr>
        <w:t>。</w:t>
      </w:r>
    </w:p>
    <w:p w14:paraId="08897C85">
      <w:pPr>
        <w:pStyle w:val="12"/>
        <w:spacing w:before="0" w:beforeAutospacing="0" w:after="0" w:afterAutospacing="0" w:line="560" w:lineRule="exact"/>
        <w:ind w:firstLine="640" w:firstLineChars="200"/>
        <w:jc w:val="left"/>
        <w:rPr>
          <w:rFonts w:hint="eastAsia" w:ascii="仿宋_GB2312" w:hAnsi="仿宋_GB2312" w:eastAsia="仿宋_GB2312" w:cs="仿宋_GB2312"/>
          <w:color w:val="000000"/>
          <w:sz w:val="32"/>
          <w:szCs w:val="32"/>
          <w:lang w:eastAsia="zh-Hans"/>
        </w:rPr>
      </w:pPr>
      <w:r>
        <w:rPr>
          <w:rFonts w:hint="eastAsia" w:ascii="仿宋_GB2312" w:hAnsi="仿宋_GB2312" w:eastAsia="仿宋_GB2312" w:cs="仿宋_GB2312"/>
          <w:color w:val="000000"/>
          <w:sz w:val="32"/>
          <w:szCs w:val="32"/>
          <w:lang w:eastAsia="zh-Hans"/>
        </w:rPr>
        <w:t>4.</w:t>
      </w:r>
      <w:r>
        <w:rPr>
          <w:rFonts w:hint="eastAsia" w:ascii="仿宋_GB2312" w:hAnsi="仿宋_GB2312" w:eastAsia="仿宋_GB2312" w:cs="仿宋_GB2312"/>
          <w:color w:val="000000"/>
          <w:sz w:val="32"/>
          <w:szCs w:val="32"/>
        </w:rPr>
        <w:t>3乙方</w:t>
      </w:r>
      <w:r>
        <w:rPr>
          <w:rFonts w:hint="eastAsia" w:ascii="仿宋_GB2312" w:hAnsi="仿宋_GB2312" w:eastAsia="仿宋_GB2312" w:cs="仿宋_GB2312"/>
          <w:color w:val="000000"/>
          <w:sz w:val="32"/>
          <w:szCs w:val="32"/>
          <w:lang w:eastAsia="zh-Hans"/>
        </w:rPr>
        <w:t>应于</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Hans"/>
        </w:rPr>
        <w:t>日内完成</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lang w:eastAsia="zh-Hans"/>
        </w:rPr>
        <w:t>的安装调试以及初始设置，并将</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lang w:eastAsia="zh-Hans"/>
        </w:rPr>
        <w:t>管理权限交付给</w:t>
      </w:r>
      <w:r>
        <w:rPr>
          <w:rFonts w:hint="eastAsia" w:ascii="仿宋_GB2312" w:hAnsi="仿宋_GB2312" w:eastAsia="仿宋_GB2312" w:cs="仿宋_GB2312"/>
          <w:color w:val="000000"/>
          <w:sz w:val="32"/>
          <w:szCs w:val="32"/>
        </w:rPr>
        <w:t>甲方</w:t>
      </w:r>
      <w:r>
        <w:rPr>
          <w:rFonts w:hint="eastAsia" w:ascii="仿宋_GB2312" w:hAnsi="仿宋_GB2312" w:eastAsia="仿宋_GB2312" w:cs="仿宋_GB2312"/>
          <w:color w:val="000000"/>
          <w:sz w:val="32"/>
          <w:szCs w:val="32"/>
          <w:lang w:eastAsia="zh-Hans"/>
        </w:rPr>
        <w:t>管理人员。</w:t>
      </w:r>
    </w:p>
    <w:p w14:paraId="1D7AA554">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产品验收</w:t>
      </w:r>
    </w:p>
    <w:p w14:paraId="05254509">
      <w:pPr>
        <w:pStyle w:val="12"/>
        <w:spacing w:before="0" w:beforeAutospacing="0" w:after="0" w:afterAutospacing="0" w:line="56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5.1乙方完成</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rPr>
        <w:t>全部开发工作后，</w:t>
      </w:r>
      <w:r>
        <w:rPr>
          <w:rFonts w:hint="eastAsia" w:ascii="仿宋_GB2312" w:hAnsi="仿宋_GB2312" w:eastAsia="仿宋_GB2312" w:cs="仿宋_GB2312"/>
          <w:color w:val="000000"/>
          <w:sz w:val="32"/>
          <w:szCs w:val="32"/>
          <w:lang w:eastAsia="zh-Hans"/>
        </w:rPr>
        <w:t>应提请甲方进行整体验收。若甲方对</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lang w:eastAsia="zh-Hans"/>
        </w:rPr>
        <w:t>存在异议，需在验收启动之日起 7 日内以书面形式向乙方明确提出具体异议内容及整改要求，乙方收到后将在合理期限内完成整改并书面反馈甲方。自乙方提请验收之日起 10 个自然日内，若甲方未提出任何书面异议或未组织验收的，视为甲方对该</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lang w:eastAsia="zh-Hans"/>
        </w:rPr>
        <w:t>整体验收通过</w:t>
      </w:r>
      <w:r>
        <w:rPr>
          <w:rFonts w:hint="eastAsia" w:ascii="仿宋_GB2312" w:hAnsi="仿宋_GB2312" w:eastAsia="仿宋_GB2312" w:cs="仿宋_GB2312"/>
          <w:color w:val="000000"/>
          <w:sz w:val="32"/>
          <w:szCs w:val="32"/>
          <w:lang w:val="en-US" w:eastAsia="zh-CN"/>
        </w:rPr>
        <w:t>。</w:t>
      </w:r>
    </w:p>
    <w:p w14:paraId="01D6229F">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lang w:eastAsia="zh-Hans"/>
        </w:rPr>
      </w:pPr>
      <w:r>
        <w:rPr>
          <w:rFonts w:hint="eastAsia" w:ascii="仿宋_GB2312" w:hAnsi="仿宋_GB2312" w:eastAsia="仿宋_GB2312" w:cs="仿宋_GB2312"/>
          <w:color w:val="000000"/>
          <w:sz w:val="32"/>
          <w:szCs w:val="32"/>
        </w:rPr>
        <w:t>5.2</w:t>
      </w:r>
      <w:r>
        <w:rPr>
          <w:rFonts w:hint="eastAsia" w:ascii="仿宋_GB2312" w:hAnsi="仿宋_GB2312" w:eastAsia="仿宋_GB2312" w:cs="仿宋_GB2312"/>
          <w:color w:val="000000"/>
          <w:sz w:val="32"/>
          <w:szCs w:val="32"/>
          <w:lang w:eastAsia="zh-Hans"/>
        </w:rPr>
        <w:t>验收标准参照本合同第一条约定的功能及技术标准与要求执行。双方对产品验收标准另外约定的，以书面约定作为合同附件，并按照约定的标准以供执行。</w:t>
      </w:r>
    </w:p>
    <w:p w14:paraId="0EFAD1A8">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培训服务</w:t>
      </w:r>
    </w:p>
    <w:p w14:paraId="4749CDBC">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6.1</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rPr>
        <w:t>安装调试完毕后，乙方应为甲方提供培训服务，对甲方的操作人员提供现场指导，并解答操作过程中的各种问题。</w:t>
      </w:r>
    </w:p>
    <w:p w14:paraId="75667C83">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6.2根据甲方要求，乙方应安排技术专家到甲方的工作现场执行技术服务、技术支持和技术培训。</w:t>
      </w:r>
    </w:p>
    <w:p w14:paraId="77C397E9">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售后服务</w:t>
      </w:r>
    </w:p>
    <w:p w14:paraId="25A7BC42">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lang w:eastAsia="zh-Hans"/>
        </w:rPr>
        <w:t>.1</w:t>
      </w:r>
      <w:r>
        <w:rPr>
          <w:rFonts w:hint="eastAsia" w:ascii="仿宋_GB2312" w:hAnsi="仿宋_GB2312" w:eastAsia="仿宋_GB2312" w:cs="仿宋_GB2312"/>
          <w:color w:val="000000"/>
          <w:sz w:val="32"/>
          <w:szCs w:val="32"/>
        </w:rPr>
        <w:t>本合同项下</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rPr>
        <w:t>自验收通过之日起，</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rPr>
        <w:t>产品质量保证期/售后服务期为【】年，乙方保证在该期间内免费修正</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rPr>
        <w:t>差错、更换并重新安装程序中任何有瑕疵的部分。</w:t>
      </w:r>
    </w:p>
    <w:p w14:paraId="2EEDF822">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lang w:eastAsia="zh-Hans"/>
        </w:rPr>
      </w:pPr>
      <w:r>
        <w:rPr>
          <w:rFonts w:hint="eastAsia" w:ascii="仿宋_GB2312" w:hAnsi="仿宋_GB2312" w:eastAsia="仿宋_GB2312" w:cs="仿宋_GB2312"/>
          <w:color w:val="000000"/>
          <w:sz w:val="32"/>
          <w:szCs w:val="32"/>
        </w:rPr>
        <w:t>7.2乙方</w:t>
      </w:r>
      <w:r>
        <w:rPr>
          <w:rFonts w:hint="eastAsia" w:ascii="仿宋_GB2312" w:hAnsi="仿宋_GB2312" w:eastAsia="仿宋_GB2312" w:cs="仿宋_GB2312"/>
          <w:color w:val="000000"/>
          <w:sz w:val="32"/>
          <w:szCs w:val="32"/>
          <w:lang w:eastAsia="zh-Hans"/>
        </w:rPr>
        <w:t>应当提供</w:t>
      </w:r>
      <w:r>
        <w:rPr>
          <w:rFonts w:hint="eastAsia" w:ascii="仿宋_GB2312" w:hAnsi="仿宋_GB2312" w:eastAsia="仿宋_GB2312" w:cs="仿宋_GB2312"/>
          <w:color w:val="000000"/>
          <w:sz w:val="32"/>
          <w:szCs w:val="32"/>
        </w:rPr>
        <w:t>符合合同约定的</w:t>
      </w:r>
      <w:r>
        <w:rPr>
          <w:rFonts w:hint="eastAsia" w:ascii="仿宋_GB2312" w:hAnsi="仿宋_GB2312" w:eastAsia="仿宋_GB2312" w:cs="仿宋_GB2312"/>
          <w:color w:val="000000"/>
          <w:sz w:val="32"/>
          <w:szCs w:val="32"/>
          <w:lang w:eastAsia="zh-Hans"/>
        </w:rPr>
        <w:t>技术支持和售后服务。</w:t>
      </w:r>
      <w:r>
        <w:rPr>
          <w:rFonts w:hint="eastAsia" w:ascii="仿宋_GB2312" w:hAnsi="仿宋_GB2312" w:eastAsia="仿宋_GB2312" w:cs="仿宋_GB2312"/>
          <w:color w:val="000000"/>
          <w:sz w:val="32"/>
          <w:szCs w:val="32"/>
        </w:rPr>
        <w:t>乙方</w:t>
      </w:r>
      <w:r>
        <w:rPr>
          <w:rFonts w:hint="eastAsia" w:ascii="仿宋_GB2312" w:hAnsi="仿宋_GB2312" w:eastAsia="仿宋_GB2312" w:cs="仿宋_GB2312"/>
          <w:color w:val="000000"/>
          <w:sz w:val="32"/>
          <w:szCs w:val="32"/>
          <w:lang w:eastAsia="zh-Hans"/>
        </w:rPr>
        <w:t>在接到</w:t>
      </w:r>
      <w:r>
        <w:rPr>
          <w:rFonts w:hint="eastAsia" w:ascii="仿宋_GB2312" w:hAnsi="仿宋_GB2312" w:eastAsia="仿宋_GB2312" w:cs="仿宋_GB2312"/>
          <w:color w:val="000000"/>
          <w:sz w:val="32"/>
          <w:szCs w:val="32"/>
        </w:rPr>
        <w:t>甲方</w:t>
      </w:r>
      <w:r>
        <w:rPr>
          <w:rFonts w:hint="eastAsia" w:ascii="仿宋_GB2312" w:hAnsi="仿宋_GB2312" w:eastAsia="仿宋_GB2312" w:cs="仿宋_GB2312"/>
          <w:color w:val="000000"/>
          <w:sz w:val="32"/>
          <w:szCs w:val="32"/>
          <w:lang w:eastAsia="zh-Hans"/>
        </w:rPr>
        <w:t>书面通知后，提供如下售后服务：（</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eastAsia="zh-Hans"/>
        </w:rPr>
        <w:t>）对</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lang w:eastAsia="zh-Hans"/>
        </w:rPr>
        <w:t>进行日常维护；（</w:t>
      </w: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eastAsia="zh-Hans"/>
        </w:rPr>
        <w:t>）对</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lang w:eastAsia="zh-Hans"/>
        </w:rPr>
        <w:t>问题进行诊断以及故障排除；（</w:t>
      </w: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eastAsia="zh-Hans"/>
        </w:rPr>
        <w:t>）对</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rPr>
        <w:t>存在的新版本</w:t>
      </w:r>
      <w:r>
        <w:rPr>
          <w:rFonts w:hint="eastAsia" w:ascii="仿宋_GB2312" w:hAnsi="仿宋_GB2312" w:eastAsia="仿宋_GB2312" w:cs="仿宋_GB2312"/>
          <w:color w:val="000000"/>
          <w:sz w:val="32"/>
          <w:szCs w:val="32"/>
          <w:lang w:eastAsia="zh-Hans"/>
        </w:rPr>
        <w:t>进行及时的更新；（4）对甲方操作人员进行技术指导和必要的培训服务。</w:t>
      </w:r>
    </w:p>
    <w:p w14:paraId="7A55071E">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7.3故障服务：当甲方使用部门提出故障服务请求时，乙方保证在</w:t>
      </w:r>
      <w:r>
        <w:rPr>
          <w:rFonts w:hint="eastAsia" w:ascii="仿宋_GB2312" w:hAnsi="仿宋_GB2312" w:eastAsia="仿宋_GB2312" w:cs="仿宋_GB2312"/>
          <w:color w:val="000000"/>
          <w:sz w:val="32"/>
          <w:szCs w:val="32"/>
          <w:lang w:val="en-US" w:eastAsia="zh-CN"/>
        </w:rPr>
        <w:t>2小时</w:t>
      </w:r>
      <w:r>
        <w:rPr>
          <w:rFonts w:hint="eastAsia" w:ascii="仿宋_GB2312" w:hAnsi="仿宋_GB2312" w:eastAsia="仿宋_GB2312" w:cs="仿宋_GB2312"/>
          <w:color w:val="000000"/>
          <w:sz w:val="32"/>
          <w:szCs w:val="32"/>
        </w:rPr>
        <w:t>之内给予响应，在</w:t>
      </w:r>
      <w:r>
        <w:rPr>
          <w:rFonts w:hint="eastAsia" w:ascii="仿宋_GB2312" w:hAnsi="仿宋_GB2312" w:eastAsia="仿宋_GB2312" w:cs="仿宋_GB2312"/>
          <w:color w:val="000000"/>
          <w:sz w:val="32"/>
          <w:szCs w:val="32"/>
          <w:lang w:val="en-US" w:eastAsia="zh-CN"/>
        </w:rPr>
        <w:t>48</w:t>
      </w:r>
      <w:r>
        <w:rPr>
          <w:rFonts w:hint="eastAsia" w:ascii="仿宋_GB2312" w:hAnsi="仿宋_GB2312" w:eastAsia="仿宋_GB2312" w:cs="仿宋_GB2312"/>
          <w:color w:val="000000"/>
          <w:sz w:val="32"/>
          <w:szCs w:val="32"/>
        </w:rPr>
        <w:t xml:space="preserve">小时内排除故障。甲方使用部门应提供必要的故障信息并予以配合。 </w:t>
      </w:r>
    </w:p>
    <w:p w14:paraId="2AFEF0C7">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7.4乙方应提供7×24小时电话技术支持或故障报修热线服务，对甲方提出的技术求助和咨询予以积极响应。根据甲方需要，协助甲方制定应急方案，建立故障恢复流程及紧急措施。</w:t>
      </w:r>
    </w:p>
    <w:p w14:paraId="1167C4E8">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标的使用与许可</w:t>
      </w:r>
    </w:p>
    <w:p w14:paraId="0BFF4378">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8.1甲方根据本合同取得的</w:t>
      </w:r>
      <w:r>
        <w:rPr>
          <w:rFonts w:hint="eastAsia" w:ascii="仿宋_GB2312" w:hAnsi="仿宋_GB2312" w:eastAsia="仿宋_GB2312" w:cs="仿宋_GB2312"/>
          <w:color w:val="000000"/>
          <w:sz w:val="32"/>
          <w:szCs w:val="32"/>
          <w:lang w:val="en-US" w:eastAsia="zh-CN"/>
        </w:rPr>
        <w:t>使用</w:t>
      </w:r>
      <w:r>
        <w:rPr>
          <w:rFonts w:hint="eastAsia" w:ascii="仿宋_GB2312" w:hAnsi="仿宋_GB2312" w:eastAsia="仿宋_GB2312" w:cs="仿宋_GB2312"/>
          <w:color w:val="000000"/>
          <w:sz w:val="32"/>
          <w:szCs w:val="32"/>
        </w:rPr>
        <w:t>许可权利是非独占性的，除非双方另有约定。</w:t>
      </w:r>
    </w:p>
    <w:p w14:paraId="5ACBF968">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甲方对经许可的</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rPr>
        <w:t>进行修改或改进的，修改或改进后的</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rPr>
        <w:t>中相应的增加部分，甲方享有独立的著作权。</w:t>
      </w:r>
    </w:p>
    <w:p w14:paraId="5E2BE811">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乙方提供的所有</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rPr>
        <w:t>产品功能不得少于其宣传、演示以及本合同所提到的功能。</w:t>
      </w:r>
    </w:p>
    <w:p w14:paraId="5572B37C">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知识产权</w:t>
      </w:r>
    </w:p>
    <w:p w14:paraId="73C18B22">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乙方保证本合同项下开发的</w:t>
      </w:r>
      <w:r>
        <w:rPr>
          <w:rFonts w:hint="eastAsia" w:ascii="仿宋_GB2312" w:hAnsi="仿宋_GB2312" w:eastAsia="仿宋_GB2312" w:cs="仿宋_GB2312"/>
          <w:color w:val="000000"/>
          <w:sz w:val="32"/>
          <w:szCs w:val="32"/>
          <w:lang w:eastAsia="zh-CN"/>
        </w:rPr>
        <w:t>系统</w:t>
      </w:r>
      <w:r>
        <w:rPr>
          <w:rFonts w:hint="eastAsia" w:ascii="仿宋_GB2312" w:hAnsi="仿宋_GB2312" w:eastAsia="仿宋_GB2312" w:cs="仿宋_GB2312"/>
          <w:color w:val="000000"/>
          <w:sz w:val="32"/>
          <w:szCs w:val="32"/>
        </w:rPr>
        <w:t>不存在侵犯任何第三方知识产权的情形 (包括但不限于专利、商标、著作权、专有技术、域名及商业秘密等) 。</w:t>
      </w:r>
    </w:p>
    <w:p w14:paraId="276CA07B">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保密条款</w:t>
      </w:r>
    </w:p>
    <w:p w14:paraId="0D5565FA">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10.1双方对本合同在谈判、协商、执行过程中涉及的任何一方非公开信息均属保密信息，保密信息包括但不限于双方的合作及在履行本合同过程中所获知的商业秘密、技术资料、客户资料、业务数据、财务信息、项目方案等均负有保密义务。未经对方许可，任何一方不得向第三方透露。</w:t>
      </w:r>
    </w:p>
    <w:p w14:paraId="2035F2C0">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10.2任意一方基于法律法规或监管要求，依法披露保密信息的，不视为违反本合同。但披露方应在法律法规许可的范围内通知被披露方且应有效限制保密信息的披露范围，保护被披露方合法权益。</w:t>
      </w:r>
    </w:p>
    <w:p w14:paraId="627FF38C">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10.3双方在本合同终止或期限届满仍负有保密义务，除非被披露方已将保密信息公开，不具有保密性或以书面形式明确保密信息可以公开，否则对方应继续遵守本合同约定的保密义务。</w:t>
      </w:r>
    </w:p>
    <w:p w14:paraId="61AF3E3D">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合同解除</w:t>
      </w:r>
    </w:p>
    <w:p w14:paraId="1AF39815">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12.1双方经协商一致，可提前终止本合同。</w:t>
      </w:r>
    </w:p>
    <w:p w14:paraId="35320B93">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12.2乙方因经营状况变化丧失合同履行能力或履行本合同发生重大不利影响，甲方有权单方解除合同。</w:t>
      </w:r>
    </w:p>
    <w:p w14:paraId="5BF2C5F1">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3 本合同第十二条违约责任约定的或法律规定的其他解除合同的情形</w:t>
      </w:r>
      <w:r>
        <w:rPr>
          <w:rFonts w:hint="eastAsia" w:ascii="仿宋_GB2312" w:hAnsi="仿宋_GB2312" w:eastAsia="仿宋_GB2312" w:cs="仿宋_GB2312"/>
          <w:color w:val="000000"/>
          <w:sz w:val="32"/>
          <w:szCs w:val="32"/>
        </w:rPr>
        <w:t>。</w:t>
      </w:r>
    </w:p>
    <w:p w14:paraId="0BA08998">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本合同解除后，合同约定的赔偿、补偿、违约责任、保密、争议解决等条款继续适用，过错方应承担相应责任。</w:t>
      </w:r>
    </w:p>
    <w:p w14:paraId="28CB33EF">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违约责任</w:t>
      </w:r>
    </w:p>
    <w:p w14:paraId="169415A5">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13.1</w:t>
      </w:r>
      <w:r>
        <w:rPr>
          <w:rFonts w:hint="eastAsia" w:ascii="仿宋_GB2312" w:hAnsi="仿宋_GB2312" w:eastAsia="仿宋_GB2312" w:cs="仿宋_GB2312"/>
          <w:color w:val="000000"/>
          <w:sz w:val="32"/>
          <w:szCs w:val="32"/>
          <w:lang w:val="zh-CN"/>
        </w:rPr>
        <w:t>甲方应在</w:t>
      </w:r>
      <w:r>
        <w:rPr>
          <w:rFonts w:hint="eastAsia" w:ascii="仿宋_GB2312" w:hAnsi="仿宋_GB2312" w:eastAsia="仿宋_GB2312" w:cs="仿宋_GB2312"/>
          <w:color w:val="000000"/>
          <w:sz w:val="32"/>
          <w:szCs w:val="32"/>
        </w:rPr>
        <w:t>本</w:t>
      </w:r>
      <w:r>
        <w:rPr>
          <w:rFonts w:hint="eastAsia" w:ascii="仿宋_GB2312" w:hAnsi="仿宋_GB2312" w:eastAsia="仿宋_GB2312" w:cs="仿宋_GB2312"/>
          <w:color w:val="000000"/>
          <w:sz w:val="32"/>
          <w:szCs w:val="32"/>
          <w:lang w:val="zh-CN"/>
        </w:rPr>
        <w:t>合同</w:t>
      </w:r>
      <w:r>
        <w:rPr>
          <w:rFonts w:hint="eastAsia" w:ascii="仿宋_GB2312" w:hAnsi="仿宋_GB2312" w:eastAsia="仿宋_GB2312" w:cs="仿宋_GB2312"/>
          <w:color w:val="000000"/>
          <w:sz w:val="32"/>
          <w:szCs w:val="32"/>
        </w:rPr>
        <w:t>约定</w:t>
      </w:r>
      <w:r>
        <w:rPr>
          <w:rFonts w:hint="eastAsia" w:ascii="仿宋_GB2312" w:hAnsi="仿宋_GB2312" w:eastAsia="仿宋_GB2312" w:cs="仿宋_GB2312"/>
          <w:color w:val="000000"/>
          <w:sz w:val="32"/>
          <w:szCs w:val="32"/>
          <w:lang w:val="zh-CN"/>
        </w:rPr>
        <w:t>时间</w:t>
      </w:r>
      <w:r>
        <w:rPr>
          <w:rFonts w:hint="eastAsia" w:ascii="仿宋_GB2312" w:hAnsi="仿宋_GB2312" w:eastAsia="仿宋_GB2312" w:cs="仿宋_GB2312"/>
          <w:color w:val="000000"/>
          <w:sz w:val="32"/>
          <w:szCs w:val="32"/>
        </w:rPr>
        <w:t>内</w:t>
      </w:r>
      <w:r>
        <w:rPr>
          <w:rFonts w:hint="eastAsia" w:ascii="仿宋_GB2312" w:hAnsi="仿宋_GB2312" w:eastAsia="仿宋_GB2312" w:cs="仿宋_GB2312"/>
          <w:color w:val="000000"/>
          <w:sz w:val="32"/>
          <w:szCs w:val="32"/>
          <w:lang w:val="zh-CN"/>
        </w:rPr>
        <w:t>支付</w:t>
      </w:r>
      <w:r>
        <w:rPr>
          <w:rFonts w:hint="eastAsia" w:ascii="仿宋_GB2312" w:hAnsi="仿宋_GB2312" w:eastAsia="仿宋_GB2312" w:cs="仿宋_GB2312"/>
          <w:color w:val="000000"/>
          <w:sz w:val="32"/>
          <w:szCs w:val="32"/>
        </w:rPr>
        <w:t>相应</w:t>
      </w:r>
      <w:r>
        <w:rPr>
          <w:rFonts w:hint="eastAsia" w:ascii="仿宋_GB2312" w:hAnsi="仿宋_GB2312" w:eastAsia="仿宋_GB2312" w:cs="仿宋_GB2312"/>
          <w:color w:val="000000"/>
          <w:sz w:val="32"/>
          <w:szCs w:val="32"/>
          <w:lang w:val="zh-CN"/>
        </w:rPr>
        <w:t>价款，</w:t>
      </w:r>
      <w:r>
        <w:rPr>
          <w:rFonts w:hint="eastAsia" w:ascii="仿宋_GB2312" w:hAnsi="仿宋_GB2312" w:eastAsia="仿宋_GB2312" w:cs="仿宋_GB2312"/>
          <w:color w:val="000000"/>
          <w:sz w:val="32"/>
          <w:szCs w:val="32"/>
        </w:rPr>
        <w:t>每延期一日，以合同总金额的万分之五向乙方承担违约责任；逾期支付超过15日的，乙方有权解除本合同。本合同约定甲方承担的违约金总额不超过合同总价的10%。</w:t>
      </w:r>
    </w:p>
    <w:p w14:paraId="37ABFBCD">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13.2乙</w:t>
      </w:r>
      <w:r>
        <w:rPr>
          <w:rFonts w:hint="eastAsia" w:ascii="仿宋_GB2312" w:hAnsi="仿宋_GB2312" w:eastAsia="仿宋_GB2312" w:cs="仿宋_GB2312"/>
          <w:color w:val="000000"/>
          <w:sz w:val="32"/>
          <w:szCs w:val="32"/>
          <w:lang w:val="zh-CN"/>
        </w:rPr>
        <w:t>方应</w:t>
      </w:r>
      <w:r>
        <w:rPr>
          <w:rFonts w:hint="eastAsia" w:ascii="仿宋_GB2312" w:hAnsi="仿宋_GB2312" w:eastAsia="仿宋_GB2312" w:cs="仿宋_GB2312"/>
          <w:color w:val="000000"/>
          <w:sz w:val="32"/>
          <w:szCs w:val="32"/>
        </w:rPr>
        <w:t>按本</w:t>
      </w:r>
      <w:r>
        <w:rPr>
          <w:rFonts w:hint="eastAsia" w:ascii="仿宋_GB2312" w:hAnsi="仿宋_GB2312" w:eastAsia="仿宋_GB2312" w:cs="仿宋_GB2312"/>
          <w:color w:val="000000"/>
          <w:sz w:val="32"/>
          <w:szCs w:val="32"/>
          <w:lang w:val="zh-CN"/>
        </w:rPr>
        <w:t>合同</w:t>
      </w:r>
      <w:r>
        <w:rPr>
          <w:rFonts w:hint="eastAsia" w:ascii="仿宋_GB2312" w:hAnsi="仿宋_GB2312" w:eastAsia="仿宋_GB2312" w:cs="仿宋_GB2312"/>
          <w:color w:val="000000"/>
          <w:sz w:val="32"/>
          <w:szCs w:val="32"/>
        </w:rPr>
        <w:t>约定交付产品，乙方延期交付产品的，每延期一日，以合同总金额的万分之五向甲方承担违约责任；延期交付超过15日，甲</w:t>
      </w:r>
      <w:r>
        <w:rPr>
          <w:rFonts w:hint="eastAsia" w:ascii="仿宋_GB2312" w:hAnsi="仿宋_GB2312" w:eastAsia="仿宋_GB2312" w:cs="仿宋_GB2312"/>
          <w:color w:val="000000"/>
          <w:sz w:val="32"/>
          <w:szCs w:val="32"/>
          <w:lang w:val="zh-CN"/>
        </w:rPr>
        <w:t>方有权</w:t>
      </w:r>
      <w:r>
        <w:rPr>
          <w:rFonts w:hint="eastAsia" w:ascii="仿宋_GB2312" w:hAnsi="仿宋_GB2312" w:eastAsia="仿宋_GB2312" w:cs="仿宋_GB2312"/>
          <w:color w:val="000000"/>
          <w:sz w:val="32"/>
          <w:szCs w:val="32"/>
        </w:rPr>
        <w:t>解除本合同并要求乙方承担合同总价款10%的违约金</w:t>
      </w:r>
      <w:r>
        <w:rPr>
          <w:rFonts w:hint="eastAsia" w:ascii="仿宋_GB2312" w:hAnsi="仿宋_GB2312" w:eastAsia="仿宋_GB2312" w:cs="仿宋_GB2312"/>
          <w:color w:val="000000"/>
          <w:sz w:val="32"/>
          <w:szCs w:val="32"/>
          <w:lang w:val="zh-CN"/>
        </w:rPr>
        <w:t>。</w:t>
      </w:r>
      <w:r>
        <w:rPr>
          <w:rFonts w:hint="eastAsia" w:ascii="仿宋_GB2312" w:hAnsi="仿宋_GB2312" w:eastAsia="仿宋_GB2312" w:cs="仿宋_GB2312"/>
          <w:color w:val="000000"/>
          <w:sz w:val="32"/>
          <w:szCs w:val="32"/>
          <w:lang w:val="en-US" w:eastAsia="zh-CN"/>
        </w:rPr>
        <w:t>因甲方原因或双方协商一致的除外。</w:t>
      </w:r>
      <w:r>
        <w:rPr>
          <w:rFonts w:hint="eastAsia" w:ascii="仿宋_GB2312" w:hAnsi="仿宋_GB2312" w:eastAsia="仿宋_GB2312" w:cs="仿宋_GB2312"/>
          <w:color w:val="000000"/>
          <w:sz w:val="32"/>
          <w:szCs w:val="32"/>
        </w:rPr>
        <w:t>。</w:t>
      </w:r>
    </w:p>
    <w:p w14:paraId="7A919C7B">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lang w:val="zh-CN"/>
        </w:rPr>
        <w:t>任何一方违反本合同</w:t>
      </w:r>
      <w:r>
        <w:rPr>
          <w:rFonts w:hint="eastAsia" w:ascii="仿宋_GB2312" w:hAnsi="仿宋_GB2312" w:eastAsia="仿宋_GB2312" w:cs="仿宋_GB2312"/>
          <w:color w:val="000000"/>
          <w:sz w:val="32"/>
          <w:szCs w:val="32"/>
        </w:rPr>
        <w:t>约定的</w:t>
      </w:r>
      <w:r>
        <w:rPr>
          <w:rFonts w:hint="eastAsia" w:ascii="仿宋_GB2312" w:hAnsi="仿宋_GB2312" w:eastAsia="仿宋_GB2312" w:cs="仿宋_GB2312"/>
          <w:color w:val="000000"/>
          <w:sz w:val="32"/>
          <w:szCs w:val="32"/>
          <w:lang w:val="zh-CN"/>
        </w:rPr>
        <w:t>保密义务，违约方应按本合同总价的</w:t>
      </w:r>
      <w:r>
        <w:rPr>
          <w:rFonts w:hint="eastAsia"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lang w:val="zh-CN"/>
        </w:rPr>
        <w:t>支付违约金。</w:t>
      </w:r>
      <w:r>
        <w:rPr>
          <w:rFonts w:hint="eastAsia" w:ascii="仿宋_GB2312" w:hAnsi="仿宋_GB2312" w:eastAsia="仿宋_GB2312" w:cs="仿宋_GB2312"/>
          <w:color w:val="000000"/>
          <w:sz w:val="32"/>
          <w:szCs w:val="32"/>
        </w:rPr>
        <w:t>如</w:t>
      </w:r>
      <w:r>
        <w:rPr>
          <w:rFonts w:hint="eastAsia" w:ascii="仿宋_GB2312" w:hAnsi="仿宋_GB2312" w:eastAsia="仿宋_GB2312" w:cs="仿宋_GB2312"/>
          <w:color w:val="000000"/>
          <w:sz w:val="32"/>
          <w:szCs w:val="32"/>
          <w:lang w:val="zh-CN"/>
        </w:rPr>
        <w:t>违约金不足以弥补</w:t>
      </w:r>
      <w:r>
        <w:rPr>
          <w:rFonts w:hint="eastAsia" w:ascii="仿宋_GB2312" w:hAnsi="仿宋_GB2312" w:eastAsia="仿宋_GB2312" w:cs="仿宋_GB2312"/>
          <w:color w:val="000000"/>
          <w:sz w:val="32"/>
          <w:szCs w:val="32"/>
        </w:rPr>
        <w:t>守约方</w:t>
      </w:r>
      <w:r>
        <w:rPr>
          <w:rFonts w:hint="eastAsia" w:ascii="仿宋_GB2312" w:hAnsi="仿宋_GB2312" w:eastAsia="仿宋_GB2312" w:cs="仿宋_GB2312"/>
          <w:color w:val="000000"/>
          <w:sz w:val="32"/>
          <w:szCs w:val="32"/>
          <w:lang w:val="zh-CN"/>
        </w:rPr>
        <w:t>损失的，</w:t>
      </w:r>
      <w:r>
        <w:rPr>
          <w:rFonts w:hint="eastAsia" w:ascii="仿宋_GB2312" w:hAnsi="仿宋_GB2312" w:eastAsia="仿宋_GB2312" w:cs="仿宋_GB2312"/>
          <w:color w:val="000000"/>
          <w:sz w:val="32"/>
          <w:szCs w:val="32"/>
        </w:rPr>
        <w:t>违约方还</w:t>
      </w:r>
      <w:r>
        <w:rPr>
          <w:rFonts w:hint="eastAsia" w:ascii="仿宋_GB2312" w:hAnsi="仿宋_GB2312" w:eastAsia="仿宋_GB2312" w:cs="仿宋_GB2312"/>
          <w:color w:val="000000"/>
          <w:sz w:val="32"/>
          <w:szCs w:val="32"/>
          <w:lang w:val="zh-CN"/>
        </w:rPr>
        <w:t>应</w:t>
      </w:r>
      <w:r>
        <w:rPr>
          <w:rFonts w:hint="eastAsia" w:ascii="仿宋_GB2312" w:hAnsi="仿宋_GB2312" w:eastAsia="仿宋_GB2312" w:cs="仿宋_GB2312"/>
          <w:color w:val="000000"/>
          <w:sz w:val="32"/>
          <w:szCs w:val="32"/>
        </w:rPr>
        <w:t>赔偿因此造成的全部损失</w:t>
      </w:r>
      <w:r>
        <w:rPr>
          <w:rFonts w:hint="eastAsia" w:ascii="仿宋_GB2312" w:hAnsi="仿宋_GB2312" w:eastAsia="仿宋_GB2312" w:cs="仿宋_GB2312"/>
          <w:color w:val="000000"/>
          <w:sz w:val="32"/>
          <w:szCs w:val="32"/>
          <w:lang w:val="zh-CN"/>
        </w:rPr>
        <w:t>。</w:t>
      </w:r>
    </w:p>
    <w:p w14:paraId="3DA74815">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lang w:eastAsia="zh-Hans"/>
        </w:rPr>
        <w:t>任何一方违反</w:t>
      </w:r>
      <w:r>
        <w:rPr>
          <w:rFonts w:hint="eastAsia" w:ascii="仿宋_GB2312" w:hAnsi="仿宋_GB2312" w:eastAsia="仿宋_GB2312" w:cs="仿宋_GB2312"/>
          <w:color w:val="000000"/>
          <w:sz w:val="32"/>
          <w:szCs w:val="32"/>
        </w:rPr>
        <w:t>本合同项下约定</w:t>
      </w:r>
      <w:r>
        <w:rPr>
          <w:rFonts w:hint="eastAsia" w:ascii="仿宋_GB2312" w:hAnsi="仿宋_GB2312" w:eastAsia="仿宋_GB2312" w:cs="仿宋_GB2312"/>
          <w:color w:val="000000"/>
          <w:sz w:val="32"/>
          <w:szCs w:val="32"/>
          <w:lang w:eastAsia="zh-Hans"/>
        </w:rPr>
        <w:t>的，违约方应全额赔偿守约方因此遭受的全部损失及实现债权的费用（包括但不限于诉讼费、律师费、保全费、</w:t>
      </w:r>
      <w:r>
        <w:rPr>
          <w:rFonts w:hint="eastAsia" w:ascii="仿宋_GB2312" w:hAnsi="仿宋_GB2312" w:eastAsia="仿宋_GB2312" w:cs="仿宋_GB2312"/>
          <w:color w:val="000000"/>
          <w:sz w:val="32"/>
          <w:szCs w:val="32"/>
        </w:rPr>
        <w:t>保全保险</w:t>
      </w:r>
      <w:r>
        <w:rPr>
          <w:rFonts w:hint="eastAsia" w:ascii="仿宋_GB2312" w:hAnsi="仿宋_GB2312" w:eastAsia="仿宋_GB2312" w:cs="仿宋_GB2312"/>
          <w:color w:val="000000"/>
          <w:sz w:val="32"/>
          <w:szCs w:val="32"/>
          <w:lang w:eastAsia="zh-Hans"/>
        </w:rPr>
        <w:t>费、鉴定费</w:t>
      </w:r>
      <w:r>
        <w:rPr>
          <w:rFonts w:hint="eastAsia" w:ascii="仿宋_GB2312" w:hAnsi="仿宋_GB2312" w:eastAsia="仿宋_GB2312" w:cs="仿宋_GB2312"/>
          <w:color w:val="000000"/>
          <w:sz w:val="32"/>
          <w:szCs w:val="32"/>
        </w:rPr>
        <w:t>、公告费</w:t>
      </w:r>
      <w:r>
        <w:rPr>
          <w:rFonts w:hint="eastAsia" w:ascii="仿宋_GB2312" w:hAnsi="仿宋_GB2312" w:eastAsia="仿宋_GB2312" w:cs="仿宋_GB2312"/>
          <w:color w:val="000000"/>
          <w:sz w:val="32"/>
          <w:szCs w:val="32"/>
          <w:lang w:eastAsia="zh-Hans"/>
        </w:rPr>
        <w:t>、差旅费和对第三方的补偿</w:t>
      </w:r>
      <w:r>
        <w:rPr>
          <w:rFonts w:hint="eastAsia" w:ascii="仿宋_GB2312" w:hAnsi="仿宋_GB2312" w:eastAsia="仿宋_GB2312" w:cs="仿宋_GB2312"/>
          <w:color w:val="000000"/>
          <w:sz w:val="32"/>
          <w:szCs w:val="32"/>
          <w:lang w:val="zh-CN" w:eastAsia="zh-Hans"/>
        </w:rPr>
        <w:t>/</w:t>
      </w:r>
      <w:r>
        <w:rPr>
          <w:rFonts w:hint="eastAsia" w:ascii="仿宋_GB2312" w:hAnsi="仿宋_GB2312" w:eastAsia="仿宋_GB2312" w:cs="仿宋_GB2312"/>
          <w:color w:val="000000"/>
          <w:sz w:val="32"/>
          <w:szCs w:val="32"/>
          <w:lang w:eastAsia="zh-Hans"/>
        </w:rPr>
        <w:t>赔偿等）</w:t>
      </w:r>
      <w:r>
        <w:rPr>
          <w:rFonts w:hint="eastAsia" w:ascii="仿宋_GB2312" w:hAnsi="仿宋_GB2312" w:eastAsia="仿宋_GB2312" w:cs="仿宋_GB2312"/>
          <w:color w:val="000000"/>
          <w:sz w:val="32"/>
          <w:szCs w:val="32"/>
        </w:rPr>
        <w:t>。</w:t>
      </w:r>
    </w:p>
    <w:p w14:paraId="5585151C">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沟通机制</w:t>
      </w:r>
    </w:p>
    <w:p w14:paraId="6D87B7F3">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14.1甲方授权以下人员行使履约过程中的各项职权：</w:t>
      </w:r>
    </w:p>
    <w:p w14:paraId="72F9094B">
      <w:pPr>
        <w:pStyle w:val="12"/>
        <w:spacing w:before="0" w:beforeAutospacing="0" w:after="0" w:afterAutospacing="0" w:line="560" w:lineRule="exact"/>
        <w:ind w:firstLine="640" w:firstLineChars="200"/>
        <w:rPr>
          <w:rFonts w:hint="eastAsia" w:ascii="方正仿宋_GBK" w:hAnsi="方正仿宋_GBK" w:eastAsia="方正仿宋_GBK"/>
          <w:i/>
          <w:iCs/>
          <w:color w:val="0000FF"/>
          <w:sz w:val="32"/>
        </w:rPr>
      </w:pPr>
      <w:r>
        <w:rPr>
          <w:rFonts w:hint="eastAsia" w:ascii="仿宋_GB2312" w:hAnsi="仿宋_GB2312" w:eastAsia="仿宋_GB2312" w:cs="仿宋_GB2312"/>
          <w:color w:val="000000"/>
          <w:sz w:val="32"/>
          <w:szCs w:val="32"/>
        </w:rPr>
        <w:t>姓名：【】；联系电话：【】</w:t>
      </w:r>
    </w:p>
    <w:p w14:paraId="17FCB244">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14.2乙方授权以下人员行使履约过程中的各项职权：</w:t>
      </w:r>
    </w:p>
    <w:p w14:paraId="0C617D20">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姓名：【】 ；联系电话：【】</w:t>
      </w:r>
    </w:p>
    <w:p w14:paraId="1309F418">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14.3未取得书面授权的人员所签署的任何文件、协议，以及获得授权的人员超越书面授权范围所签署的任何文件、协议，视为无效。任何一方变更合同授权，应及时书面通知对方。</w:t>
      </w:r>
    </w:p>
    <w:p w14:paraId="7FE5EA6C">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通知与送达</w:t>
      </w:r>
    </w:p>
    <w:p w14:paraId="325F29CC">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15.1任何与本合同有关的由一方发送给其他方的通知或其他通讯往来(本条内简称“通知”)应当按本合同首尾页的通讯地址或通讯号码送达至被通知人，并注明各联系人的姓名即构成有效的通知。</w:t>
      </w:r>
    </w:p>
    <w:p w14:paraId="07D334A1">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15.2若任何一方的上述通讯地址或通讯号码发生变化(简称“变动方”)，变动方应当自该变更发生之日起（含当日）的7个工作日内通知其他方。变动方未按约定及时通知的，变动方应承担由此造成的损失。其他方在接到书面通知之前已经按照有效通讯方法发送的任何书面文件不受影响，均视为有效送达。</w:t>
      </w:r>
    </w:p>
    <w:p w14:paraId="4C96BCD5">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不可抗力</w:t>
      </w:r>
    </w:p>
    <w:p w14:paraId="4DD727FF">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16.1发生不可抗力致使一方无法履行全部或部分其在本合同项下的义务，该方可被免除不可抗力影响范围内的义务。前述免责并不包含任何一方在未能或迟延履行本合同以后遭受不可抗力事件的情形。</w:t>
      </w:r>
    </w:p>
    <w:p w14:paraId="52263BB3">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16.2遭遇不可抗力后，受影响方应立即通知相对方，并应于不可抗力发生后10日内，向相对方提供必要、合理的证明文件，并解释未履行或迟延履行全部或部分义务的原因。</w:t>
      </w:r>
    </w:p>
    <w:p w14:paraId="1FCD289B">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16.3不可抗力导致受影响方无法履行本合同下全部或部分义务持续达到30日以上，则双方应当进行协商，确定继续履行本合同的条件或终止本合同。如终止本合同，双方互不承担违约责任。</w:t>
      </w:r>
    </w:p>
    <w:p w14:paraId="1C9B8F56">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法律适用与争议解决</w:t>
      </w:r>
    </w:p>
    <w:p w14:paraId="16D6A598">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17.1本合同适用中华人民共和国法律。</w:t>
      </w:r>
    </w:p>
    <w:p w14:paraId="439B7968">
      <w:pPr>
        <w:pStyle w:val="12"/>
        <w:spacing w:before="0" w:beforeAutospacing="0" w:after="0" w:afterAutospacing="0" w:line="560" w:lineRule="exact"/>
        <w:ind w:firstLine="640" w:firstLineChars="200"/>
        <w:rPr>
          <w:rFonts w:hint="eastAsia" w:ascii="方正仿宋_GBK" w:hAnsi="方正仿宋_GBK" w:eastAsia="方正仿宋_GBK"/>
          <w:sz w:val="32"/>
          <w:lang w:eastAsia="zh-Hans"/>
        </w:rPr>
      </w:pPr>
      <w:r>
        <w:rPr>
          <w:rFonts w:hint="eastAsia" w:ascii="仿宋_GB2312" w:hAnsi="仿宋_GB2312" w:eastAsia="仿宋_GB2312" w:cs="仿宋_GB2312"/>
          <w:color w:val="000000"/>
          <w:sz w:val="32"/>
          <w:szCs w:val="32"/>
        </w:rPr>
        <w:t>17.2因本合同产生的争议，甲</w:t>
      </w:r>
      <w:r>
        <w:rPr>
          <w:rFonts w:hint="eastAsia" w:ascii="仿宋_GB2312" w:hAnsi="仿宋_GB2312" w:eastAsia="仿宋_GB2312" w:cs="仿宋_GB2312"/>
          <w:color w:val="000000"/>
          <w:sz w:val="32"/>
          <w:szCs w:val="32"/>
          <w:lang w:eastAsia="zh-Hans"/>
        </w:rPr>
        <w:t>、</w:t>
      </w:r>
      <w:r>
        <w:rPr>
          <w:rFonts w:hint="eastAsia" w:ascii="仿宋_GB2312" w:hAnsi="仿宋_GB2312" w:eastAsia="仿宋_GB2312" w:cs="仿宋_GB2312"/>
          <w:color w:val="000000"/>
          <w:sz w:val="32"/>
          <w:szCs w:val="32"/>
        </w:rPr>
        <w:t>乙双方应先协商解决；双方无法协商一致的，可向</w:t>
      </w:r>
      <w:r>
        <w:rPr>
          <w:rFonts w:hint="eastAsia" w:ascii="仿宋_GB2312" w:hAnsi="仿宋_GB2312" w:eastAsia="仿宋_GB2312" w:cs="仿宋_GB2312"/>
          <w:color w:val="000000"/>
          <w:sz w:val="32"/>
          <w:szCs w:val="32"/>
          <w:lang w:val="en-US" w:eastAsia="zh-CN"/>
        </w:rPr>
        <w:t>合同签署地</w:t>
      </w:r>
      <w:r>
        <w:rPr>
          <w:rFonts w:hint="eastAsia" w:ascii="仿宋_GB2312" w:hAnsi="仿宋_GB2312" w:eastAsia="仿宋_GB2312" w:cs="仿宋_GB2312"/>
          <w:color w:val="000000"/>
          <w:sz w:val="32"/>
          <w:szCs w:val="32"/>
        </w:rPr>
        <w:t>所在地有管辖权的人民法院提起诉讼。</w:t>
      </w:r>
    </w:p>
    <w:p w14:paraId="3E8D65AB">
      <w:pPr>
        <w:numPr>
          <w:ilvl w:val="0"/>
          <w:numId w:val="1"/>
        </w:numPr>
        <w:spacing w:line="560" w:lineRule="exact"/>
        <w:ind w:firstLine="640" w:firstLineChars="200"/>
        <w:rPr>
          <w:rFonts w:hint="eastAsia" w:ascii="黑体" w:hAnsi="黑体" w:eastAsia="黑体" w:cs="黑体"/>
          <w:sz w:val="32"/>
        </w:rPr>
      </w:pPr>
      <w:r>
        <w:rPr>
          <w:rFonts w:hint="eastAsia" w:ascii="黑体" w:hAnsi="黑体" w:eastAsia="黑体" w:cs="黑体"/>
          <w:sz w:val="32"/>
        </w:rPr>
        <w:t xml:space="preserve"> 合同生效及其他</w:t>
      </w:r>
    </w:p>
    <w:p w14:paraId="5182379F">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18.1除非合同另有约定，合同履行过程中双方共同签署的补充协议、洽商文件以及经确认的双方往来文件也视为本合同组成部分。上述所有文件构成本合同内容，对双方具有约束力。</w:t>
      </w:r>
    </w:p>
    <w:p w14:paraId="0B9CBB30">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18.2如任何法院或有权机关认为本合同的任何部分无效、不合法或不可执行，则该部分不应被认为构成本合同的一部分，但不应影响本合同其余部分的合法有效性及可执行性。</w:t>
      </w:r>
    </w:p>
    <w:p w14:paraId="16C5CD8C">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18.3本合同一式【肆】份，甲方执【贰】份，乙方执【贰】份，自双方法定代表人或授权代表签字盖章之日起生效。</w:t>
      </w:r>
    </w:p>
    <w:p w14:paraId="54D088E5">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附件：</w:t>
      </w:r>
    </w:p>
    <w:p w14:paraId="5F208DEF">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1.产品清单及报价</w:t>
      </w:r>
    </w:p>
    <w:p w14:paraId="7EF1F45E">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2.交付验收单</w:t>
      </w:r>
    </w:p>
    <w:p w14:paraId="2338C598">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3.乙方授权委托书</w:t>
      </w:r>
    </w:p>
    <w:p w14:paraId="54010D0B">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4.乙方营业执照</w:t>
      </w:r>
    </w:p>
    <w:p w14:paraId="050A97AB">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（以下无正文，为签字盖章页）</w:t>
      </w:r>
    </w:p>
    <w:p w14:paraId="026929BB">
      <w:pPr>
        <w:rPr>
          <w:rFonts w:hint="eastAsia" w:ascii="方正仿宋_GBK" w:hAnsi="方正仿宋_GBK" w:eastAsia="方正仿宋_GBK"/>
          <w:sz w:val="32"/>
        </w:rPr>
      </w:pPr>
      <w:r>
        <w:rPr>
          <w:rFonts w:hint="eastAsia" w:ascii="方正仿宋_GBK" w:hAnsi="方正仿宋_GBK" w:eastAsia="方正仿宋_GBK"/>
          <w:sz w:val="32"/>
        </w:rPr>
        <w:br w:type="page"/>
      </w:r>
    </w:p>
    <w:p w14:paraId="17729DAA">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（本页无正文，为合同</w:t>
      </w:r>
      <w:r>
        <w:rPr>
          <w:rFonts w:hint="eastAsia" w:ascii="仿宋_GB2312" w:hAnsi="仿宋_GB2312" w:eastAsia="仿宋_GB2312" w:cs="仿宋_GB2312"/>
          <w:color w:val="000000"/>
          <w:sz w:val="32"/>
          <w:szCs w:val="32"/>
          <w:lang w:eastAsia="zh-Hans"/>
        </w:rPr>
        <w:t>之签章</w:t>
      </w:r>
      <w:r>
        <w:rPr>
          <w:rFonts w:hint="eastAsia" w:ascii="仿宋_GB2312" w:hAnsi="仿宋_GB2312" w:eastAsia="仿宋_GB2312" w:cs="仿宋_GB2312"/>
          <w:color w:val="000000"/>
          <w:sz w:val="32"/>
          <w:szCs w:val="32"/>
        </w:rPr>
        <w:t>页）</w:t>
      </w:r>
    </w:p>
    <w:p w14:paraId="2317351D">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p>
    <w:p w14:paraId="4C5D6669">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甲方</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盖章</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 xml:space="preserve">：                             </w:t>
      </w:r>
    </w:p>
    <w:p w14:paraId="362EB1EC">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法定代表人/授权代表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签字</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w:t>
      </w:r>
    </w:p>
    <w:p w14:paraId="386C742A">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14:paraId="33B14966">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签订日期：【】年【】月【】日        </w:t>
      </w:r>
    </w:p>
    <w:p w14:paraId="3359953D">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p>
    <w:p w14:paraId="0EBF0E12">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p>
    <w:p w14:paraId="528B71E6">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乙方</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盖章</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w:t>
      </w:r>
    </w:p>
    <w:p w14:paraId="4A9D6895">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法定代表人/授权代表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签字</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w:t>
      </w:r>
    </w:p>
    <w:p w14:paraId="13C208C7">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p>
    <w:p w14:paraId="15D77C4F">
      <w:pPr>
        <w:pStyle w:val="12"/>
        <w:spacing w:before="0" w:beforeAutospacing="0" w:after="0" w:afterAutospacing="0"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签订日期：【】年【】月【】日</w:t>
      </w:r>
    </w:p>
    <w:p w14:paraId="06C89727">
      <w:pPr>
        <w:rPr>
          <w:rFonts w:hint="eastAsia" w:ascii="方正仿宋_GBK" w:hAnsi="方正仿宋_GBK" w:eastAsia="方正仿宋_GBK"/>
          <w:sz w:val="32"/>
        </w:rPr>
      </w:pPr>
    </w:p>
    <w:p w14:paraId="2631581E">
      <w:pPr>
        <w:pStyle w:val="12"/>
        <w:spacing w:before="0" w:beforeAutospacing="0" w:after="0" w:afterAutospacing="0" w:line="560" w:lineRule="exact"/>
        <w:ind w:firstLine="640" w:firstLineChars="200"/>
        <w:jc w:val="righ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签订地点：【</w:t>
      </w:r>
      <w:r>
        <w:rPr>
          <w:rFonts w:hint="eastAsia" w:ascii="仿宋_GB2312" w:hAnsi="仿宋_GB2312" w:eastAsia="仿宋_GB2312" w:cs="仿宋_GB2312"/>
          <w:color w:val="000000"/>
          <w:sz w:val="32"/>
          <w:szCs w:val="32"/>
          <w:lang w:val="en-US" w:eastAsia="zh-CN"/>
        </w:rPr>
        <w:t>西安高新区</w:t>
      </w:r>
      <w:r>
        <w:rPr>
          <w:rFonts w:hint="eastAsia" w:ascii="仿宋_GB2312" w:hAnsi="仿宋_GB2312" w:eastAsia="仿宋_GB2312" w:cs="仿宋_GB2312"/>
          <w:color w:val="000000"/>
          <w:sz w:val="32"/>
          <w:szCs w:val="32"/>
        </w:rPr>
        <w:t>】</w:t>
      </w:r>
    </w:p>
    <w:p w14:paraId="585B6C56">
      <w:pPr>
        <w:rPr>
          <w:rFonts w:hint="eastAsia" w:ascii="方正仿宋_GBK" w:hAnsi="方正仿宋_GBK" w:eastAsia="方正仿宋_GBK"/>
          <w:sz w:val="32"/>
        </w:rPr>
      </w:pPr>
    </w:p>
    <w:p w14:paraId="46580FC9">
      <w:pPr>
        <w:rPr>
          <w:rFonts w:hint="eastAsia" w:ascii="方正仿宋_GBK" w:hAnsi="方正仿宋_GBK" w:eastAsia="方正仿宋_GBK"/>
          <w:sz w:val="32"/>
        </w:rPr>
      </w:pPr>
    </w:p>
    <w:p w14:paraId="3B62651E">
      <w:pPr>
        <w:rPr>
          <w:rFonts w:hint="eastAsia" w:ascii="方正仿宋_GBK" w:hAnsi="方正仿宋_GBK" w:eastAsia="方正仿宋_GBK"/>
          <w:sz w:val="32"/>
        </w:rPr>
      </w:pPr>
      <w:r>
        <w:rPr>
          <w:rFonts w:hint="eastAsia" w:ascii="方正仿宋_GBK" w:hAnsi="方正仿宋_GBK" w:eastAsia="方正仿宋_GBK"/>
          <w:sz w:val="32"/>
        </w:rPr>
        <w:br w:type="page"/>
      </w:r>
    </w:p>
    <w:p w14:paraId="48CDF43C">
      <w:pPr>
        <w:pStyle w:val="12"/>
        <w:spacing w:before="0" w:beforeAutospacing="0" w:after="0" w:afterAutospacing="0" w:line="440" w:lineRule="exact"/>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附件1：</w:t>
      </w:r>
    </w:p>
    <w:p w14:paraId="201F6E73">
      <w:pPr>
        <w:pStyle w:val="12"/>
        <w:spacing w:before="0" w:beforeAutospacing="0" w:after="0" w:afterAutospacing="0" w:line="440" w:lineRule="exact"/>
        <w:jc w:val="center"/>
        <w:rPr>
          <w:rFonts w:hint="eastAsia" w:ascii="方正仿宋_GB2312" w:hAnsi="方正仿宋_GB2312" w:eastAsia="方正仿宋_GB2312" w:cs="方正仿宋_GB2312"/>
          <w:b/>
          <w:bCs/>
          <w:color w:val="000000"/>
          <w:sz w:val="28"/>
          <w:szCs w:val="28"/>
          <w:lang w:bidi="ar-AE"/>
        </w:rPr>
      </w:pPr>
      <w:r>
        <w:rPr>
          <w:rFonts w:hint="eastAsia" w:ascii="仿宋_GB2312" w:hAnsi="仿宋_GB2312" w:eastAsia="仿宋_GB2312" w:cs="仿宋_GB2312"/>
          <w:b/>
          <w:color w:val="000000"/>
          <w:sz w:val="32"/>
          <w:szCs w:val="32"/>
          <w:lang w:val="en-US" w:eastAsia="zh-CN"/>
        </w:rPr>
        <w:t>产品</w:t>
      </w:r>
      <w:r>
        <w:rPr>
          <w:rFonts w:hint="eastAsia" w:ascii="仿宋_GB2312" w:hAnsi="仿宋_GB2312" w:eastAsia="仿宋_GB2312" w:cs="仿宋_GB2312"/>
          <w:b/>
          <w:color w:val="000000"/>
          <w:sz w:val="32"/>
          <w:szCs w:val="32"/>
        </w:rPr>
        <w:t>清单</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7C26C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tcPr>
          <w:p w14:paraId="62C405ED">
            <w:pPr>
              <w:pStyle w:val="7"/>
              <w:rPr>
                <w:rFonts w:hint="eastAsia" w:ascii="微软雅黑" w:hAnsi="微软雅黑" w:eastAsia="微软雅黑" w:cs="微软雅黑"/>
                <w:b/>
                <w:sz w:val="20"/>
                <w:szCs w:val="21"/>
                <w:vertAlign w:val="baseline"/>
                <w:lang w:val="en-US" w:eastAsia="zh-CN"/>
              </w:rPr>
            </w:pPr>
            <w:r>
              <w:rPr>
                <w:rFonts w:hint="eastAsia" w:ascii="微软雅黑" w:hAnsi="微软雅黑" w:eastAsia="微软雅黑" w:cs="微软雅黑"/>
                <w:b/>
                <w:sz w:val="20"/>
                <w:szCs w:val="21"/>
                <w:vertAlign w:val="baseline"/>
                <w:lang w:val="en-US" w:eastAsia="zh-CN"/>
              </w:rPr>
              <w:t>序号</w:t>
            </w:r>
          </w:p>
        </w:tc>
        <w:tc>
          <w:tcPr>
            <w:tcW w:w="1704" w:type="dxa"/>
          </w:tcPr>
          <w:p w14:paraId="48592E51">
            <w:pPr>
              <w:pStyle w:val="7"/>
              <w:rPr>
                <w:rFonts w:hint="eastAsia" w:ascii="微软雅黑" w:hAnsi="微软雅黑" w:eastAsia="微软雅黑" w:cs="微软雅黑"/>
                <w:b/>
                <w:sz w:val="20"/>
                <w:szCs w:val="21"/>
                <w:vertAlign w:val="baseline"/>
                <w:lang w:val="en-US" w:eastAsia="zh-CN"/>
              </w:rPr>
            </w:pPr>
            <w:r>
              <w:rPr>
                <w:rFonts w:hint="eastAsia" w:ascii="微软雅黑" w:hAnsi="微软雅黑" w:eastAsia="微软雅黑" w:cs="微软雅黑"/>
                <w:b/>
                <w:sz w:val="20"/>
                <w:szCs w:val="21"/>
                <w:vertAlign w:val="baseline"/>
                <w:lang w:val="en-US" w:eastAsia="zh-CN"/>
              </w:rPr>
              <w:t>产品名称</w:t>
            </w:r>
          </w:p>
        </w:tc>
        <w:tc>
          <w:tcPr>
            <w:tcW w:w="1704" w:type="dxa"/>
          </w:tcPr>
          <w:p w14:paraId="6EC4C76A">
            <w:pPr>
              <w:pStyle w:val="7"/>
              <w:rPr>
                <w:rFonts w:hint="eastAsia" w:ascii="微软雅黑" w:hAnsi="微软雅黑" w:eastAsia="微软雅黑" w:cs="微软雅黑"/>
                <w:b/>
                <w:sz w:val="20"/>
                <w:szCs w:val="21"/>
                <w:vertAlign w:val="baseline"/>
                <w:lang w:val="en-US" w:eastAsia="zh-CN"/>
              </w:rPr>
            </w:pPr>
            <w:r>
              <w:rPr>
                <w:rFonts w:hint="eastAsia" w:ascii="微软雅黑" w:hAnsi="微软雅黑" w:eastAsia="微软雅黑" w:cs="微软雅黑"/>
                <w:b/>
                <w:sz w:val="20"/>
                <w:szCs w:val="21"/>
                <w:vertAlign w:val="baseline"/>
                <w:lang w:val="en-US" w:eastAsia="zh-CN"/>
              </w:rPr>
              <w:t>规格</w:t>
            </w:r>
          </w:p>
        </w:tc>
        <w:tc>
          <w:tcPr>
            <w:tcW w:w="1705" w:type="dxa"/>
          </w:tcPr>
          <w:p w14:paraId="0677FB16">
            <w:pPr>
              <w:pStyle w:val="7"/>
              <w:rPr>
                <w:rFonts w:hint="eastAsia" w:ascii="微软雅黑" w:hAnsi="微软雅黑" w:eastAsia="微软雅黑" w:cs="微软雅黑"/>
                <w:b/>
                <w:sz w:val="20"/>
                <w:szCs w:val="21"/>
                <w:vertAlign w:val="baseline"/>
                <w:lang w:val="en-US" w:eastAsia="zh-CN"/>
              </w:rPr>
            </w:pPr>
            <w:r>
              <w:rPr>
                <w:rFonts w:hint="eastAsia" w:ascii="微软雅黑" w:hAnsi="微软雅黑" w:eastAsia="微软雅黑" w:cs="微软雅黑"/>
                <w:b/>
                <w:sz w:val="20"/>
                <w:szCs w:val="21"/>
                <w:vertAlign w:val="baseline"/>
                <w:lang w:val="en-US" w:eastAsia="zh-CN"/>
              </w:rPr>
              <w:t>介质形态</w:t>
            </w:r>
          </w:p>
        </w:tc>
        <w:tc>
          <w:tcPr>
            <w:tcW w:w="1705" w:type="dxa"/>
          </w:tcPr>
          <w:p w14:paraId="3672126E">
            <w:pPr>
              <w:pStyle w:val="7"/>
              <w:rPr>
                <w:rFonts w:hint="eastAsia" w:ascii="微软雅黑" w:hAnsi="微软雅黑" w:eastAsia="微软雅黑" w:cs="微软雅黑"/>
                <w:b/>
                <w:sz w:val="20"/>
                <w:szCs w:val="21"/>
                <w:vertAlign w:val="baseline"/>
                <w:lang w:val="en-US" w:eastAsia="zh-CN"/>
              </w:rPr>
            </w:pPr>
            <w:r>
              <w:rPr>
                <w:rFonts w:hint="eastAsia" w:ascii="微软雅黑" w:hAnsi="微软雅黑" w:eastAsia="微软雅黑" w:cs="微软雅黑"/>
                <w:b/>
                <w:sz w:val="20"/>
                <w:szCs w:val="21"/>
                <w:vertAlign w:val="baseline"/>
                <w:lang w:val="en-US" w:eastAsia="zh-CN"/>
              </w:rPr>
              <w:t>介质数量</w:t>
            </w:r>
          </w:p>
        </w:tc>
      </w:tr>
      <w:tr w14:paraId="5DC0F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37D784DB">
            <w:pPr>
              <w:pStyle w:val="7"/>
              <w:rPr>
                <w:rFonts w:hint="eastAsia" w:ascii="微软雅黑" w:hAnsi="微软雅黑" w:eastAsia="微软雅黑" w:cs="微软雅黑"/>
                <w:b/>
                <w:sz w:val="20"/>
                <w:szCs w:val="21"/>
                <w:vertAlign w:val="baseline"/>
              </w:rPr>
            </w:pPr>
          </w:p>
        </w:tc>
        <w:tc>
          <w:tcPr>
            <w:tcW w:w="1704" w:type="dxa"/>
          </w:tcPr>
          <w:p w14:paraId="703B7C1D">
            <w:pPr>
              <w:pStyle w:val="7"/>
              <w:rPr>
                <w:rFonts w:hint="eastAsia" w:ascii="微软雅黑" w:hAnsi="微软雅黑" w:eastAsia="微软雅黑" w:cs="微软雅黑"/>
                <w:b/>
                <w:sz w:val="20"/>
                <w:szCs w:val="21"/>
                <w:vertAlign w:val="baseline"/>
              </w:rPr>
            </w:pPr>
          </w:p>
        </w:tc>
        <w:tc>
          <w:tcPr>
            <w:tcW w:w="1704" w:type="dxa"/>
          </w:tcPr>
          <w:p w14:paraId="2FF6C7D9">
            <w:pPr>
              <w:pStyle w:val="7"/>
              <w:rPr>
                <w:rFonts w:hint="eastAsia" w:ascii="微软雅黑" w:hAnsi="微软雅黑" w:eastAsia="微软雅黑" w:cs="微软雅黑"/>
                <w:b/>
                <w:sz w:val="20"/>
                <w:szCs w:val="21"/>
                <w:vertAlign w:val="baseline"/>
              </w:rPr>
            </w:pPr>
          </w:p>
        </w:tc>
        <w:tc>
          <w:tcPr>
            <w:tcW w:w="1705" w:type="dxa"/>
          </w:tcPr>
          <w:p w14:paraId="76496BC9">
            <w:pPr>
              <w:pStyle w:val="7"/>
              <w:rPr>
                <w:rFonts w:hint="eastAsia" w:ascii="微软雅黑" w:hAnsi="微软雅黑" w:eastAsia="微软雅黑" w:cs="微软雅黑"/>
                <w:b/>
                <w:sz w:val="20"/>
                <w:szCs w:val="21"/>
                <w:vertAlign w:val="baseline"/>
              </w:rPr>
            </w:pPr>
          </w:p>
        </w:tc>
        <w:tc>
          <w:tcPr>
            <w:tcW w:w="1705" w:type="dxa"/>
          </w:tcPr>
          <w:p w14:paraId="04673329">
            <w:pPr>
              <w:pStyle w:val="7"/>
              <w:rPr>
                <w:rFonts w:hint="eastAsia" w:ascii="微软雅黑" w:hAnsi="微软雅黑" w:eastAsia="微软雅黑" w:cs="微软雅黑"/>
                <w:b/>
                <w:sz w:val="20"/>
                <w:szCs w:val="21"/>
                <w:vertAlign w:val="baseline"/>
              </w:rPr>
            </w:pPr>
          </w:p>
        </w:tc>
      </w:tr>
      <w:tr w14:paraId="1610E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67CAE8BB">
            <w:pPr>
              <w:pStyle w:val="7"/>
              <w:rPr>
                <w:rFonts w:hint="eastAsia" w:ascii="微软雅黑" w:hAnsi="微软雅黑" w:eastAsia="微软雅黑" w:cs="微软雅黑"/>
                <w:b/>
                <w:sz w:val="20"/>
                <w:szCs w:val="21"/>
                <w:vertAlign w:val="baseline"/>
              </w:rPr>
            </w:pPr>
          </w:p>
        </w:tc>
        <w:tc>
          <w:tcPr>
            <w:tcW w:w="1704" w:type="dxa"/>
          </w:tcPr>
          <w:p w14:paraId="3A5FC126">
            <w:pPr>
              <w:pStyle w:val="7"/>
              <w:rPr>
                <w:rFonts w:hint="eastAsia" w:ascii="微软雅黑" w:hAnsi="微软雅黑" w:eastAsia="微软雅黑" w:cs="微软雅黑"/>
                <w:b/>
                <w:sz w:val="20"/>
                <w:szCs w:val="21"/>
                <w:vertAlign w:val="baseline"/>
              </w:rPr>
            </w:pPr>
          </w:p>
        </w:tc>
        <w:tc>
          <w:tcPr>
            <w:tcW w:w="1704" w:type="dxa"/>
          </w:tcPr>
          <w:p w14:paraId="5982AAD0">
            <w:pPr>
              <w:pStyle w:val="7"/>
              <w:rPr>
                <w:rFonts w:hint="eastAsia" w:ascii="微软雅黑" w:hAnsi="微软雅黑" w:eastAsia="微软雅黑" w:cs="微软雅黑"/>
                <w:b/>
                <w:sz w:val="20"/>
                <w:szCs w:val="21"/>
                <w:vertAlign w:val="baseline"/>
              </w:rPr>
            </w:pPr>
          </w:p>
        </w:tc>
        <w:tc>
          <w:tcPr>
            <w:tcW w:w="1705" w:type="dxa"/>
          </w:tcPr>
          <w:p w14:paraId="6CE3F175">
            <w:pPr>
              <w:pStyle w:val="7"/>
              <w:rPr>
                <w:rFonts w:hint="eastAsia" w:ascii="微软雅黑" w:hAnsi="微软雅黑" w:eastAsia="微软雅黑" w:cs="微软雅黑"/>
                <w:b/>
                <w:sz w:val="20"/>
                <w:szCs w:val="21"/>
                <w:vertAlign w:val="baseline"/>
              </w:rPr>
            </w:pPr>
          </w:p>
        </w:tc>
        <w:tc>
          <w:tcPr>
            <w:tcW w:w="1705" w:type="dxa"/>
          </w:tcPr>
          <w:p w14:paraId="5F2A1259">
            <w:pPr>
              <w:pStyle w:val="7"/>
              <w:rPr>
                <w:rFonts w:hint="eastAsia" w:ascii="微软雅黑" w:hAnsi="微软雅黑" w:eastAsia="微软雅黑" w:cs="微软雅黑"/>
                <w:b/>
                <w:sz w:val="20"/>
                <w:szCs w:val="21"/>
                <w:vertAlign w:val="baseline"/>
              </w:rPr>
            </w:pPr>
          </w:p>
        </w:tc>
      </w:tr>
      <w:tr w14:paraId="14470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75F72E7A">
            <w:pPr>
              <w:pStyle w:val="7"/>
              <w:rPr>
                <w:rFonts w:hint="eastAsia" w:ascii="微软雅黑" w:hAnsi="微软雅黑" w:eastAsia="微软雅黑" w:cs="微软雅黑"/>
                <w:b/>
                <w:sz w:val="20"/>
                <w:szCs w:val="21"/>
                <w:vertAlign w:val="baseline"/>
              </w:rPr>
            </w:pPr>
          </w:p>
        </w:tc>
        <w:tc>
          <w:tcPr>
            <w:tcW w:w="1704" w:type="dxa"/>
          </w:tcPr>
          <w:p w14:paraId="18E7EDEE">
            <w:pPr>
              <w:pStyle w:val="7"/>
              <w:rPr>
                <w:rFonts w:hint="eastAsia" w:ascii="微软雅黑" w:hAnsi="微软雅黑" w:eastAsia="微软雅黑" w:cs="微软雅黑"/>
                <w:b/>
                <w:sz w:val="20"/>
                <w:szCs w:val="21"/>
                <w:vertAlign w:val="baseline"/>
              </w:rPr>
            </w:pPr>
          </w:p>
        </w:tc>
        <w:tc>
          <w:tcPr>
            <w:tcW w:w="1704" w:type="dxa"/>
          </w:tcPr>
          <w:p w14:paraId="53D16862">
            <w:pPr>
              <w:pStyle w:val="7"/>
              <w:rPr>
                <w:rFonts w:hint="eastAsia" w:ascii="微软雅黑" w:hAnsi="微软雅黑" w:eastAsia="微软雅黑" w:cs="微软雅黑"/>
                <w:b/>
                <w:sz w:val="20"/>
                <w:szCs w:val="21"/>
                <w:vertAlign w:val="baseline"/>
              </w:rPr>
            </w:pPr>
          </w:p>
        </w:tc>
        <w:tc>
          <w:tcPr>
            <w:tcW w:w="1705" w:type="dxa"/>
          </w:tcPr>
          <w:p w14:paraId="123510CF">
            <w:pPr>
              <w:pStyle w:val="7"/>
              <w:rPr>
                <w:rFonts w:hint="eastAsia" w:ascii="微软雅黑" w:hAnsi="微软雅黑" w:eastAsia="微软雅黑" w:cs="微软雅黑"/>
                <w:b/>
                <w:sz w:val="20"/>
                <w:szCs w:val="21"/>
                <w:vertAlign w:val="baseline"/>
              </w:rPr>
            </w:pPr>
          </w:p>
        </w:tc>
        <w:tc>
          <w:tcPr>
            <w:tcW w:w="1705" w:type="dxa"/>
          </w:tcPr>
          <w:p w14:paraId="04AC533A">
            <w:pPr>
              <w:pStyle w:val="7"/>
              <w:rPr>
                <w:rFonts w:hint="eastAsia" w:ascii="微软雅黑" w:hAnsi="微软雅黑" w:eastAsia="微软雅黑" w:cs="微软雅黑"/>
                <w:b/>
                <w:sz w:val="20"/>
                <w:szCs w:val="21"/>
                <w:vertAlign w:val="baseline"/>
              </w:rPr>
            </w:pPr>
          </w:p>
        </w:tc>
      </w:tr>
      <w:tr w14:paraId="5B140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5FCD20F6">
            <w:pPr>
              <w:pStyle w:val="7"/>
              <w:rPr>
                <w:rFonts w:hint="eastAsia" w:ascii="微软雅黑" w:hAnsi="微软雅黑" w:eastAsia="微软雅黑" w:cs="微软雅黑"/>
                <w:b/>
                <w:sz w:val="20"/>
                <w:szCs w:val="21"/>
                <w:vertAlign w:val="baseline"/>
              </w:rPr>
            </w:pPr>
          </w:p>
        </w:tc>
        <w:tc>
          <w:tcPr>
            <w:tcW w:w="1704" w:type="dxa"/>
          </w:tcPr>
          <w:p w14:paraId="2F4F5260">
            <w:pPr>
              <w:pStyle w:val="7"/>
              <w:rPr>
                <w:rFonts w:hint="eastAsia" w:ascii="微软雅黑" w:hAnsi="微软雅黑" w:eastAsia="微软雅黑" w:cs="微软雅黑"/>
                <w:b/>
                <w:sz w:val="20"/>
                <w:szCs w:val="21"/>
                <w:vertAlign w:val="baseline"/>
              </w:rPr>
            </w:pPr>
          </w:p>
        </w:tc>
        <w:tc>
          <w:tcPr>
            <w:tcW w:w="1704" w:type="dxa"/>
          </w:tcPr>
          <w:p w14:paraId="1C251FC3">
            <w:pPr>
              <w:pStyle w:val="7"/>
              <w:rPr>
                <w:rFonts w:hint="eastAsia" w:ascii="微软雅黑" w:hAnsi="微软雅黑" w:eastAsia="微软雅黑" w:cs="微软雅黑"/>
                <w:b/>
                <w:sz w:val="20"/>
                <w:szCs w:val="21"/>
                <w:vertAlign w:val="baseline"/>
              </w:rPr>
            </w:pPr>
          </w:p>
        </w:tc>
        <w:tc>
          <w:tcPr>
            <w:tcW w:w="1705" w:type="dxa"/>
          </w:tcPr>
          <w:p w14:paraId="5E758DF3">
            <w:pPr>
              <w:pStyle w:val="7"/>
              <w:rPr>
                <w:rFonts w:hint="eastAsia" w:ascii="微软雅黑" w:hAnsi="微软雅黑" w:eastAsia="微软雅黑" w:cs="微软雅黑"/>
                <w:b/>
                <w:sz w:val="20"/>
                <w:szCs w:val="21"/>
                <w:vertAlign w:val="baseline"/>
              </w:rPr>
            </w:pPr>
          </w:p>
        </w:tc>
        <w:tc>
          <w:tcPr>
            <w:tcW w:w="1705" w:type="dxa"/>
          </w:tcPr>
          <w:p w14:paraId="3CE2B71B">
            <w:pPr>
              <w:pStyle w:val="7"/>
              <w:rPr>
                <w:rFonts w:hint="eastAsia" w:ascii="微软雅黑" w:hAnsi="微软雅黑" w:eastAsia="微软雅黑" w:cs="微软雅黑"/>
                <w:b/>
                <w:sz w:val="20"/>
                <w:szCs w:val="21"/>
                <w:vertAlign w:val="baseline"/>
              </w:rPr>
            </w:pPr>
          </w:p>
        </w:tc>
      </w:tr>
      <w:tr w14:paraId="04560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01AE211A">
            <w:pPr>
              <w:pStyle w:val="7"/>
              <w:rPr>
                <w:rFonts w:hint="eastAsia" w:ascii="微软雅黑" w:hAnsi="微软雅黑" w:eastAsia="微软雅黑" w:cs="微软雅黑"/>
                <w:b/>
                <w:sz w:val="20"/>
                <w:szCs w:val="21"/>
                <w:vertAlign w:val="baseline"/>
              </w:rPr>
            </w:pPr>
          </w:p>
        </w:tc>
        <w:tc>
          <w:tcPr>
            <w:tcW w:w="1704" w:type="dxa"/>
          </w:tcPr>
          <w:p w14:paraId="26DC247F">
            <w:pPr>
              <w:pStyle w:val="7"/>
              <w:rPr>
                <w:rFonts w:hint="eastAsia" w:ascii="微软雅黑" w:hAnsi="微软雅黑" w:eastAsia="微软雅黑" w:cs="微软雅黑"/>
                <w:b/>
                <w:sz w:val="20"/>
                <w:szCs w:val="21"/>
                <w:vertAlign w:val="baseline"/>
              </w:rPr>
            </w:pPr>
          </w:p>
        </w:tc>
        <w:tc>
          <w:tcPr>
            <w:tcW w:w="1704" w:type="dxa"/>
          </w:tcPr>
          <w:p w14:paraId="0CAD698C">
            <w:pPr>
              <w:pStyle w:val="7"/>
              <w:rPr>
                <w:rFonts w:hint="eastAsia" w:ascii="微软雅黑" w:hAnsi="微软雅黑" w:eastAsia="微软雅黑" w:cs="微软雅黑"/>
                <w:b/>
                <w:sz w:val="20"/>
                <w:szCs w:val="21"/>
                <w:vertAlign w:val="baseline"/>
              </w:rPr>
            </w:pPr>
          </w:p>
        </w:tc>
        <w:tc>
          <w:tcPr>
            <w:tcW w:w="1705" w:type="dxa"/>
          </w:tcPr>
          <w:p w14:paraId="0E0D6C5F">
            <w:pPr>
              <w:pStyle w:val="7"/>
              <w:rPr>
                <w:rFonts w:hint="eastAsia" w:ascii="微软雅黑" w:hAnsi="微软雅黑" w:eastAsia="微软雅黑" w:cs="微软雅黑"/>
                <w:b/>
                <w:sz w:val="20"/>
                <w:szCs w:val="21"/>
                <w:vertAlign w:val="baseline"/>
              </w:rPr>
            </w:pPr>
          </w:p>
        </w:tc>
        <w:tc>
          <w:tcPr>
            <w:tcW w:w="1705" w:type="dxa"/>
          </w:tcPr>
          <w:p w14:paraId="67C46944">
            <w:pPr>
              <w:pStyle w:val="7"/>
              <w:rPr>
                <w:rFonts w:hint="eastAsia" w:ascii="微软雅黑" w:hAnsi="微软雅黑" w:eastAsia="微软雅黑" w:cs="微软雅黑"/>
                <w:b/>
                <w:sz w:val="20"/>
                <w:szCs w:val="21"/>
                <w:vertAlign w:val="baseline"/>
              </w:rPr>
            </w:pPr>
          </w:p>
        </w:tc>
      </w:tr>
      <w:tr w14:paraId="07735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36D8396E">
            <w:pPr>
              <w:pStyle w:val="7"/>
              <w:rPr>
                <w:rFonts w:hint="eastAsia" w:ascii="微软雅黑" w:hAnsi="微软雅黑" w:eastAsia="微软雅黑" w:cs="微软雅黑"/>
                <w:b/>
                <w:sz w:val="20"/>
                <w:szCs w:val="21"/>
                <w:vertAlign w:val="baseline"/>
              </w:rPr>
            </w:pPr>
          </w:p>
        </w:tc>
        <w:tc>
          <w:tcPr>
            <w:tcW w:w="1704" w:type="dxa"/>
          </w:tcPr>
          <w:p w14:paraId="5B8A00C6">
            <w:pPr>
              <w:pStyle w:val="7"/>
              <w:rPr>
                <w:rFonts w:hint="eastAsia" w:ascii="微软雅黑" w:hAnsi="微软雅黑" w:eastAsia="微软雅黑" w:cs="微软雅黑"/>
                <w:b/>
                <w:sz w:val="20"/>
                <w:szCs w:val="21"/>
                <w:vertAlign w:val="baseline"/>
              </w:rPr>
            </w:pPr>
          </w:p>
        </w:tc>
        <w:tc>
          <w:tcPr>
            <w:tcW w:w="1704" w:type="dxa"/>
          </w:tcPr>
          <w:p w14:paraId="1A96B151">
            <w:pPr>
              <w:pStyle w:val="7"/>
              <w:rPr>
                <w:rFonts w:hint="eastAsia" w:ascii="微软雅黑" w:hAnsi="微软雅黑" w:eastAsia="微软雅黑" w:cs="微软雅黑"/>
                <w:b/>
                <w:sz w:val="20"/>
                <w:szCs w:val="21"/>
                <w:vertAlign w:val="baseline"/>
              </w:rPr>
            </w:pPr>
          </w:p>
        </w:tc>
        <w:tc>
          <w:tcPr>
            <w:tcW w:w="1705" w:type="dxa"/>
          </w:tcPr>
          <w:p w14:paraId="48CA7808">
            <w:pPr>
              <w:pStyle w:val="7"/>
              <w:rPr>
                <w:rFonts w:hint="eastAsia" w:ascii="微软雅黑" w:hAnsi="微软雅黑" w:eastAsia="微软雅黑" w:cs="微软雅黑"/>
                <w:b/>
                <w:sz w:val="20"/>
                <w:szCs w:val="21"/>
                <w:vertAlign w:val="baseline"/>
              </w:rPr>
            </w:pPr>
          </w:p>
        </w:tc>
        <w:tc>
          <w:tcPr>
            <w:tcW w:w="1705" w:type="dxa"/>
          </w:tcPr>
          <w:p w14:paraId="3F00FF09">
            <w:pPr>
              <w:pStyle w:val="7"/>
              <w:rPr>
                <w:rFonts w:hint="eastAsia" w:ascii="微软雅黑" w:hAnsi="微软雅黑" w:eastAsia="微软雅黑" w:cs="微软雅黑"/>
                <w:b/>
                <w:sz w:val="20"/>
                <w:szCs w:val="21"/>
                <w:vertAlign w:val="baseline"/>
              </w:rPr>
            </w:pPr>
          </w:p>
        </w:tc>
      </w:tr>
      <w:tr w14:paraId="2A5CB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54BBEC04">
            <w:pPr>
              <w:pStyle w:val="7"/>
              <w:rPr>
                <w:rFonts w:hint="eastAsia" w:ascii="微软雅黑" w:hAnsi="微软雅黑" w:eastAsia="微软雅黑" w:cs="微软雅黑"/>
                <w:b/>
                <w:sz w:val="20"/>
                <w:szCs w:val="21"/>
                <w:vertAlign w:val="baseline"/>
              </w:rPr>
            </w:pPr>
          </w:p>
        </w:tc>
        <w:tc>
          <w:tcPr>
            <w:tcW w:w="1704" w:type="dxa"/>
          </w:tcPr>
          <w:p w14:paraId="7132E518">
            <w:pPr>
              <w:pStyle w:val="7"/>
              <w:rPr>
                <w:rFonts w:hint="eastAsia" w:ascii="微软雅黑" w:hAnsi="微软雅黑" w:eastAsia="微软雅黑" w:cs="微软雅黑"/>
                <w:b/>
                <w:sz w:val="20"/>
                <w:szCs w:val="21"/>
                <w:vertAlign w:val="baseline"/>
              </w:rPr>
            </w:pPr>
          </w:p>
        </w:tc>
        <w:tc>
          <w:tcPr>
            <w:tcW w:w="1704" w:type="dxa"/>
          </w:tcPr>
          <w:p w14:paraId="238CA278">
            <w:pPr>
              <w:pStyle w:val="7"/>
              <w:rPr>
                <w:rFonts w:hint="eastAsia" w:ascii="微软雅黑" w:hAnsi="微软雅黑" w:eastAsia="微软雅黑" w:cs="微软雅黑"/>
                <w:b/>
                <w:sz w:val="20"/>
                <w:szCs w:val="21"/>
                <w:vertAlign w:val="baseline"/>
              </w:rPr>
            </w:pPr>
          </w:p>
        </w:tc>
        <w:tc>
          <w:tcPr>
            <w:tcW w:w="1705" w:type="dxa"/>
          </w:tcPr>
          <w:p w14:paraId="65531CBA">
            <w:pPr>
              <w:pStyle w:val="7"/>
              <w:rPr>
                <w:rFonts w:hint="eastAsia" w:ascii="微软雅黑" w:hAnsi="微软雅黑" w:eastAsia="微软雅黑" w:cs="微软雅黑"/>
                <w:b/>
                <w:sz w:val="20"/>
                <w:szCs w:val="21"/>
                <w:vertAlign w:val="baseline"/>
              </w:rPr>
            </w:pPr>
          </w:p>
        </w:tc>
        <w:tc>
          <w:tcPr>
            <w:tcW w:w="1705" w:type="dxa"/>
          </w:tcPr>
          <w:p w14:paraId="1FD6701B">
            <w:pPr>
              <w:pStyle w:val="7"/>
              <w:rPr>
                <w:rFonts w:hint="eastAsia" w:ascii="微软雅黑" w:hAnsi="微软雅黑" w:eastAsia="微软雅黑" w:cs="微软雅黑"/>
                <w:b/>
                <w:sz w:val="20"/>
                <w:szCs w:val="21"/>
                <w:vertAlign w:val="baseline"/>
              </w:rPr>
            </w:pPr>
          </w:p>
        </w:tc>
      </w:tr>
    </w:tbl>
    <w:p w14:paraId="4AF04DE8">
      <w:pPr>
        <w:pStyle w:val="7"/>
        <w:ind w:firstLine="0" w:firstLineChars="0"/>
        <w:rPr>
          <w:rFonts w:hint="eastAsia" w:ascii="微软雅黑" w:hAnsi="微软雅黑" w:eastAsia="微软雅黑" w:cs="微软雅黑"/>
          <w:b/>
          <w:sz w:val="20"/>
          <w:szCs w:val="21"/>
        </w:rPr>
      </w:pPr>
    </w:p>
    <w:p w14:paraId="15243802">
      <w:pPr>
        <w:rPr>
          <w:rFonts w:hint="eastAsia" w:ascii="仿宋_GB2312" w:hAnsi="仿宋_GB2312" w:eastAsia="仿宋_GB2312" w:cs="仿宋_GB2312"/>
          <w:b/>
          <w:color w:val="000000"/>
          <w:sz w:val="32"/>
          <w:szCs w:val="32"/>
          <w:lang w:eastAsia="zh-Hans"/>
        </w:rPr>
      </w:pPr>
      <w:r>
        <w:rPr>
          <w:rFonts w:hint="eastAsia" w:ascii="仿宋_GB2312" w:hAnsi="仿宋_GB2312" w:eastAsia="仿宋_GB2312" w:cs="仿宋_GB2312"/>
          <w:b/>
          <w:color w:val="000000"/>
          <w:sz w:val="32"/>
          <w:szCs w:val="32"/>
          <w:lang w:eastAsia="zh-Hans"/>
        </w:rPr>
        <w:br w:type="page"/>
      </w:r>
    </w:p>
    <w:p w14:paraId="3DF5B6EC">
      <w:pPr>
        <w:pStyle w:val="12"/>
        <w:spacing w:before="0" w:beforeAutospacing="0" w:after="0" w:afterAutospacing="0" w:line="440" w:lineRule="exact"/>
        <w:jc w:val="left"/>
        <w:rPr>
          <w:rFonts w:hint="eastAsia" w:ascii="仿宋_GB2312" w:hAnsi="仿宋_GB2312" w:eastAsia="仿宋_GB2312" w:cs="仿宋_GB2312"/>
          <w:b/>
          <w:color w:val="000000"/>
          <w:sz w:val="32"/>
          <w:szCs w:val="32"/>
          <w:lang w:eastAsia="zh-Hans"/>
        </w:rPr>
      </w:pPr>
      <w:r>
        <w:rPr>
          <w:rFonts w:hint="eastAsia" w:ascii="仿宋_GB2312" w:hAnsi="仿宋_GB2312" w:eastAsia="仿宋_GB2312" w:cs="仿宋_GB2312"/>
          <w:b/>
          <w:color w:val="000000"/>
          <w:sz w:val="32"/>
          <w:szCs w:val="32"/>
          <w:lang w:eastAsia="zh-Hans"/>
        </w:rPr>
        <w:t>附件</w:t>
      </w:r>
      <w:r>
        <w:rPr>
          <w:rFonts w:hint="eastAsia" w:ascii="仿宋_GB2312" w:hAnsi="仿宋_GB2312" w:eastAsia="仿宋_GB2312" w:cs="仿宋_GB2312"/>
          <w:b/>
          <w:color w:val="000000"/>
          <w:sz w:val="32"/>
          <w:szCs w:val="32"/>
        </w:rPr>
        <w:t>2</w:t>
      </w:r>
      <w:r>
        <w:rPr>
          <w:rFonts w:hint="eastAsia" w:ascii="仿宋_GB2312" w:hAnsi="仿宋_GB2312" w:eastAsia="仿宋_GB2312" w:cs="仿宋_GB2312"/>
          <w:b/>
          <w:color w:val="000000"/>
          <w:sz w:val="32"/>
          <w:szCs w:val="32"/>
          <w:lang w:eastAsia="zh-Hans"/>
        </w:rPr>
        <w:t>：</w:t>
      </w:r>
    </w:p>
    <w:p w14:paraId="1677477D">
      <w:pPr>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交付验收单</w:t>
      </w:r>
    </w:p>
    <w:tbl>
      <w:tblPr>
        <w:tblStyle w:val="13"/>
        <w:tblpPr w:leftFromText="180" w:rightFromText="180" w:vertAnchor="page" w:horzAnchor="page" w:tblpX="1172" w:tblpY="2514"/>
        <w:tblOverlap w:val="never"/>
        <w:tblW w:w="9380" w:type="dxa"/>
        <w:tblInd w:w="0" w:type="dxa"/>
        <w:tblLayout w:type="fixed"/>
        <w:tblCellMar>
          <w:top w:w="0" w:type="dxa"/>
          <w:left w:w="108" w:type="dxa"/>
          <w:bottom w:w="0" w:type="dxa"/>
          <w:right w:w="108" w:type="dxa"/>
        </w:tblCellMar>
      </w:tblPr>
      <w:tblGrid>
        <w:gridCol w:w="2126"/>
        <w:gridCol w:w="2622"/>
        <w:gridCol w:w="839"/>
        <w:gridCol w:w="1500"/>
        <w:gridCol w:w="2293"/>
      </w:tblGrid>
      <w:tr w14:paraId="29BD4C0E">
        <w:tblPrEx>
          <w:tblCellMar>
            <w:top w:w="0" w:type="dxa"/>
            <w:left w:w="108" w:type="dxa"/>
            <w:bottom w:w="0" w:type="dxa"/>
            <w:right w:w="108" w:type="dxa"/>
          </w:tblCellMar>
        </w:tblPrEx>
        <w:trPr>
          <w:trHeight w:val="1955" w:hRule="atLeast"/>
        </w:trPr>
        <w:tc>
          <w:tcPr>
            <w:tcW w:w="9380" w:type="dxa"/>
            <w:gridSpan w:val="5"/>
            <w:tcBorders>
              <w:top w:val="nil"/>
              <w:left w:val="nil"/>
              <w:bottom w:val="single" w:color="auto" w:sz="4" w:space="0"/>
              <w:right w:val="nil"/>
            </w:tcBorders>
            <w:noWrap w:val="0"/>
            <w:vAlign w:val="center"/>
          </w:tcPr>
          <w:p w14:paraId="4FB8951A">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 xml:space="preserve">甲方：  </w:t>
            </w:r>
          </w:p>
          <w:p w14:paraId="4124A2BD">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 xml:space="preserve">乙方：    </w:t>
            </w:r>
          </w:p>
        </w:tc>
      </w:tr>
      <w:tr w14:paraId="208043C8">
        <w:tblPrEx>
          <w:tblCellMar>
            <w:top w:w="0" w:type="dxa"/>
            <w:left w:w="108" w:type="dxa"/>
            <w:bottom w:w="0" w:type="dxa"/>
            <w:right w:w="108" w:type="dxa"/>
          </w:tblCellMar>
        </w:tblPrEx>
        <w:trPr>
          <w:trHeight w:val="567" w:hRule="atLeast"/>
        </w:trPr>
        <w:tc>
          <w:tcPr>
            <w:tcW w:w="2126" w:type="dxa"/>
            <w:tcBorders>
              <w:top w:val="nil"/>
              <w:left w:val="single" w:color="auto" w:sz="4" w:space="0"/>
              <w:bottom w:val="single" w:color="auto" w:sz="4" w:space="0"/>
              <w:right w:val="single" w:color="auto" w:sz="4" w:space="0"/>
            </w:tcBorders>
            <w:shd w:val="clear" w:color="000000" w:fill="F2F2F2"/>
            <w:noWrap w:val="0"/>
            <w:vAlign w:val="center"/>
          </w:tcPr>
          <w:p w14:paraId="6CF57704">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项目名称：</w:t>
            </w:r>
          </w:p>
        </w:tc>
        <w:tc>
          <w:tcPr>
            <w:tcW w:w="7254" w:type="dxa"/>
            <w:gridSpan w:val="4"/>
            <w:tcBorders>
              <w:top w:val="nil"/>
              <w:left w:val="nil"/>
              <w:bottom w:val="single" w:color="auto" w:sz="4" w:space="0"/>
              <w:right w:val="single" w:color="auto" w:sz="4" w:space="0"/>
            </w:tcBorders>
            <w:noWrap w:val="0"/>
            <w:vAlign w:val="center"/>
          </w:tcPr>
          <w:p w14:paraId="2CFBB6AF">
            <w:pPr>
              <w:pStyle w:val="4"/>
              <w:ind w:firstLine="0" w:firstLineChars="0"/>
              <w:rPr>
                <w:rFonts w:hint="eastAsia" w:ascii="方正仿宋_GB2312" w:hAnsi="方正仿宋_GB2312" w:eastAsia="方正仿宋_GB2312" w:cs="方正仿宋_GB2312"/>
                <w:b/>
                <w:bCs/>
              </w:rPr>
            </w:pPr>
          </w:p>
        </w:tc>
      </w:tr>
      <w:tr w14:paraId="73E4B3FE">
        <w:tblPrEx>
          <w:tblCellMar>
            <w:top w:w="0" w:type="dxa"/>
            <w:left w:w="108" w:type="dxa"/>
            <w:bottom w:w="0" w:type="dxa"/>
            <w:right w:w="108" w:type="dxa"/>
          </w:tblCellMar>
        </w:tblPrEx>
        <w:trPr>
          <w:trHeight w:val="255" w:hRule="atLeast"/>
        </w:trPr>
        <w:tc>
          <w:tcPr>
            <w:tcW w:w="2126" w:type="dxa"/>
            <w:tcBorders>
              <w:top w:val="nil"/>
              <w:left w:val="single" w:color="auto" w:sz="4" w:space="0"/>
              <w:bottom w:val="single" w:color="auto" w:sz="4" w:space="0"/>
              <w:right w:val="single" w:color="auto" w:sz="4" w:space="0"/>
            </w:tcBorders>
            <w:shd w:val="clear" w:color="000000" w:fill="F2F2F2"/>
            <w:noWrap w:val="0"/>
            <w:vAlign w:val="center"/>
          </w:tcPr>
          <w:p w14:paraId="1B20136B">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进场时间：</w:t>
            </w:r>
          </w:p>
        </w:tc>
        <w:tc>
          <w:tcPr>
            <w:tcW w:w="2622" w:type="dxa"/>
            <w:tcBorders>
              <w:top w:val="nil"/>
              <w:left w:val="nil"/>
              <w:bottom w:val="single" w:color="auto" w:sz="4" w:space="0"/>
              <w:right w:val="single" w:color="auto" w:sz="4" w:space="0"/>
            </w:tcBorders>
            <w:shd w:val="clear" w:color="auto" w:fill="auto"/>
            <w:noWrap w:val="0"/>
            <w:vAlign w:val="center"/>
          </w:tcPr>
          <w:p w14:paraId="505DC0D5">
            <w:pPr>
              <w:pStyle w:val="4"/>
              <w:ind w:firstLine="0" w:firstLineChars="0"/>
              <w:rPr>
                <w:rFonts w:hint="eastAsia" w:ascii="方正仿宋_GB2312" w:hAnsi="方正仿宋_GB2312" w:eastAsia="方正仿宋_GB2312" w:cs="方正仿宋_GB2312"/>
                <w:b/>
                <w:bCs/>
              </w:rPr>
            </w:pPr>
          </w:p>
        </w:tc>
        <w:tc>
          <w:tcPr>
            <w:tcW w:w="2339" w:type="dxa"/>
            <w:gridSpan w:val="2"/>
            <w:tcBorders>
              <w:top w:val="nil"/>
              <w:left w:val="nil"/>
              <w:bottom w:val="single" w:color="auto" w:sz="4" w:space="0"/>
              <w:right w:val="single" w:color="auto" w:sz="4" w:space="0"/>
            </w:tcBorders>
            <w:shd w:val="clear" w:color="000000" w:fill="F2F2F2"/>
            <w:noWrap w:val="0"/>
            <w:vAlign w:val="center"/>
          </w:tcPr>
          <w:p w14:paraId="0C219367">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验收时间：</w:t>
            </w:r>
          </w:p>
        </w:tc>
        <w:tc>
          <w:tcPr>
            <w:tcW w:w="2293" w:type="dxa"/>
            <w:tcBorders>
              <w:top w:val="nil"/>
              <w:left w:val="nil"/>
              <w:bottom w:val="single" w:color="auto" w:sz="4" w:space="0"/>
              <w:right w:val="single" w:color="auto" w:sz="4" w:space="0"/>
            </w:tcBorders>
            <w:noWrap w:val="0"/>
            <w:vAlign w:val="center"/>
          </w:tcPr>
          <w:p w14:paraId="1606EDE1">
            <w:pPr>
              <w:pStyle w:val="4"/>
              <w:ind w:firstLine="0" w:firstLineChars="0"/>
              <w:rPr>
                <w:rFonts w:hint="eastAsia" w:ascii="方正仿宋_GB2312" w:hAnsi="方正仿宋_GB2312" w:eastAsia="方正仿宋_GB2312" w:cs="方正仿宋_GB2312"/>
                <w:b/>
                <w:bCs/>
              </w:rPr>
            </w:pPr>
          </w:p>
        </w:tc>
      </w:tr>
      <w:tr w14:paraId="4AF8EB36">
        <w:tblPrEx>
          <w:tblCellMar>
            <w:top w:w="0" w:type="dxa"/>
            <w:left w:w="108" w:type="dxa"/>
            <w:bottom w:w="0" w:type="dxa"/>
            <w:right w:w="108" w:type="dxa"/>
          </w:tblCellMar>
        </w:tblPrEx>
        <w:trPr>
          <w:trHeight w:val="681" w:hRule="atLeast"/>
        </w:trPr>
        <w:tc>
          <w:tcPr>
            <w:tcW w:w="2126" w:type="dxa"/>
            <w:tcBorders>
              <w:top w:val="nil"/>
              <w:left w:val="single" w:color="auto" w:sz="4" w:space="0"/>
              <w:bottom w:val="single" w:color="auto" w:sz="4" w:space="0"/>
              <w:right w:val="single" w:color="auto" w:sz="4" w:space="0"/>
            </w:tcBorders>
            <w:shd w:val="clear" w:color="000000" w:fill="F2F2F2"/>
            <w:noWrap w:val="0"/>
            <w:vAlign w:val="center"/>
          </w:tcPr>
          <w:p w14:paraId="153BCE9A">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甲方负责人及电话：</w:t>
            </w:r>
          </w:p>
        </w:tc>
        <w:tc>
          <w:tcPr>
            <w:tcW w:w="2622" w:type="dxa"/>
            <w:tcBorders>
              <w:top w:val="nil"/>
              <w:left w:val="nil"/>
              <w:bottom w:val="single" w:color="auto" w:sz="4" w:space="0"/>
              <w:right w:val="single" w:color="auto" w:sz="4" w:space="0"/>
            </w:tcBorders>
            <w:shd w:val="clear" w:color="auto" w:fill="auto"/>
            <w:noWrap w:val="0"/>
            <w:vAlign w:val="center"/>
          </w:tcPr>
          <w:p w14:paraId="773B0ABF">
            <w:pPr>
              <w:pStyle w:val="4"/>
              <w:ind w:firstLine="0" w:firstLineChars="0"/>
              <w:rPr>
                <w:rFonts w:hint="eastAsia" w:ascii="方正仿宋_GB2312" w:hAnsi="方正仿宋_GB2312" w:eastAsia="方正仿宋_GB2312" w:cs="方正仿宋_GB2312"/>
                <w:b/>
                <w:bCs/>
              </w:rPr>
            </w:pPr>
          </w:p>
        </w:tc>
        <w:tc>
          <w:tcPr>
            <w:tcW w:w="2339" w:type="dxa"/>
            <w:gridSpan w:val="2"/>
            <w:tcBorders>
              <w:top w:val="nil"/>
              <w:left w:val="nil"/>
              <w:bottom w:val="single" w:color="auto" w:sz="4" w:space="0"/>
              <w:right w:val="single" w:color="auto" w:sz="4" w:space="0"/>
            </w:tcBorders>
            <w:shd w:val="clear" w:color="000000" w:fill="F2F2F2"/>
            <w:noWrap w:val="0"/>
            <w:vAlign w:val="center"/>
          </w:tcPr>
          <w:p w14:paraId="4B99B5E7">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乙方负责人及电话：</w:t>
            </w:r>
          </w:p>
        </w:tc>
        <w:tc>
          <w:tcPr>
            <w:tcW w:w="2293" w:type="dxa"/>
            <w:tcBorders>
              <w:top w:val="nil"/>
              <w:left w:val="nil"/>
              <w:bottom w:val="single" w:color="auto" w:sz="4" w:space="0"/>
              <w:right w:val="single" w:color="auto" w:sz="4" w:space="0"/>
            </w:tcBorders>
            <w:noWrap w:val="0"/>
            <w:vAlign w:val="center"/>
          </w:tcPr>
          <w:p w14:paraId="440DC58F">
            <w:pPr>
              <w:pStyle w:val="4"/>
              <w:ind w:firstLine="0" w:firstLineChars="0"/>
              <w:rPr>
                <w:rFonts w:hint="eastAsia" w:ascii="方正仿宋_GB2312" w:hAnsi="方正仿宋_GB2312" w:eastAsia="方正仿宋_GB2312" w:cs="方正仿宋_GB2312"/>
                <w:b/>
                <w:bCs/>
              </w:rPr>
            </w:pPr>
          </w:p>
        </w:tc>
      </w:tr>
      <w:tr w14:paraId="3E44446C">
        <w:tblPrEx>
          <w:tblCellMar>
            <w:top w:w="0" w:type="dxa"/>
            <w:left w:w="108" w:type="dxa"/>
            <w:bottom w:w="0" w:type="dxa"/>
            <w:right w:w="108" w:type="dxa"/>
          </w:tblCellMar>
        </w:tblPrEx>
        <w:trPr>
          <w:trHeight w:val="395" w:hRule="atLeast"/>
        </w:trPr>
        <w:tc>
          <w:tcPr>
            <w:tcW w:w="2126" w:type="dxa"/>
            <w:tcBorders>
              <w:top w:val="nil"/>
              <w:left w:val="single" w:color="auto" w:sz="4" w:space="0"/>
              <w:bottom w:val="single" w:color="auto" w:sz="4" w:space="0"/>
              <w:right w:val="single" w:color="auto" w:sz="4" w:space="0"/>
            </w:tcBorders>
            <w:shd w:val="clear" w:color="000000" w:fill="F2F2F2"/>
            <w:noWrap w:val="0"/>
            <w:vAlign w:val="center"/>
          </w:tcPr>
          <w:p w14:paraId="5C333586">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合同产品内容</w:t>
            </w:r>
          </w:p>
        </w:tc>
        <w:tc>
          <w:tcPr>
            <w:tcW w:w="4961" w:type="dxa"/>
            <w:gridSpan w:val="3"/>
            <w:tcBorders>
              <w:top w:val="single" w:color="auto" w:sz="4" w:space="0"/>
              <w:left w:val="nil"/>
              <w:bottom w:val="single" w:color="auto" w:sz="4" w:space="0"/>
              <w:right w:val="nil"/>
            </w:tcBorders>
            <w:noWrap w:val="0"/>
            <w:vAlign w:val="center"/>
          </w:tcPr>
          <w:p w14:paraId="2627698D">
            <w:pPr>
              <w:pStyle w:val="4"/>
              <w:ind w:firstLine="0" w:firstLineChars="0"/>
              <w:rPr>
                <w:rFonts w:hint="eastAsia" w:ascii="方正仿宋_GB2312" w:hAnsi="方正仿宋_GB2312" w:eastAsia="方正仿宋_GB2312" w:cs="方正仿宋_GB2312"/>
                <w:b/>
                <w:bCs/>
              </w:rPr>
            </w:pPr>
          </w:p>
        </w:tc>
        <w:tc>
          <w:tcPr>
            <w:tcW w:w="2293" w:type="dxa"/>
            <w:tcBorders>
              <w:top w:val="nil"/>
              <w:left w:val="nil"/>
              <w:bottom w:val="single" w:color="auto" w:sz="4" w:space="0"/>
              <w:right w:val="single" w:color="auto" w:sz="4" w:space="0"/>
            </w:tcBorders>
            <w:noWrap w:val="0"/>
            <w:vAlign w:val="center"/>
          </w:tcPr>
          <w:p w14:paraId="5E762A28">
            <w:pPr>
              <w:pStyle w:val="4"/>
              <w:ind w:firstLine="0" w:firstLineChars="0"/>
              <w:rPr>
                <w:rFonts w:hint="eastAsia" w:ascii="方正仿宋_GB2312" w:hAnsi="方正仿宋_GB2312" w:eastAsia="方正仿宋_GB2312" w:cs="方正仿宋_GB2312"/>
                <w:b/>
                <w:bCs/>
              </w:rPr>
            </w:pPr>
          </w:p>
        </w:tc>
      </w:tr>
      <w:tr w14:paraId="30D9CE03">
        <w:tblPrEx>
          <w:tblCellMar>
            <w:top w:w="0" w:type="dxa"/>
            <w:left w:w="108" w:type="dxa"/>
            <w:bottom w:w="0" w:type="dxa"/>
            <w:right w:w="108" w:type="dxa"/>
          </w:tblCellMar>
        </w:tblPrEx>
        <w:trPr>
          <w:trHeight w:val="670" w:hRule="atLeast"/>
        </w:trPr>
        <w:tc>
          <w:tcPr>
            <w:tcW w:w="2126" w:type="dxa"/>
            <w:tcBorders>
              <w:top w:val="nil"/>
              <w:left w:val="single" w:color="auto" w:sz="4" w:space="0"/>
              <w:bottom w:val="single" w:color="auto" w:sz="4" w:space="0"/>
              <w:right w:val="single" w:color="auto" w:sz="4" w:space="0"/>
            </w:tcBorders>
            <w:shd w:val="clear" w:color="000000" w:fill="F2F2F2"/>
            <w:noWrap w:val="0"/>
            <w:vAlign w:val="center"/>
          </w:tcPr>
          <w:p w14:paraId="76F53955">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乙方意见</w:t>
            </w:r>
          </w:p>
        </w:tc>
        <w:tc>
          <w:tcPr>
            <w:tcW w:w="7254" w:type="dxa"/>
            <w:gridSpan w:val="4"/>
            <w:tcBorders>
              <w:top w:val="single" w:color="auto" w:sz="4" w:space="0"/>
              <w:left w:val="nil"/>
              <w:bottom w:val="single" w:color="auto" w:sz="4" w:space="0"/>
              <w:right w:val="single" w:color="auto" w:sz="4" w:space="0"/>
            </w:tcBorders>
            <w:noWrap w:val="0"/>
            <w:vAlign w:val="center"/>
          </w:tcPr>
          <w:p w14:paraId="69E549DA">
            <w:pPr>
              <w:pStyle w:val="4"/>
              <w:ind w:firstLine="0" w:firstLineChars="0"/>
              <w:rPr>
                <w:rFonts w:hint="eastAsia" w:ascii="方正仿宋_GB2312" w:hAnsi="方正仿宋_GB2312" w:eastAsia="方正仿宋_GB2312" w:cs="方正仿宋_GB2312"/>
                <w:b/>
                <w:bCs/>
              </w:rPr>
            </w:pPr>
          </w:p>
        </w:tc>
      </w:tr>
      <w:tr w14:paraId="3CFA7C88">
        <w:tblPrEx>
          <w:tblCellMar>
            <w:top w:w="0" w:type="dxa"/>
            <w:left w:w="108" w:type="dxa"/>
            <w:bottom w:w="0" w:type="dxa"/>
            <w:right w:w="108" w:type="dxa"/>
          </w:tblCellMar>
        </w:tblPrEx>
        <w:trPr>
          <w:trHeight w:val="3132" w:hRule="atLeast"/>
        </w:trPr>
        <w:tc>
          <w:tcPr>
            <w:tcW w:w="2126" w:type="dxa"/>
            <w:tcBorders>
              <w:top w:val="single" w:color="auto" w:sz="4" w:space="0"/>
              <w:left w:val="single" w:color="auto" w:sz="4" w:space="0"/>
              <w:right w:val="single" w:color="auto" w:sz="4" w:space="0"/>
            </w:tcBorders>
            <w:shd w:val="clear" w:color="000000" w:fill="F2F2F2"/>
            <w:noWrap w:val="0"/>
            <w:vAlign w:val="center"/>
          </w:tcPr>
          <w:p w14:paraId="4676DB7F">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确认检查项：</w:t>
            </w:r>
          </w:p>
        </w:tc>
        <w:tc>
          <w:tcPr>
            <w:tcW w:w="4961" w:type="dxa"/>
            <w:gridSpan w:val="3"/>
            <w:tcBorders>
              <w:top w:val="single" w:color="auto" w:sz="4" w:space="0"/>
              <w:left w:val="nil"/>
              <w:bottom w:val="single" w:color="auto" w:sz="4" w:space="0"/>
              <w:right w:val="nil"/>
            </w:tcBorders>
            <w:noWrap w:val="0"/>
            <w:vAlign w:val="center"/>
          </w:tcPr>
          <w:p w14:paraId="1CCF7362">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项目是否完成部署</w:t>
            </w:r>
          </w:p>
          <w:p w14:paraId="45928EEB">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项目是否完成培训</w:t>
            </w:r>
          </w:p>
          <w:p w14:paraId="442212A9">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项目是否安装、调试且运行良好</w:t>
            </w:r>
          </w:p>
          <w:p w14:paraId="0651A2B8">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项目文档是否移交（包括但不限于项目验收申请表、招投标过程文档、项目合同、</w:t>
            </w:r>
            <w:r>
              <w:rPr>
                <w:rFonts w:hint="eastAsia" w:ascii="方正仿宋_GB2312" w:hAnsi="方正仿宋_GB2312" w:eastAsia="方正仿宋_GB2312" w:cs="方正仿宋_GB2312"/>
                <w:b/>
                <w:bCs/>
                <w:lang w:val="en-US" w:eastAsia="zh-CN"/>
              </w:rPr>
              <w:t>项目需求文档、</w:t>
            </w:r>
            <w:r>
              <w:rPr>
                <w:rFonts w:hint="eastAsia" w:ascii="方正仿宋_GB2312" w:hAnsi="方正仿宋_GB2312" w:eastAsia="方正仿宋_GB2312" w:cs="方正仿宋_GB2312"/>
                <w:b/>
                <w:bCs/>
              </w:rPr>
              <w:t>项目实施工作总结报告、项目过程文件、项目验收报告、项目源码等）</w:t>
            </w:r>
          </w:p>
        </w:tc>
        <w:tc>
          <w:tcPr>
            <w:tcW w:w="2293" w:type="dxa"/>
            <w:tcBorders>
              <w:top w:val="nil"/>
              <w:left w:val="nil"/>
              <w:right w:val="single" w:color="auto" w:sz="4" w:space="0"/>
            </w:tcBorders>
            <w:noWrap w:val="0"/>
            <w:vAlign w:val="center"/>
          </w:tcPr>
          <w:p w14:paraId="099ADA30">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是 □       否 □</w:t>
            </w:r>
          </w:p>
          <w:p w14:paraId="30793DFC">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是 □       否 □</w:t>
            </w:r>
          </w:p>
          <w:p w14:paraId="502C710E">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是 □       否 □</w:t>
            </w:r>
          </w:p>
          <w:p w14:paraId="45556670">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是 □       否 □</w:t>
            </w:r>
          </w:p>
          <w:p w14:paraId="49571D69">
            <w:pPr>
              <w:pStyle w:val="4"/>
              <w:ind w:firstLine="0" w:firstLineChars="0"/>
              <w:rPr>
                <w:rFonts w:hint="eastAsia" w:ascii="方正仿宋_GB2312" w:hAnsi="方正仿宋_GB2312" w:eastAsia="方正仿宋_GB2312" w:cs="方正仿宋_GB2312"/>
                <w:b/>
                <w:bCs/>
              </w:rPr>
            </w:pPr>
          </w:p>
          <w:p w14:paraId="104B52BA">
            <w:pPr>
              <w:pStyle w:val="4"/>
              <w:ind w:firstLine="0" w:firstLineChars="0"/>
              <w:rPr>
                <w:rFonts w:hint="eastAsia" w:ascii="方正仿宋_GB2312" w:hAnsi="方正仿宋_GB2312" w:eastAsia="方正仿宋_GB2312" w:cs="方正仿宋_GB2312"/>
                <w:b/>
                <w:bCs/>
              </w:rPr>
            </w:pPr>
          </w:p>
        </w:tc>
      </w:tr>
      <w:tr w14:paraId="2C7F98E2">
        <w:tblPrEx>
          <w:tblCellMar>
            <w:top w:w="0" w:type="dxa"/>
            <w:left w:w="108" w:type="dxa"/>
            <w:bottom w:w="0" w:type="dxa"/>
            <w:right w:w="108" w:type="dxa"/>
          </w:tblCellMar>
        </w:tblPrEx>
        <w:trPr>
          <w:trHeight w:val="1791" w:hRule="atLeast"/>
        </w:trPr>
        <w:tc>
          <w:tcPr>
            <w:tcW w:w="2126" w:type="dxa"/>
            <w:tcBorders>
              <w:top w:val="single" w:color="auto" w:sz="4" w:space="0"/>
              <w:left w:val="single" w:color="auto" w:sz="4" w:space="0"/>
              <w:bottom w:val="single" w:color="auto" w:sz="4" w:space="0"/>
              <w:right w:val="single" w:color="auto" w:sz="4" w:space="0"/>
            </w:tcBorders>
            <w:shd w:val="clear" w:color="000000" w:fill="F2F2F2"/>
            <w:noWrap w:val="0"/>
            <w:vAlign w:val="center"/>
          </w:tcPr>
          <w:p w14:paraId="09213E6E">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最终确认意见：</w:t>
            </w:r>
          </w:p>
        </w:tc>
        <w:tc>
          <w:tcPr>
            <w:tcW w:w="7254" w:type="dxa"/>
            <w:gridSpan w:val="4"/>
            <w:tcBorders>
              <w:top w:val="single" w:color="auto" w:sz="4" w:space="0"/>
              <w:left w:val="nil"/>
              <w:bottom w:val="single" w:color="auto" w:sz="4" w:space="0"/>
              <w:right w:val="single" w:color="auto" w:sz="4" w:space="0"/>
            </w:tcBorders>
            <w:noWrap w:val="0"/>
            <w:vAlign w:val="center"/>
          </w:tcPr>
          <w:p w14:paraId="5C46125D">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□项目合格，验收通过</w:t>
            </w:r>
          </w:p>
          <w:p w14:paraId="1B917E57">
            <w:pPr>
              <w:pStyle w:val="4"/>
              <w:ind w:firstLine="0" w:firstLineChars="0"/>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t>□项目不合格，验收不通过</w:t>
            </w:r>
          </w:p>
        </w:tc>
      </w:tr>
      <w:tr w14:paraId="0DFFEC02">
        <w:tblPrEx>
          <w:tblCellMar>
            <w:top w:w="0" w:type="dxa"/>
            <w:left w:w="108" w:type="dxa"/>
            <w:bottom w:w="0" w:type="dxa"/>
            <w:right w:w="108" w:type="dxa"/>
          </w:tblCellMar>
        </w:tblPrEx>
        <w:trPr>
          <w:trHeight w:val="3568" w:hRule="atLeast"/>
        </w:trPr>
        <w:tc>
          <w:tcPr>
            <w:tcW w:w="2126" w:type="dxa"/>
            <w:tcBorders>
              <w:top w:val="single" w:color="auto" w:sz="4" w:space="0"/>
              <w:left w:val="single" w:color="auto" w:sz="4" w:space="0"/>
              <w:bottom w:val="single" w:color="auto" w:sz="4" w:space="0"/>
              <w:right w:val="single" w:color="auto" w:sz="4" w:space="0"/>
            </w:tcBorders>
            <w:shd w:val="clear" w:color="000000" w:fill="F2F2F2"/>
            <w:noWrap w:val="0"/>
            <w:vAlign w:val="center"/>
          </w:tcPr>
          <w:p w14:paraId="43766C7E">
            <w:pPr>
              <w:pStyle w:val="4"/>
              <w:ind w:firstLine="0" w:firstLineChars="0"/>
              <w:rPr>
                <w:rFonts w:hint="eastAsia" w:ascii="方正仿宋_GB2312" w:hAnsi="方正仿宋_GB2312" w:eastAsia="方正仿宋_GB2312" w:cs="方正仿宋_GB2312"/>
                <w:b/>
                <w:bCs/>
                <w:lang w:val="en-US" w:eastAsia="zh-CN"/>
              </w:rPr>
            </w:pPr>
            <w:r>
              <w:rPr>
                <w:rFonts w:hint="eastAsia" w:ascii="方正仿宋_GB2312" w:hAnsi="方正仿宋_GB2312" w:eastAsia="方正仿宋_GB2312" w:cs="方正仿宋_GB2312"/>
                <w:b/>
                <w:bCs/>
                <w:lang w:val="en-US" w:eastAsia="zh-CN"/>
              </w:rPr>
              <w:t>签字确认：</w:t>
            </w:r>
          </w:p>
        </w:tc>
        <w:tc>
          <w:tcPr>
            <w:tcW w:w="3461" w:type="dxa"/>
            <w:gridSpan w:val="2"/>
            <w:tcBorders>
              <w:top w:val="single" w:color="auto" w:sz="4" w:space="0"/>
              <w:left w:val="nil"/>
              <w:bottom w:val="single" w:color="auto" w:sz="4" w:space="0"/>
              <w:right w:val="single" w:color="auto" w:sz="4" w:space="0"/>
            </w:tcBorders>
            <w:noWrap w:val="0"/>
            <w:vAlign w:val="center"/>
          </w:tcPr>
          <w:p w14:paraId="2895F87B">
            <w:pPr>
              <w:pStyle w:val="4"/>
              <w:ind w:firstLine="0" w:firstLineChars="0"/>
              <w:rPr>
                <w:rFonts w:hint="eastAsia" w:ascii="方正仿宋_GB2312" w:hAnsi="方正仿宋_GB2312" w:eastAsia="方正仿宋_GB2312" w:cs="方正仿宋_GB2312"/>
                <w:b/>
                <w:bCs/>
                <w:lang w:val="en-US" w:eastAsia="zh-CN"/>
              </w:rPr>
            </w:pPr>
            <w:r>
              <w:rPr>
                <w:rFonts w:hint="eastAsia" w:ascii="方正仿宋_GB2312" w:hAnsi="方正仿宋_GB2312" w:eastAsia="方正仿宋_GB2312" w:cs="方正仿宋_GB2312"/>
                <w:b/>
                <w:bCs/>
                <w:lang w:val="en-US" w:eastAsia="zh-CN"/>
              </w:rPr>
              <w:t>甲方：（盖章）</w:t>
            </w:r>
          </w:p>
          <w:p w14:paraId="16A592D6">
            <w:pPr>
              <w:pStyle w:val="4"/>
              <w:ind w:firstLine="0" w:firstLineChars="0"/>
              <w:rPr>
                <w:rFonts w:hint="eastAsia" w:ascii="方正仿宋_GB2312" w:hAnsi="方正仿宋_GB2312" w:eastAsia="方正仿宋_GB2312" w:cs="方正仿宋_GB2312"/>
                <w:b/>
                <w:bCs/>
                <w:lang w:val="en-US" w:eastAsia="zh-CN"/>
              </w:rPr>
            </w:pPr>
          </w:p>
          <w:p w14:paraId="61B465AA">
            <w:pPr>
              <w:pStyle w:val="4"/>
              <w:ind w:firstLine="0" w:firstLineChars="0"/>
              <w:rPr>
                <w:rFonts w:hint="eastAsia" w:ascii="方正仿宋_GB2312" w:hAnsi="方正仿宋_GB2312" w:eastAsia="方正仿宋_GB2312" w:cs="方正仿宋_GB2312"/>
                <w:b/>
                <w:bCs/>
                <w:lang w:val="en-US" w:eastAsia="zh-CN"/>
              </w:rPr>
            </w:pPr>
          </w:p>
          <w:p w14:paraId="4CF826D1">
            <w:pPr>
              <w:pStyle w:val="4"/>
              <w:ind w:firstLine="0" w:firstLineChars="0"/>
              <w:rPr>
                <w:rFonts w:hint="eastAsia" w:ascii="方正仿宋_GB2312" w:hAnsi="方正仿宋_GB2312" w:eastAsia="方正仿宋_GB2312" w:cs="方正仿宋_GB2312"/>
                <w:b/>
                <w:bCs/>
                <w:lang w:val="en-US" w:eastAsia="zh-CN"/>
              </w:rPr>
            </w:pPr>
          </w:p>
          <w:p w14:paraId="5AEC33FB">
            <w:pPr>
              <w:pStyle w:val="4"/>
              <w:ind w:firstLine="0" w:firstLineChars="0"/>
              <w:rPr>
                <w:rFonts w:hint="eastAsia" w:ascii="方正仿宋_GB2312" w:hAnsi="方正仿宋_GB2312" w:eastAsia="方正仿宋_GB2312" w:cs="方正仿宋_GB2312"/>
                <w:b/>
                <w:bCs/>
                <w:lang w:val="en-US" w:eastAsia="zh-CN"/>
              </w:rPr>
            </w:pPr>
            <w:r>
              <w:rPr>
                <w:rFonts w:hint="eastAsia" w:ascii="方正仿宋_GB2312" w:hAnsi="方正仿宋_GB2312" w:eastAsia="方正仿宋_GB2312" w:cs="方正仿宋_GB2312"/>
                <w:b/>
                <w:bCs/>
                <w:lang w:val="en-US" w:eastAsia="zh-CN"/>
              </w:rPr>
              <w:t>法定代表人或授权委托人</w:t>
            </w:r>
          </w:p>
          <w:p w14:paraId="7F28F70C">
            <w:pPr>
              <w:pStyle w:val="4"/>
              <w:ind w:firstLine="0" w:firstLineChars="0"/>
              <w:rPr>
                <w:rFonts w:hint="eastAsia" w:ascii="方正仿宋_GB2312" w:hAnsi="方正仿宋_GB2312" w:eastAsia="方正仿宋_GB2312" w:cs="方正仿宋_GB2312"/>
                <w:b/>
                <w:bCs/>
                <w:lang w:val="en-US" w:eastAsia="zh-CN"/>
              </w:rPr>
            </w:pPr>
            <w:r>
              <w:rPr>
                <w:rFonts w:hint="eastAsia" w:ascii="方正仿宋_GB2312" w:hAnsi="方正仿宋_GB2312" w:eastAsia="方正仿宋_GB2312" w:cs="方正仿宋_GB2312"/>
                <w:b/>
                <w:bCs/>
                <w:lang w:val="en-US" w:eastAsia="zh-CN"/>
              </w:rPr>
              <w:t>（签字）：</w:t>
            </w:r>
          </w:p>
          <w:p w14:paraId="2D56950D">
            <w:pPr>
              <w:pStyle w:val="4"/>
              <w:ind w:firstLine="0" w:firstLineChars="0"/>
              <w:rPr>
                <w:rFonts w:hint="eastAsia" w:ascii="方正仿宋_GB2312" w:hAnsi="方正仿宋_GB2312" w:eastAsia="方正仿宋_GB2312" w:cs="方正仿宋_GB2312"/>
                <w:b/>
                <w:bCs/>
                <w:lang w:val="en-US" w:eastAsia="zh-CN"/>
              </w:rPr>
            </w:pPr>
          </w:p>
          <w:p w14:paraId="2865B1D8">
            <w:pPr>
              <w:pStyle w:val="4"/>
              <w:ind w:firstLine="0" w:firstLineChars="0"/>
              <w:rPr>
                <w:rFonts w:hint="eastAsia" w:ascii="方正仿宋_GB2312" w:hAnsi="方正仿宋_GB2312" w:eastAsia="方正仿宋_GB2312" w:cs="方正仿宋_GB2312"/>
                <w:b/>
                <w:bCs/>
                <w:lang w:val="en-US" w:eastAsia="zh-CN"/>
              </w:rPr>
            </w:pPr>
          </w:p>
          <w:p w14:paraId="1157F9C0">
            <w:pPr>
              <w:pStyle w:val="4"/>
              <w:ind w:firstLine="0" w:firstLineChars="0"/>
              <w:rPr>
                <w:rFonts w:hint="eastAsia" w:ascii="方正仿宋_GB2312" w:hAnsi="方正仿宋_GB2312" w:eastAsia="方正仿宋_GB2312" w:cs="方正仿宋_GB2312"/>
                <w:b/>
                <w:bCs/>
                <w:lang w:val="en-US" w:eastAsia="zh-CN"/>
              </w:rPr>
            </w:pPr>
          </w:p>
          <w:p w14:paraId="78CF4655">
            <w:pPr>
              <w:pStyle w:val="4"/>
              <w:ind w:firstLine="0" w:firstLineChars="0"/>
              <w:rPr>
                <w:rFonts w:hint="eastAsia" w:ascii="方正仿宋_GB2312" w:hAnsi="方正仿宋_GB2312" w:eastAsia="方正仿宋_GB2312" w:cs="方正仿宋_GB2312"/>
                <w:b/>
                <w:bCs/>
                <w:lang w:val="en-US" w:eastAsia="zh-CN"/>
              </w:rPr>
            </w:pPr>
          </w:p>
          <w:p w14:paraId="0CB66881">
            <w:pPr>
              <w:pStyle w:val="4"/>
              <w:ind w:firstLine="0" w:firstLineChars="0"/>
              <w:rPr>
                <w:rFonts w:hint="eastAsia" w:ascii="方正仿宋_GB2312" w:hAnsi="方正仿宋_GB2312" w:eastAsia="方正仿宋_GB2312" w:cs="方正仿宋_GB2312"/>
                <w:b/>
                <w:bCs/>
                <w:lang w:val="en-US" w:eastAsia="zh-CN"/>
              </w:rPr>
            </w:pPr>
            <w:r>
              <w:rPr>
                <w:rFonts w:hint="eastAsia" w:ascii="方正仿宋_GB2312" w:hAnsi="方正仿宋_GB2312" w:eastAsia="方正仿宋_GB2312" w:cs="方正仿宋_GB2312"/>
                <w:b/>
                <w:bCs/>
                <w:lang w:val="en-US" w:eastAsia="zh-CN"/>
              </w:rPr>
              <w:t>验收时间：    年    月    日</w:t>
            </w:r>
          </w:p>
        </w:tc>
        <w:tc>
          <w:tcPr>
            <w:tcW w:w="3793" w:type="dxa"/>
            <w:gridSpan w:val="2"/>
            <w:tcBorders>
              <w:top w:val="single" w:color="auto" w:sz="4" w:space="0"/>
              <w:left w:val="nil"/>
              <w:bottom w:val="single" w:color="auto" w:sz="4" w:space="0"/>
              <w:right w:val="single" w:color="auto" w:sz="4" w:space="0"/>
            </w:tcBorders>
            <w:noWrap w:val="0"/>
            <w:vAlign w:val="center"/>
          </w:tcPr>
          <w:p w14:paraId="73C27FFC">
            <w:pPr>
              <w:pStyle w:val="4"/>
              <w:ind w:firstLine="0" w:firstLineChars="0"/>
              <w:rPr>
                <w:rFonts w:hint="eastAsia" w:ascii="方正仿宋_GB2312" w:hAnsi="方正仿宋_GB2312" w:eastAsia="方正仿宋_GB2312" w:cs="方正仿宋_GB2312"/>
                <w:b/>
                <w:bCs/>
                <w:lang w:eastAsia="zh-CN"/>
              </w:rPr>
            </w:pPr>
            <w:r>
              <w:rPr>
                <w:rFonts w:hint="eastAsia" w:ascii="方正仿宋_GB2312" w:hAnsi="方正仿宋_GB2312" w:eastAsia="方正仿宋_GB2312" w:cs="方正仿宋_GB2312"/>
                <w:b/>
                <w:bCs/>
              </w:rPr>
              <w:t>乙方：</w:t>
            </w:r>
            <w:r>
              <w:rPr>
                <w:rFonts w:hint="eastAsia" w:ascii="方正仿宋_GB2312" w:hAnsi="方正仿宋_GB2312" w:eastAsia="方正仿宋_GB2312" w:cs="方正仿宋_GB2312"/>
                <w:b/>
                <w:bCs/>
                <w:lang w:eastAsia="zh-CN"/>
              </w:rPr>
              <w:t>（</w:t>
            </w:r>
            <w:r>
              <w:rPr>
                <w:rFonts w:hint="eastAsia" w:ascii="方正仿宋_GB2312" w:hAnsi="方正仿宋_GB2312" w:eastAsia="方正仿宋_GB2312" w:cs="方正仿宋_GB2312"/>
                <w:b/>
                <w:bCs/>
                <w:lang w:val="en-US" w:eastAsia="zh-CN"/>
              </w:rPr>
              <w:t>盖章</w:t>
            </w:r>
            <w:r>
              <w:rPr>
                <w:rFonts w:hint="eastAsia" w:ascii="方正仿宋_GB2312" w:hAnsi="方正仿宋_GB2312" w:eastAsia="方正仿宋_GB2312" w:cs="方正仿宋_GB2312"/>
                <w:b/>
                <w:bCs/>
                <w:lang w:eastAsia="zh-CN"/>
              </w:rPr>
              <w:t>）</w:t>
            </w:r>
          </w:p>
          <w:p w14:paraId="5680978D">
            <w:pPr>
              <w:pStyle w:val="4"/>
              <w:ind w:firstLine="0" w:firstLineChars="0"/>
              <w:rPr>
                <w:rFonts w:hint="eastAsia" w:ascii="方正仿宋_GB2312" w:hAnsi="方正仿宋_GB2312" w:eastAsia="方正仿宋_GB2312" w:cs="方正仿宋_GB2312"/>
                <w:b/>
                <w:bCs/>
                <w:lang w:eastAsia="zh-CN"/>
              </w:rPr>
            </w:pPr>
          </w:p>
          <w:p w14:paraId="1F7AA396">
            <w:pPr>
              <w:pStyle w:val="4"/>
              <w:ind w:firstLine="0" w:firstLineChars="0"/>
              <w:rPr>
                <w:rFonts w:hint="eastAsia" w:ascii="方正仿宋_GB2312" w:hAnsi="方正仿宋_GB2312" w:eastAsia="方正仿宋_GB2312" w:cs="方正仿宋_GB2312"/>
                <w:b/>
                <w:bCs/>
                <w:lang w:eastAsia="zh-CN"/>
              </w:rPr>
            </w:pPr>
          </w:p>
          <w:p w14:paraId="26F103EA">
            <w:pPr>
              <w:pStyle w:val="4"/>
              <w:ind w:firstLine="0" w:firstLineChars="0"/>
              <w:rPr>
                <w:rFonts w:hint="eastAsia" w:ascii="方正仿宋_GB2312" w:hAnsi="方正仿宋_GB2312" w:eastAsia="方正仿宋_GB2312" w:cs="方正仿宋_GB2312"/>
                <w:b/>
                <w:bCs/>
                <w:lang w:eastAsia="zh-CN"/>
              </w:rPr>
            </w:pPr>
          </w:p>
          <w:p w14:paraId="78B2EFFA">
            <w:pPr>
              <w:pStyle w:val="4"/>
              <w:ind w:firstLine="0" w:firstLineChars="0"/>
              <w:rPr>
                <w:rFonts w:hint="eastAsia" w:ascii="方正仿宋_GB2312" w:hAnsi="方正仿宋_GB2312" w:eastAsia="方正仿宋_GB2312" w:cs="方正仿宋_GB2312"/>
                <w:b/>
                <w:bCs/>
                <w:lang w:val="en-US" w:eastAsia="zh-CN"/>
              </w:rPr>
            </w:pPr>
            <w:r>
              <w:rPr>
                <w:rFonts w:hint="eastAsia" w:ascii="方正仿宋_GB2312" w:hAnsi="方正仿宋_GB2312" w:eastAsia="方正仿宋_GB2312" w:cs="方正仿宋_GB2312"/>
                <w:b/>
                <w:bCs/>
                <w:lang w:val="en-US" w:eastAsia="zh-CN"/>
              </w:rPr>
              <w:t>法定代表人或授权委托人</w:t>
            </w:r>
          </w:p>
          <w:p w14:paraId="30799EFC">
            <w:pPr>
              <w:pStyle w:val="4"/>
              <w:ind w:firstLine="0" w:firstLineChars="0"/>
              <w:rPr>
                <w:rFonts w:hint="eastAsia" w:ascii="方正仿宋_GB2312" w:hAnsi="方正仿宋_GB2312" w:eastAsia="方正仿宋_GB2312" w:cs="方正仿宋_GB2312"/>
                <w:b/>
                <w:bCs/>
                <w:lang w:val="en-US" w:eastAsia="zh-CN"/>
              </w:rPr>
            </w:pPr>
            <w:r>
              <w:rPr>
                <w:rFonts w:hint="eastAsia" w:ascii="方正仿宋_GB2312" w:hAnsi="方正仿宋_GB2312" w:eastAsia="方正仿宋_GB2312" w:cs="方正仿宋_GB2312"/>
                <w:b/>
                <w:bCs/>
                <w:lang w:val="en-US" w:eastAsia="zh-CN"/>
              </w:rPr>
              <w:t>（签字）：</w:t>
            </w:r>
          </w:p>
          <w:p w14:paraId="5255F19F">
            <w:pPr>
              <w:pStyle w:val="4"/>
              <w:ind w:firstLine="0" w:firstLineChars="0"/>
              <w:rPr>
                <w:rFonts w:hint="eastAsia" w:ascii="方正仿宋_GB2312" w:hAnsi="方正仿宋_GB2312" w:eastAsia="方正仿宋_GB2312" w:cs="方正仿宋_GB2312"/>
                <w:b/>
                <w:bCs/>
                <w:lang w:val="en-US" w:eastAsia="zh-CN"/>
              </w:rPr>
            </w:pPr>
          </w:p>
          <w:p w14:paraId="3B7C4C61">
            <w:pPr>
              <w:pStyle w:val="4"/>
              <w:ind w:firstLine="0" w:firstLineChars="0"/>
              <w:rPr>
                <w:rFonts w:hint="eastAsia" w:ascii="方正仿宋_GB2312" w:hAnsi="方正仿宋_GB2312" w:eastAsia="方正仿宋_GB2312" w:cs="方正仿宋_GB2312"/>
                <w:b/>
                <w:bCs/>
                <w:lang w:val="en-US" w:eastAsia="zh-CN"/>
              </w:rPr>
            </w:pPr>
          </w:p>
          <w:p w14:paraId="7A37A612">
            <w:pPr>
              <w:pStyle w:val="4"/>
              <w:ind w:firstLine="0" w:firstLineChars="0"/>
              <w:rPr>
                <w:rFonts w:hint="eastAsia" w:ascii="方正仿宋_GB2312" w:hAnsi="方正仿宋_GB2312" w:eastAsia="方正仿宋_GB2312" w:cs="方正仿宋_GB2312"/>
                <w:b/>
                <w:bCs/>
                <w:lang w:val="en-US" w:eastAsia="zh-CN"/>
              </w:rPr>
            </w:pPr>
          </w:p>
          <w:p w14:paraId="5B90972C">
            <w:pPr>
              <w:pStyle w:val="4"/>
              <w:ind w:firstLine="0" w:firstLineChars="0"/>
              <w:rPr>
                <w:rFonts w:hint="eastAsia" w:ascii="方正仿宋_GB2312" w:hAnsi="方正仿宋_GB2312" w:eastAsia="方正仿宋_GB2312" w:cs="方正仿宋_GB2312"/>
                <w:b/>
                <w:bCs/>
                <w:lang w:val="en-US" w:eastAsia="zh-CN"/>
              </w:rPr>
            </w:pPr>
          </w:p>
          <w:p w14:paraId="6EFFC625">
            <w:pPr>
              <w:pStyle w:val="4"/>
              <w:ind w:firstLine="0" w:firstLineChars="0"/>
              <w:rPr>
                <w:rFonts w:hint="eastAsia" w:ascii="方正仿宋_GB2312" w:hAnsi="方正仿宋_GB2312" w:eastAsia="方正仿宋_GB2312" w:cs="方正仿宋_GB2312"/>
                <w:b/>
                <w:bCs/>
                <w:lang w:val="en-US" w:eastAsia="zh-CN"/>
              </w:rPr>
            </w:pPr>
            <w:r>
              <w:rPr>
                <w:rFonts w:hint="eastAsia" w:ascii="方正仿宋_GB2312" w:hAnsi="方正仿宋_GB2312" w:eastAsia="方正仿宋_GB2312" w:cs="方正仿宋_GB2312"/>
                <w:b/>
                <w:bCs/>
                <w:lang w:val="en-US" w:eastAsia="zh-CN"/>
              </w:rPr>
              <w:t>验收时间：    年    月    日</w:t>
            </w:r>
          </w:p>
        </w:tc>
      </w:tr>
    </w:tbl>
    <w:p w14:paraId="10296FAB">
      <w:pPr>
        <w:pStyle w:val="4"/>
        <w:ind w:firstLine="0" w:firstLineChars="0"/>
        <w:rPr>
          <w:rFonts w:hint="eastAsia" w:ascii="方正仿宋_GB2312" w:hAnsi="方正仿宋_GB2312" w:eastAsia="方正仿宋_GB2312" w:cs="方正仿宋_GB2312"/>
          <w:b/>
          <w:bCs/>
        </w:rPr>
      </w:pPr>
    </w:p>
    <w:p w14:paraId="60760F1E">
      <w:pPr>
        <w:pStyle w:val="4"/>
        <w:ind w:firstLine="0" w:firstLineChars="0"/>
        <w:rPr>
          <w:rFonts w:hint="eastAsia" w:ascii="方正仿宋_GB2312" w:hAnsi="方正仿宋_GB2312" w:eastAsia="方正仿宋_GB2312" w:cs="方正仿宋_GB2312"/>
          <w:b/>
          <w:bCs/>
        </w:rPr>
      </w:pPr>
    </w:p>
    <w:p w14:paraId="0B8033B6">
      <w:pPr>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
          <w:bCs/>
        </w:rPr>
        <w:br w:type="page"/>
      </w:r>
    </w:p>
    <w:p w14:paraId="24B8A4FD">
      <w:pPr>
        <w:pStyle w:val="4"/>
        <w:ind w:firstLine="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附件3</w:t>
      </w:r>
    </w:p>
    <w:p w14:paraId="5A9E55BA">
      <w:pPr>
        <w:pStyle w:val="4"/>
        <w:ind w:firstLine="0" w:firstLineChars="0"/>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法定代表人授权委托书</w:t>
      </w:r>
    </w:p>
    <w:p w14:paraId="074B95EB">
      <w:pPr>
        <w:spacing w:line="560" w:lineRule="exact"/>
        <w:ind w:firstLine="640" w:firstLineChars="200"/>
        <w:rPr>
          <w:rFonts w:hint="eastAsia" w:ascii="方正仿宋_GB2312" w:hAnsi="方正仿宋_GB2312" w:eastAsia="方正仿宋_GB2312" w:cs="方正仿宋_GB2312"/>
          <w:sz w:val="28"/>
          <w:szCs w:val="28"/>
        </w:rPr>
      </w:pPr>
      <w:r>
        <w:rPr>
          <w:rFonts w:hint="eastAsia" w:ascii="仿宋_GB2312" w:hAnsi="仿宋_GB2312" w:eastAsia="仿宋_GB2312" w:cs="仿宋_GB2312"/>
          <w:sz w:val="32"/>
          <w:szCs w:val="32"/>
        </w:rPr>
        <w:t>本授权委托书声明：我</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系</w:t>
      </w:r>
      <w:r>
        <w:rPr>
          <w:rFonts w:hint="eastAsia" w:ascii="仿宋_GB2312" w:hAnsi="仿宋_GB2312" w:eastAsia="仿宋_GB2312" w:cs="仿宋_GB2312"/>
          <w:sz w:val="32"/>
          <w:szCs w:val="32"/>
          <w:u w:val="single"/>
        </w:rPr>
        <w:t xml:space="preserve">             公司</w:t>
      </w:r>
      <w:r>
        <w:rPr>
          <w:rFonts w:hint="eastAsia" w:ascii="仿宋_GB2312" w:hAnsi="仿宋_GB2312" w:eastAsia="仿宋_GB2312" w:cs="仿宋_GB2312"/>
          <w:sz w:val="32"/>
          <w:szCs w:val="32"/>
        </w:rPr>
        <w:t>的法定代表人，现授权委托</w:t>
      </w:r>
      <w:r>
        <w:rPr>
          <w:rFonts w:hint="eastAsia" w:ascii="仿宋_GB2312" w:hAnsi="仿宋_GB2312" w:eastAsia="仿宋_GB2312" w:cs="仿宋_GB2312"/>
          <w:sz w:val="32"/>
          <w:szCs w:val="32"/>
          <w:u w:val="single"/>
        </w:rPr>
        <w:t xml:space="preserve">      （公民身份号码：              ）</w:t>
      </w:r>
      <w:r>
        <w:rPr>
          <w:rFonts w:hint="eastAsia" w:ascii="仿宋_GB2312" w:hAnsi="仿宋_GB2312" w:eastAsia="仿宋_GB2312" w:cs="仿宋_GB2312"/>
          <w:sz w:val="32"/>
          <w:szCs w:val="32"/>
        </w:rPr>
        <w:t>为我公司的法定代表人的授权委托代理人，我承认该代理人有权在</w:t>
      </w:r>
      <w:r>
        <w:rPr>
          <w:rFonts w:hint="eastAsia" w:ascii="仿宋_GB2312" w:hAnsi="仿宋_GB2312" w:eastAsia="仿宋_GB2312" w:cs="仿宋_GB2312"/>
          <w:sz w:val="32"/>
          <w:szCs w:val="32"/>
          <w:u w:val="single"/>
        </w:rPr>
        <w:t xml:space="preserve">           项目合同</w:t>
      </w:r>
      <w:r>
        <w:rPr>
          <w:rFonts w:hint="eastAsia" w:ascii="仿宋_GB2312" w:hAnsi="仿宋_GB2312" w:eastAsia="仿宋_GB2312" w:cs="仿宋_GB2312"/>
          <w:sz w:val="32"/>
          <w:szCs w:val="32"/>
        </w:rPr>
        <w:t>过程中，以我单位名义全权负责合同的签订及履行，以及执行一切与此项目有关的责任和义务，由其产生的责任均由我单位承担。该代理人无权转委托权，特此委托。</w:t>
      </w:r>
    </w:p>
    <w:p w14:paraId="79C30793"/>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C1E0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2" w:hRule="atLeast"/>
        </w:trPr>
        <w:tc>
          <w:tcPr>
            <w:tcW w:w="4419" w:type="dxa"/>
          </w:tcPr>
          <w:p w14:paraId="4A067CE0">
            <w:pPr>
              <w:pStyle w:val="6"/>
            </w:pPr>
          </w:p>
        </w:tc>
        <w:tc>
          <w:tcPr>
            <w:tcW w:w="4420" w:type="dxa"/>
          </w:tcPr>
          <w:p w14:paraId="75F17B8F">
            <w:pPr>
              <w:pStyle w:val="6"/>
            </w:pPr>
          </w:p>
        </w:tc>
      </w:tr>
      <w:tr w14:paraId="3C3E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9" w:hRule="atLeast"/>
        </w:trPr>
        <w:tc>
          <w:tcPr>
            <w:tcW w:w="4419" w:type="dxa"/>
          </w:tcPr>
          <w:p w14:paraId="366BBFB7">
            <w:pPr>
              <w:pStyle w:val="6"/>
            </w:pPr>
          </w:p>
        </w:tc>
        <w:tc>
          <w:tcPr>
            <w:tcW w:w="4420" w:type="dxa"/>
          </w:tcPr>
          <w:p w14:paraId="5EA6B36F">
            <w:pPr>
              <w:pStyle w:val="6"/>
            </w:pPr>
          </w:p>
        </w:tc>
      </w:tr>
    </w:tbl>
    <w:p w14:paraId="4700DF7F">
      <w:pPr>
        <w:pStyle w:val="6"/>
      </w:pPr>
    </w:p>
    <w:p w14:paraId="078AE594">
      <w:pPr>
        <w:spacing w:line="560" w:lineRule="exact"/>
        <w:ind w:firstLine="3200" w:firstLineChars="10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单位：（盖章）</w:t>
      </w:r>
    </w:p>
    <w:p w14:paraId="76961B74">
      <w:pPr>
        <w:spacing w:line="560" w:lineRule="exact"/>
        <w:ind w:firstLine="3200" w:firstLineChars="10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代理人（签字）：</w:t>
      </w:r>
    </w:p>
    <w:p w14:paraId="16B2A1F6">
      <w:pPr>
        <w:spacing w:line="560" w:lineRule="exact"/>
        <w:ind w:firstLine="3200" w:firstLineChars="10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  年   月   日</w:t>
      </w:r>
    </w:p>
    <w:p w14:paraId="77A8364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14:paraId="3E68AADF">
      <w:pPr>
        <w:pStyle w:val="12"/>
        <w:spacing w:before="0" w:beforeAutospacing="0" w:after="0" w:afterAutospacing="0" w:line="560" w:lineRule="exact"/>
        <w:ind w:firstLine="0" w:firstLineChars="0"/>
        <w:rPr>
          <w:rFonts w:hint="eastAsia" w:ascii="方正仿宋_GBK" w:hAnsi="方正仿宋_GBK" w:eastAsia="方正仿宋_GBK"/>
          <w:sz w:val="32"/>
        </w:rPr>
      </w:pPr>
      <w:r>
        <w:rPr>
          <w:rFonts w:hint="eastAsia" w:ascii="仿宋_GB2312" w:hAnsi="仿宋_GB2312" w:eastAsia="仿宋_GB2312" w:cs="仿宋_GB2312"/>
          <w:b/>
          <w:bCs/>
          <w:sz w:val="32"/>
          <w:szCs w:val="32"/>
        </w:rPr>
        <w:t>附</w:t>
      </w:r>
      <w:bookmarkStart w:id="2" w:name="_GoBack"/>
      <w:bookmarkEnd w:id="2"/>
      <w:r>
        <w:rPr>
          <w:rFonts w:hint="eastAsia" w:ascii="仿宋_GB2312" w:hAnsi="仿宋_GB2312" w:eastAsia="仿宋_GB2312" w:cs="仿宋_GB2312"/>
          <w:b/>
          <w:bCs/>
          <w:sz w:val="32"/>
          <w:szCs w:val="32"/>
        </w:rPr>
        <w:t>件4：乙方营业执照</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960586-A337-4C1B-9E55-365FD5B1CE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Times New Roman"/>
    <w:panose1 w:val="00000000000000000000"/>
    <w:charset w:val="00"/>
    <w:family w:val="roman"/>
    <w:pitch w:val="default"/>
    <w:sig w:usb0="00000000" w:usb1="00000000" w:usb2="00000008" w:usb3="00000000" w:csb0="000001FF" w:csb1="00000000"/>
  </w:font>
  <w:font w:name="宋体-简">
    <w:altName w:val="宋体"/>
    <w:panose1 w:val="00000000000000000000"/>
    <w:charset w:val="86"/>
    <w:family w:val="auto"/>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2" w:fontKey="{661EA139-6EC6-4CE4-99F8-A90CDAB0C528}"/>
  </w:font>
  <w:font w:name="方正小标宋简体">
    <w:panose1 w:val="03000509000000000000"/>
    <w:charset w:val="86"/>
    <w:family w:val="auto"/>
    <w:pitch w:val="default"/>
    <w:sig w:usb0="00000001" w:usb1="080E0000" w:usb2="00000000" w:usb3="00000000" w:csb0="00040000" w:csb1="00000000"/>
    <w:embedRegular r:id="rId3" w:fontKey="{F0BB12E9-A675-49E4-8C26-4F121F73A1ED}"/>
  </w:font>
  <w:font w:name="仿宋">
    <w:panose1 w:val="02010609060101010101"/>
    <w:charset w:val="86"/>
    <w:family w:val="modern"/>
    <w:pitch w:val="default"/>
    <w:sig w:usb0="800002BF" w:usb1="38CF7CFA" w:usb2="00000016" w:usb3="00000000" w:csb0="00040001" w:csb1="00000000"/>
    <w:embedRegular r:id="rId4" w:fontKey="{83224E38-8B9C-4459-AFC5-947928095D5B}"/>
  </w:font>
  <w:font w:name="微软雅黑">
    <w:panose1 w:val="020B0503020204020204"/>
    <w:charset w:val="86"/>
    <w:family w:val="swiss"/>
    <w:pitch w:val="default"/>
    <w:sig w:usb0="80000287" w:usb1="2ACF3C50" w:usb2="00000016" w:usb3="00000000" w:csb0="0004001F" w:csb1="00000000"/>
    <w:embedRegular r:id="rId5" w:fontKey="{5C85BEE0-DBC6-4F63-BE01-68296EFC65F3}"/>
  </w:font>
  <w:font w:name="仿宋_GB2312">
    <w:panose1 w:val="02010609030101010101"/>
    <w:charset w:val="86"/>
    <w:family w:val="auto"/>
    <w:pitch w:val="default"/>
    <w:sig w:usb0="00000001" w:usb1="080E0000" w:usb2="00000000" w:usb3="00000000" w:csb0="00040000" w:csb1="00000000"/>
    <w:embedRegular r:id="rId6" w:fontKey="{68EA81CB-7E95-4D6D-AAC7-11001A0E325A}"/>
  </w:font>
  <w:font w:name="方正仿宋_GBK">
    <w:panose1 w:val="02000000000000000000"/>
    <w:charset w:val="86"/>
    <w:family w:val="script"/>
    <w:pitch w:val="default"/>
    <w:sig w:usb0="A00002BF" w:usb1="38CF7CFA" w:usb2="00082016" w:usb3="00000000" w:csb0="00040001" w:csb1="00000000"/>
    <w:embedRegular r:id="rId7" w:fontKey="{ABF0148D-7793-4F5D-B437-8BFB0DBA177A}"/>
  </w:font>
  <w:font w:name="WPSEMBED3">
    <w:panose1 w:val="02000000000000000000"/>
    <w:charset w:val="86"/>
    <w:family w:val="auto"/>
    <w:pitch w:val="default"/>
    <w:sig w:usb0="A00002BF" w:usb1="184F6CFA" w:usb2="00000012" w:usb3="00000000" w:csb0="00040001" w:csb1="00000000"/>
  </w:font>
  <w:font w:name="WPSEMBED4">
    <w:panose1 w:val="02000000000000000000"/>
    <w:charset w:val="86"/>
    <w:family w:val="auto"/>
    <w:pitch w:val="default"/>
    <w:sig w:usb0="A00002BF" w:usb1="38CF7CFA" w:usb2="00082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12151">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0899FE">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40899FE">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8F3736"/>
    <w:multiLevelType w:val="singleLevel"/>
    <w:tmpl w:val="DF8F3736"/>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yYjZhNmRhZDg0Zjc0MDM0Y2VjMzU1ZTA1NmE4ODUifQ=="/>
  </w:docVars>
  <w:rsids>
    <w:rsidRoot w:val="DDFFAE13"/>
    <w:rsid w:val="001C25F1"/>
    <w:rsid w:val="006823F6"/>
    <w:rsid w:val="006D7264"/>
    <w:rsid w:val="00BC2C84"/>
    <w:rsid w:val="00C24CA9"/>
    <w:rsid w:val="00CE11C4"/>
    <w:rsid w:val="00F353EE"/>
    <w:rsid w:val="00FD78CD"/>
    <w:rsid w:val="03EF1A15"/>
    <w:rsid w:val="04D8694E"/>
    <w:rsid w:val="06400C4E"/>
    <w:rsid w:val="06A2558E"/>
    <w:rsid w:val="07D258D6"/>
    <w:rsid w:val="09F71624"/>
    <w:rsid w:val="0A7A5E11"/>
    <w:rsid w:val="0C1464BD"/>
    <w:rsid w:val="0CBE1D5E"/>
    <w:rsid w:val="0D646FD0"/>
    <w:rsid w:val="0EF968ED"/>
    <w:rsid w:val="0F29F606"/>
    <w:rsid w:val="0FB7D315"/>
    <w:rsid w:val="121E1E82"/>
    <w:rsid w:val="128A74D9"/>
    <w:rsid w:val="14B22D17"/>
    <w:rsid w:val="153E27FD"/>
    <w:rsid w:val="15CF1561"/>
    <w:rsid w:val="16FFEAD8"/>
    <w:rsid w:val="17163A31"/>
    <w:rsid w:val="173619DD"/>
    <w:rsid w:val="18463EA2"/>
    <w:rsid w:val="19261692"/>
    <w:rsid w:val="1A18186E"/>
    <w:rsid w:val="1A7B1DFD"/>
    <w:rsid w:val="1CFB4B81"/>
    <w:rsid w:val="1D219192"/>
    <w:rsid w:val="1F280F30"/>
    <w:rsid w:val="1FF53625"/>
    <w:rsid w:val="206550E2"/>
    <w:rsid w:val="21D616F6"/>
    <w:rsid w:val="23775858"/>
    <w:rsid w:val="269A44C6"/>
    <w:rsid w:val="26C1503C"/>
    <w:rsid w:val="27BE424E"/>
    <w:rsid w:val="2856016B"/>
    <w:rsid w:val="287764D2"/>
    <w:rsid w:val="28F7839A"/>
    <w:rsid w:val="29CCA636"/>
    <w:rsid w:val="2A241B69"/>
    <w:rsid w:val="2BDAD895"/>
    <w:rsid w:val="2E6DE6C7"/>
    <w:rsid w:val="2EA8720D"/>
    <w:rsid w:val="2F096103"/>
    <w:rsid w:val="2F6704D8"/>
    <w:rsid w:val="30DCAEFF"/>
    <w:rsid w:val="321BE2E9"/>
    <w:rsid w:val="324122BA"/>
    <w:rsid w:val="32B1065A"/>
    <w:rsid w:val="342B25DE"/>
    <w:rsid w:val="34853B4C"/>
    <w:rsid w:val="35E6D5D7"/>
    <w:rsid w:val="365E6403"/>
    <w:rsid w:val="367FA32A"/>
    <w:rsid w:val="36BF4478"/>
    <w:rsid w:val="37691B50"/>
    <w:rsid w:val="37735EDE"/>
    <w:rsid w:val="37BDA26F"/>
    <w:rsid w:val="3873B938"/>
    <w:rsid w:val="3AD23412"/>
    <w:rsid w:val="3B121BA3"/>
    <w:rsid w:val="3C5F9223"/>
    <w:rsid w:val="3CA4480B"/>
    <w:rsid w:val="3D1D247A"/>
    <w:rsid w:val="3E7EFB24"/>
    <w:rsid w:val="3EAE60CC"/>
    <w:rsid w:val="3EB37A67"/>
    <w:rsid w:val="3EF902B7"/>
    <w:rsid w:val="3F1B19F8"/>
    <w:rsid w:val="3F3F3ADB"/>
    <w:rsid w:val="3F6D250C"/>
    <w:rsid w:val="3FBA8044"/>
    <w:rsid w:val="3FE3E2F4"/>
    <w:rsid w:val="41CF2582"/>
    <w:rsid w:val="427EDE56"/>
    <w:rsid w:val="428C52FB"/>
    <w:rsid w:val="44867251"/>
    <w:rsid w:val="44896D41"/>
    <w:rsid w:val="44E126D9"/>
    <w:rsid w:val="451F1453"/>
    <w:rsid w:val="464A34CB"/>
    <w:rsid w:val="477E8FBB"/>
    <w:rsid w:val="4CC21042"/>
    <w:rsid w:val="4DCD4142"/>
    <w:rsid w:val="4E1F562E"/>
    <w:rsid w:val="4E75E270"/>
    <w:rsid w:val="4FB73AA5"/>
    <w:rsid w:val="4FD5EC1C"/>
    <w:rsid w:val="51CE66DB"/>
    <w:rsid w:val="52DC0984"/>
    <w:rsid w:val="536EFB5F"/>
    <w:rsid w:val="53FF4B75"/>
    <w:rsid w:val="548F6D8F"/>
    <w:rsid w:val="54FF32E3"/>
    <w:rsid w:val="559EEC00"/>
    <w:rsid w:val="55C7591B"/>
    <w:rsid w:val="55DF0698"/>
    <w:rsid w:val="56FC58A6"/>
    <w:rsid w:val="577C5239"/>
    <w:rsid w:val="57DA3BFC"/>
    <w:rsid w:val="5DEF4676"/>
    <w:rsid w:val="5ED7ACE9"/>
    <w:rsid w:val="5EDE1C1A"/>
    <w:rsid w:val="5EE9E813"/>
    <w:rsid w:val="5EEF34A1"/>
    <w:rsid w:val="5F7FF189"/>
    <w:rsid w:val="5FD5FE0A"/>
    <w:rsid w:val="5FFE7720"/>
    <w:rsid w:val="614D73EA"/>
    <w:rsid w:val="61F44992"/>
    <w:rsid w:val="639130C5"/>
    <w:rsid w:val="639E46BA"/>
    <w:rsid w:val="65CF9780"/>
    <w:rsid w:val="65E23AA0"/>
    <w:rsid w:val="65FCD879"/>
    <w:rsid w:val="66FDD87A"/>
    <w:rsid w:val="676416A1"/>
    <w:rsid w:val="677D2931"/>
    <w:rsid w:val="677F3D67"/>
    <w:rsid w:val="69FB9365"/>
    <w:rsid w:val="6AFABFA6"/>
    <w:rsid w:val="6B3C1E80"/>
    <w:rsid w:val="6CAEF064"/>
    <w:rsid w:val="6CF95586"/>
    <w:rsid w:val="6DFE70D0"/>
    <w:rsid w:val="6EAF8397"/>
    <w:rsid w:val="6EBB83E8"/>
    <w:rsid w:val="6EFDB13C"/>
    <w:rsid w:val="6F38CF86"/>
    <w:rsid w:val="6F3EBC64"/>
    <w:rsid w:val="6F5D406F"/>
    <w:rsid w:val="6FBD346B"/>
    <w:rsid w:val="6FDB0AA6"/>
    <w:rsid w:val="6FE54EC4"/>
    <w:rsid w:val="6FFA8351"/>
    <w:rsid w:val="6FFEDA32"/>
    <w:rsid w:val="715E4F2E"/>
    <w:rsid w:val="7257D4AB"/>
    <w:rsid w:val="727B13A7"/>
    <w:rsid w:val="73492DA2"/>
    <w:rsid w:val="73FFB34C"/>
    <w:rsid w:val="74B55DA6"/>
    <w:rsid w:val="754E0E15"/>
    <w:rsid w:val="756F496C"/>
    <w:rsid w:val="75DF6269"/>
    <w:rsid w:val="75E8E290"/>
    <w:rsid w:val="765E777E"/>
    <w:rsid w:val="767509FF"/>
    <w:rsid w:val="771B7375"/>
    <w:rsid w:val="774150D6"/>
    <w:rsid w:val="77968471"/>
    <w:rsid w:val="77E0B602"/>
    <w:rsid w:val="77E93077"/>
    <w:rsid w:val="77FBBCB4"/>
    <w:rsid w:val="78857244"/>
    <w:rsid w:val="79BD5D53"/>
    <w:rsid w:val="79CF0ABE"/>
    <w:rsid w:val="7A6ED72D"/>
    <w:rsid w:val="7A72BEDF"/>
    <w:rsid w:val="7A7EEBF0"/>
    <w:rsid w:val="7AAD9246"/>
    <w:rsid w:val="7B2E69D5"/>
    <w:rsid w:val="7B39756B"/>
    <w:rsid w:val="7B9B2EAD"/>
    <w:rsid w:val="7BBDECCC"/>
    <w:rsid w:val="7BE64FDE"/>
    <w:rsid w:val="7BF3978A"/>
    <w:rsid w:val="7BFAA6C7"/>
    <w:rsid w:val="7BFE6595"/>
    <w:rsid w:val="7BFFF2EF"/>
    <w:rsid w:val="7C379AB6"/>
    <w:rsid w:val="7C43188B"/>
    <w:rsid w:val="7C7C69D9"/>
    <w:rsid w:val="7D136510"/>
    <w:rsid w:val="7D5FD446"/>
    <w:rsid w:val="7D910439"/>
    <w:rsid w:val="7DFB84C6"/>
    <w:rsid w:val="7DFBD165"/>
    <w:rsid w:val="7E10135E"/>
    <w:rsid w:val="7E3FA0C5"/>
    <w:rsid w:val="7E9E4D7C"/>
    <w:rsid w:val="7EF7515C"/>
    <w:rsid w:val="7EFD98B4"/>
    <w:rsid w:val="7EFE5FF3"/>
    <w:rsid w:val="7EFFBE91"/>
    <w:rsid w:val="7F3D7293"/>
    <w:rsid w:val="7F516B81"/>
    <w:rsid w:val="7F57F56E"/>
    <w:rsid w:val="7F5B8530"/>
    <w:rsid w:val="7F5F3336"/>
    <w:rsid w:val="7F7DD6DD"/>
    <w:rsid w:val="7F7F7545"/>
    <w:rsid w:val="7F85EFAD"/>
    <w:rsid w:val="7F9FE0BA"/>
    <w:rsid w:val="7FADF945"/>
    <w:rsid w:val="7FB77285"/>
    <w:rsid w:val="7FCF7ACC"/>
    <w:rsid w:val="7FCFBD94"/>
    <w:rsid w:val="7FD1FE10"/>
    <w:rsid w:val="7FDF6F73"/>
    <w:rsid w:val="7FDF9D8A"/>
    <w:rsid w:val="7FEA238E"/>
    <w:rsid w:val="7FEF3C94"/>
    <w:rsid w:val="7FF0A3BF"/>
    <w:rsid w:val="7FFB2A0F"/>
    <w:rsid w:val="7FFC2AB9"/>
    <w:rsid w:val="7FFF1A0C"/>
    <w:rsid w:val="7FFF340D"/>
    <w:rsid w:val="7FFFC3A0"/>
    <w:rsid w:val="87FF78E7"/>
    <w:rsid w:val="89E7B240"/>
    <w:rsid w:val="8EB9821E"/>
    <w:rsid w:val="8F2D1008"/>
    <w:rsid w:val="8FF39926"/>
    <w:rsid w:val="91FBEA59"/>
    <w:rsid w:val="93FF22B1"/>
    <w:rsid w:val="95DB81B1"/>
    <w:rsid w:val="97F8AE52"/>
    <w:rsid w:val="9FC7FFDB"/>
    <w:rsid w:val="A9F79CF5"/>
    <w:rsid w:val="AD2DD2F0"/>
    <w:rsid w:val="ADDFDF94"/>
    <w:rsid w:val="AFCF3E00"/>
    <w:rsid w:val="B2C72C42"/>
    <w:rsid w:val="B2CD139D"/>
    <w:rsid w:val="B75D226F"/>
    <w:rsid w:val="B7ABE7A7"/>
    <w:rsid w:val="B7F5D8BA"/>
    <w:rsid w:val="B7FFD34A"/>
    <w:rsid w:val="BB3D497D"/>
    <w:rsid w:val="BB5FFA39"/>
    <w:rsid w:val="BBFB2D4F"/>
    <w:rsid w:val="BDEF872D"/>
    <w:rsid w:val="BDF9865A"/>
    <w:rsid w:val="BEDE888C"/>
    <w:rsid w:val="BEDFFEB7"/>
    <w:rsid w:val="BEFA128C"/>
    <w:rsid w:val="BF56C106"/>
    <w:rsid w:val="BF7DAD9F"/>
    <w:rsid w:val="BF9F7ACA"/>
    <w:rsid w:val="BFB74B45"/>
    <w:rsid w:val="BFBB5B66"/>
    <w:rsid w:val="BFEDADEC"/>
    <w:rsid w:val="BFEFA464"/>
    <w:rsid w:val="BFF30651"/>
    <w:rsid w:val="BFF764DF"/>
    <w:rsid w:val="BFFB7F80"/>
    <w:rsid w:val="BFFF5E89"/>
    <w:rsid w:val="C3FCFB16"/>
    <w:rsid w:val="C65F64B4"/>
    <w:rsid w:val="CD392C2B"/>
    <w:rsid w:val="CEF4D1F2"/>
    <w:rsid w:val="CFBE3A55"/>
    <w:rsid w:val="D1DE3E5B"/>
    <w:rsid w:val="D3DFE311"/>
    <w:rsid w:val="D3FFD647"/>
    <w:rsid w:val="D7EFCD1E"/>
    <w:rsid w:val="D7FF93F1"/>
    <w:rsid w:val="DB772FF6"/>
    <w:rsid w:val="DBE7B6BF"/>
    <w:rsid w:val="DCFB872A"/>
    <w:rsid w:val="DDFFAE13"/>
    <w:rsid w:val="DE5C0C98"/>
    <w:rsid w:val="DF39C28D"/>
    <w:rsid w:val="DFABC3E3"/>
    <w:rsid w:val="DFBBD9B3"/>
    <w:rsid w:val="DFBD9E8A"/>
    <w:rsid w:val="DFC5C4A6"/>
    <w:rsid w:val="DFFF0F0F"/>
    <w:rsid w:val="DFFF50B8"/>
    <w:rsid w:val="DFFFB998"/>
    <w:rsid w:val="E37CCA41"/>
    <w:rsid w:val="E3D3D308"/>
    <w:rsid w:val="E45F9BB8"/>
    <w:rsid w:val="E4DC31D2"/>
    <w:rsid w:val="E56F42FF"/>
    <w:rsid w:val="E5DF69A7"/>
    <w:rsid w:val="E5FF5C25"/>
    <w:rsid w:val="E6EAEC9A"/>
    <w:rsid w:val="E76FADC7"/>
    <w:rsid w:val="E7A3145D"/>
    <w:rsid w:val="E7DFD3CB"/>
    <w:rsid w:val="E7F627F9"/>
    <w:rsid w:val="EAFB10FA"/>
    <w:rsid w:val="EB6BA559"/>
    <w:rsid w:val="EB7E752D"/>
    <w:rsid w:val="EB7F8BC2"/>
    <w:rsid w:val="EBD35C92"/>
    <w:rsid w:val="EBDFC053"/>
    <w:rsid w:val="EBFA9858"/>
    <w:rsid w:val="ED5C87A9"/>
    <w:rsid w:val="EDEF7D90"/>
    <w:rsid w:val="EDFB0E8F"/>
    <w:rsid w:val="EE7BE162"/>
    <w:rsid w:val="EEAEA7D4"/>
    <w:rsid w:val="EEDF2F1E"/>
    <w:rsid w:val="EF3F3F12"/>
    <w:rsid w:val="EFA5CA74"/>
    <w:rsid w:val="EFDF5320"/>
    <w:rsid w:val="EFEF3B8E"/>
    <w:rsid w:val="EFFE97BC"/>
    <w:rsid w:val="EFFF25E1"/>
    <w:rsid w:val="F2EFE7BB"/>
    <w:rsid w:val="F33F6FAC"/>
    <w:rsid w:val="F3A9CCB5"/>
    <w:rsid w:val="F4FE0E4F"/>
    <w:rsid w:val="F63D18BE"/>
    <w:rsid w:val="F6F6785C"/>
    <w:rsid w:val="F6FF76E9"/>
    <w:rsid w:val="F75C2F2F"/>
    <w:rsid w:val="F75F307B"/>
    <w:rsid w:val="F7C3BFEA"/>
    <w:rsid w:val="F7D7AC76"/>
    <w:rsid w:val="F95F131D"/>
    <w:rsid w:val="F9DA03B3"/>
    <w:rsid w:val="F9FEF00C"/>
    <w:rsid w:val="FAAE0F31"/>
    <w:rsid w:val="FAEF30C1"/>
    <w:rsid w:val="FB7BE41B"/>
    <w:rsid w:val="FBA926DA"/>
    <w:rsid w:val="FBD7E505"/>
    <w:rsid w:val="FBDB26BF"/>
    <w:rsid w:val="FBDB31C9"/>
    <w:rsid w:val="FBDF6574"/>
    <w:rsid w:val="FBE79110"/>
    <w:rsid w:val="FBEE55DC"/>
    <w:rsid w:val="FBF75477"/>
    <w:rsid w:val="FCB9F13D"/>
    <w:rsid w:val="FCF5D473"/>
    <w:rsid w:val="FD6F4AC1"/>
    <w:rsid w:val="FD7F4472"/>
    <w:rsid w:val="FD9E6394"/>
    <w:rsid w:val="FDE94B3D"/>
    <w:rsid w:val="FDEDA508"/>
    <w:rsid w:val="FDEF3107"/>
    <w:rsid w:val="FDFBF11E"/>
    <w:rsid w:val="FDFF4393"/>
    <w:rsid w:val="FDFF635F"/>
    <w:rsid w:val="FDFF76F4"/>
    <w:rsid w:val="FE7F231A"/>
    <w:rsid w:val="FEF5E238"/>
    <w:rsid w:val="FEF71508"/>
    <w:rsid w:val="FEFFC9A3"/>
    <w:rsid w:val="FF1F6D67"/>
    <w:rsid w:val="FF7B0273"/>
    <w:rsid w:val="FF7E0449"/>
    <w:rsid w:val="FFB3507B"/>
    <w:rsid w:val="FFBBACA1"/>
    <w:rsid w:val="FFBE8460"/>
    <w:rsid w:val="FFDF4855"/>
    <w:rsid w:val="FFDF6008"/>
    <w:rsid w:val="FFEBEAC7"/>
    <w:rsid w:val="FFF5135A"/>
    <w:rsid w:val="FFFCA67A"/>
    <w:rsid w:val="FFFD6D9D"/>
    <w:rsid w:val="FFFD81E5"/>
    <w:rsid w:val="FFFE41A6"/>
    <w:rsid w:val="FFFF1BCF"/>
    <w:rsid w:val="FFFFA392"/>
    <w:rsid w:val="FFFFA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ind w:firstLine="641" w:firstLineChars="200"/>
      <w:outlineLvl w:val="0"/>
    </w:pPr>
    <w:rPr>
      <w:b/>
      <w:kern w:val="44"/>
      <w:sz w:val="28"/>
    </w:rPr>
  </w:style>
  <w:style w:type="paragraph" w:styleId="3">
    <w:name w:val="heading 2"/>
    <w:basedOn w:val="1"/>
    <w:next w:val="4"/>
    <w:unhideWhenUsed/>
    <w:qFormat/>
    <w:uiPriority w:val="0"/>
    <w:pPr>
      <w:keepNext/>
      <w:keepLines/>
      <w:ind w:firstLine="641" w:firstLineChars="200"/>
      <w:outlineLvl w:val="1"/>
    </w:pPr>
    <w:rPr>
      <w:rFonts w:ascii="DejaVu Sans" w:hAnsi="DejaVu Sans" w:eastAsia="宋体-简"/>
      <w:b/>
      <w:sz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1"/>
    <w:qFormat/>
    <w:uiPriority w:val="0"/>
    <w:pPr>
      <w:spacing w:after="120" w:line="360" w:lineRule="auto"/>
      <w:ind w:firstLine="200" w:firstLineChars="200"/>
    </w:pPr>
  </w:style>
  <w:style w:type="paragraph" w:styleId="5">
    <w:name w:val="annotation text"/>
    <w:basedOn w:val="1"/>
    <w:qFormat/>
    <w:uiPriority w:val="0"/>
    <w:pPr>
      <w:jc w:val="left"/>
    </w:pPr>
  </w:style>
  <w:style w:type="paragraph" w:styleId="6">
    <w:name w:val="Body Text"/>
    <w:basedOn w:val="1"/>
    <w:next w:val="1"/>
    <w:qFormat/>
    <w:uiPriority w:val="99"/>
    <w:pPr>
      <w:widowControl/>
      <w:spacing w:after="120"/>
      <w:jc w:val="left"/>
    </w:pPr>
    <w:rPr>
      <w:rFonts w:ascii="Times New Roman" w:hAnsi="Times New Roman" w:eastAsia="宋体" w:cs="Times New Roman"/>
      <w:kern w:val="0"/>
      <w:sz w:val="20"/>
      <w:szCs w:val="20"/>
    </w:rPr>
  </w:style>
  <w:style w:type="paragraph" w:styleId="7">
    <w:name w:val="Body Text Indent"/>
    <w:basedOn w:val="1"/>
    <w:qFormat/>
    <w:uiPriority w:val="0"/>
    <w:pPr>
      <w:ind w:firstLine="560" w:firstLineChars="200"/>
    </w:pPr>
    <w:rPr>
      <w:rFonts w:ascii="宋体" w:hAnsi="宋体"/>
      <w:bCs/>
      <w:color w:val="000000"/>
      <w:sz w:val="28"/>
      <w:lang w:bidi="ar-AE"/>
    </w:rPr>
  </w:style>
  <w:style w:type="paragraph" w:styleId="8">
    <w:name w:val="Plain Text"/>
    <w:basedOn w:val="1"/>
    <w:qFormat/>
    <w:uiPriority w:val="0"/>
    <w:rPr>
      <w:rFonts w:ascii="宋体" w:hAnsi="Courier New" w:eastAsia="宋体"/>
      <w:szCs w:val="21"/>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4"/>
    <w:basedOn w:val="1"/>
    <w:next w:val="1"/>
    <w:unhideWhenUsed/>
    <w:qFormat/>
    <w:uiPriority w:val="39"/>
  </w:style>
  <w:style w:type="paragraph" w:styleId="12">
    <w:name w:val="Normal (Web)"/>
    <w:basedOn w:val="1"/>
    <w:qFormat/>
    <w:uiPriority w:val="99"/>
    <w:pPr>
      <w:spacing w:before="100" w:beforeAutospacing="1" w:after="100" w:afterAutospacing="1"/>
    </w:pPr>
    <w:rPr>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mphasis"/>
    <w:basedOn w:val="15"/>
    <w:qFormat/>
    <w:uiPriority w:val="0"/>
    <w:rPr>
      <w:i/>
    </w:rPr>
  </w:style>
  <w:style w:type="paragraph" w:customStyle="1" w:styleId="17">
    <w:name w:val="列出段落1"/>
    <w:qFormat/>
    <w:uiPriority w:val="0"/>
    <w:pPr>
      <w:ind w:firstLine="420" w:firstLineChars="200"/>
    </w:pPr>
    <w:rPr>
      <w:rFonts w:ascii="Calibri" w:hAnsi="Calibri" w:eastAsia="宋体" w:cs="Times New Roman"/>
      <w:kern w:val="2"/>
      <w:sz w:val="21"/>
      <w:szCs w:val="22"/>
      <w:lang w:val="en-US" w:eastAsia="zh-CN" w:bidi="ar-SA"/>
    </w:rPr>
  </w:style>
  <w:style w:type="paragraph" w:customStyle="1" w:styleId="18">
    <w:name w:val="List Paragraph_6aafc1c3-af00-4d11-b793-fcd93bda3a57"/>
    <w:basedOn w:val="1"/>
    <w:qFormat/>
    <w:uiPriority w:val="34"/>
    <w:pPr>
      <w:ind w:firstLine="420" w:firstLineChars="200"/>
    </w:pPr>
  </w:style>
  <w:style w:type="paragraph" w:customStyle="1" w:styleId="19">
    <w:name w:val="列表段落1"/>
    <w:basedOn w:val="1"/>
    <w:qFormat/>
    <w:uiPriority w:val="34"/>
    <w:pPr>
      <w:ind w:firstLine="420" w:firstLineChars="200"/>
    </w:pPr>
  </w:style>
  <w:style w:type="paragraph" w:customStyle="1" w:styleId="20">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1608</Words>
  <Characters>1653</Characters>
  <Lines>275</Lines>
  <Paragraphs>216</Paragraphs>
  <TotalTime>2</TotalTime>
  <ScaleCrop>false</ScaleCrop>
  <LinksUpToDate>false</LinksUpToDate>
  <CharactersWithSpaces>1716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2025-07-21T09:40:00Z</dcterms:created>
  <dc:creator>永嘉信律师</dc:creator>
  <cp:lastModifiedBy>1427330825</cp:lastModifiedBy>
  <dcterms:modified xsi:type="dcterms:W3CDTF">2026-01-15T08:27:26Z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CD6EDB80637547AD8629304EAE8539C5_13</vt:lpwstr>
  </property>
  <property fmtid="{D5CDD505-2E9C-101B-9397-08002B2CF9AE}" pid="4" name="KSOTemplateDocerSaveRecord">
    <vt:lpwstr>eyJoZGlkIjoiODczYTE3OTE2M2RhNTcwNmJhNmI4MTA0OWZmOTYzZDciLCJ1c2VySWQiOiIzMTk2NTgyMCJ9</vt:lpwstr>
  </property>
</Properties>
</file>