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版本号：SXJK-2025-066（2）20260115001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SXJK-2025-066（2）</w:t>
      </w:r>
      <w:r>
        <w:br/>
      </w:r>
      <w:r>
        <w:br/>
      </w:r>
      <w:r>
        <w:br/>
      </w:r>
    </w:p>
    <w:p>
      <w:pPr>
        <w:pStyle w:val="null3"/>
        <w:jc w:val="center"/>
        <w:outlineLvl w:val="2"/>
      </w:pPr>
      <w:r>
        <w:rPr>
          <w:rFonts w:ascii="仿宋_GB2312" w:hAnsi="仿宋_GB2312" w:cs="仿宋_GB2312" w:eastAsia="仿宋_GB2312"/>
          <w:sz w:val="28"/>
          <w:b/>
        </w:rPr>
        <w:t>西安高新区第十八小学</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西安高新区第十八小学</w:t>
      </w:r>
      <w:r>
        <w:rPr>
          <w:rFonts w:ascii="仿宋_GB2312" w:hAnsi="仿宋_GB2312" w:cs="仿宋_GB2312" w:eastAsia="仿宋_GB2312"/>
        </w:rPr>
        <w:t>委托，拟对</w:t>
      </w:r>
      <w:r>
        <w:rPr>
          <w:rFonts w:ascii="仿宋_GB2312" w:hAnsi="仿宋_GB2312" w:cs="仿宋_GB2312" w:eastAsia="仿宋_GB2312"/>
        </w:rPr>
        <w:t>后勤服务外包采购项目(二次)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SXJK-2025-066（2）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西安高新区第十八小学后勤服务外包，对学校进行包括安保、保洁、工程维护、绿化园艺、其他临时性后勤工作等服务。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3、基本资格条件承诺函：提供“基本资格条件承诺函”。</w:t>
      </w:r>
    </w:p>
    <w:p>
      <w:pPr>
        <w:pStyle w:val="null3"/>
      </w:pPr>
      <w:r>
        <w:rPr>
          <w:rFonts w:ascii="仿宋_GB2312" w:hAnsi="仿宋_GB2312" w:cs="仿宋_GB2312" w:eastAsia="仿宋_GB2312"/>
        </w:rPr>
        <w:t>4、承诺书：本项目采购内容以后勤服务为主，其中涉及保安服务的，须以承诺书形式提供以下资料（承诺书格式不限），以下两种形式提供其中任意一种均可：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p>
      <w:pPr>
        <w:pStyle w:val="null3"/>
      </w:pPr>
      <w:r>
        <w:rPr>
          <w:rFonts w:ascii="仿宋_GB2312" w:hAnsi="仿宋_GB2312" w:cs="仿宋_GB2312" w:eastAsia="仿宋_GB2312"/>
        </w:rPr>
        <w:t>5、中小企业声明函：提供中小企业声明函（本项目为专门面向中小企业采购项目）</w:t>
      </w:r>
    </w:p>
    <w:p>
      <w:pPr>
        <w:pStyle w:val="null3"/>
      </w:pPr>
      <w:r>
        <w:rPr>
          <w:rFonts w:ascii="仿宋_GB2312" w:hAnsi="仿宋_GB2312" w:cs="仿宋_GB2312" w:eastAsia="仿宋_GB2312"/>
        </w:rPr>
        <w:t>6、信用情况：供应商不得为“信用中国”网站（www.creditch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磋商当天查询截图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西安高新技术产业开发区天谷一路与云水一路东南角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029-84211822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13092972064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开户名称：陕西健坤工程造价咨询有限公司 开户银行：招商银行股份有限公司西安高新技术开发区支行 账号：129904308510802 （备注：项目名称+项目编号+包号+代理服务费） 3、领取中标通知书前，需提供与电子版一致的响应文件，胶装成册。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西安高新区第十八小学</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西安高新区第十八小学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西安高新区第十八小学后勤服务外包，对学校进行安保、保洁、工程维护、绿化园艺 、其他临时性后勤服务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28"/>
                <w:b/>
              </w:rPr>
              <w:t>一、具体服务内容</w:t>
            </w:r>
          </w:p>
          <w:p>
            <w:pPr>
              <w:pStyle w:val="null3"/>
              <w:spacing w:before="105"/>
              <w:ind w:firstLine="561"/>
              <w:jc w:val="both"/>
            </w:pPr>
            <w:r>
              <w:rPr>
                <w:rFonts w:ascii="仿宋_GB2312" w:hAnsi="仿宋_GB2312" w:cs="仿宋_GB2312" w:eastAsia="仿宋_GB2312"/>
                <w:sz w:val="28"/>
                <w:b/>
              </w:rPr>
              <w:t>1.</w:t>
            </w:r>
            <w:r>
              <w:rPr>
                <w:rFonts w:ascii="仿宋_GB2312" w:hAnsi="仿宋_GB2312" w:cs="仿宋_GB2312" w:eastAsia="仿宋_GB2312"/>
                <w:sz w:val="28"/>
                <w:b/>
              </w:rPr>
              <w:t>安保工作</w:t>
            </w:r>
          </w:p>
          <w:p>
            <w:pPr>
              <w:pStyle w:val="null3"/>
              <w:spacing w:before="105"/>
              <w:ind w:firstLine="560"/>
              <w:jc w:val="both"/>
            </w:pPr>
            <w:r>
              <w:rPr>
                <w:rFonts w:ascii="仿宋_GB2312" w:hAnsi="仿宋_GB2312" w:cs="仿宋_GB2312" w:eastAsia="仿宋_GB2312"/>
                <w:sz w:val="28"/>
              </w:rPr>
              <w:t>负责上学、放学期间门岗执勤秩序维护，来访及迟到登记，物品出门检查登记，车辆出入管理，处理突发事件。科学合理使用校舍内的监控等系统，负责学校区域夜间安全防火、防盗巡逻检查。全面负责学校消防系统运行监督管理（消防专员持证上岗），按照消防管理条例定期指导检查学校消防系统状况，对出现异常能及时排除，确保系统运行正常，同时对师生做相应的消防知识和监控设备使用培训。保安所需的钢叉、盾牌、头盔、警棍、防刺背心、防刺手套、强光手电、对讲机等器材，需按照人员数量配齐。</w:t>
            </w:r>
          </w:p>
          <w:p>
            <w:pPr>
              <w:pStyle w:val="null3"/>
              <w:spacing w:before="105"/>
              <w:ind w:firstLine="561"/>
              <w:jc w:val="both"/>
            </w:pPr>
            <w:r>
              <w:rPr>
                <w:rFonts w:ascii="仿宋_GB2312" w:hAnsi="仿宋_GB2312" w:cs="仿宋_GB2312" w:eastAsia="仿宋_GB2312"/>
                <w:sz w:val="28"/>
                <w:b/>
              </w:rPr>
              <w:t>2.</w:t>
            </w:r>
            <w:r>
              <w:rPr>
                <w:rFonts w:ascii="仿宋_GB2312" w:hAnsi="仿宋_GB2312" w:cs="仿宋_GB2312" w:eastAsia="仿宋_GB2312"/>
                <w:sz w:val="28"/>
                <w:b/>
              </w:rPr>
              <w:t>保洁工作</w:t>
            </w:r>
          </w:p>
          <w:p>
            <w:pPr>
              <w:pStyle w:val="null3"/>
              <w:spacing w:before="105"/>
              <w:ind w:firstLine="560"/>
              <w:jc w:val="both"/>
            </w:pPr>
            <w:r>
              <w:rPr>
                <w:rFonts w:ascii="仿宋_GB2312" w:hAnsi="仿宋_GB2312" w:cs="仿宋_GB2312" w:eastAsia="仿宋_GB2312"/>
                <w:sz w:val="28"/>
              </w:rPr>
              <w:t>全面负责楼内走廊、墙地面、门窗、卫生间、教室、行政办公室、部室、地下室等区域卫生打扫及垃圾清理；学校楼外公共区域、道路、操场、垃圾台、大门内外、花坛、护栏、主席台、升旗台等区域卫生清洁，定点定时清理，保证校舍环境整洁、卫生。除</w:t>
            </w:r>
            <w:r>
              <w:rPr>
                <w:rFonts w:ascii="仿宋_GB2312" w:hAnsi="仿宋_GB2312" w:cs="仿宋_GB2312" w:eastAsia="仿宋_GB2312"/>
                <w:sz w:val="28"/>
              </w:rPr>
              <w:t>“四害”消杀工作配合专业公司开展，药品、药剂由学校负责采购。负责保洁所用消耗材料、工具，备用品如：厕纸、擦手纸、洗手液等由学校负责。</w:t>
            </w:r>
          </w:p>
          <w:p>
            <w:pPr>
              <w:pStyle w:val="null3"/>
              <w:spacing w:before="105"/>
              <w:ind w:firstLine="561"/>
              <w:jc w:val="both"/>
            </w:pPr>
            <w:r>
              <w:rPr>
                <w:rFonts w:ascii="仿宋_GB2312" w:hAnsi="仿宋_GB2312" w:cs="仿宋_GB2312" w:eastAsia="仿宋_GB2312"/>
                <w:sz w:val="28"/>
                <w:b/>
              </w:rPr>
              <w:t>3.</w:t>
            </w:r>
            <w:r>
              <w:rPr>
                <w:rFonts w:ascii="仿宋_GB2312" w:hAnsi="仿宋_GB2312" w:cs="仿宋_GB2312" w:eastAsia="仿宋_GB2312"/>
                <w:sz w:val="28"/>
                <w:b/>
              </w:rPr>
              <w:t>工程维护</w:t>
            </w:r>
          </w:p>
          <w:p>
            <w:pPr>
              <w:pStyle w:val="null3"/>
              <w:spacing w:before="105"/>
              <w:ind w:firstLine="560"/>
              <w:jc w:val="both"/>
            </w:pPr>
            <w:r>
              <w:rPr>
                <w:rFonts w:ascii="仿宋_GB2312" w:hAnsi="仿宋_GB2312" w:cs="仿宋_GB2312" w:eastAsia="仿宋_GB2312"/>
                <w:sz w:val="28"/>
              </w:rPr>
              <w:t>协助学校开展各项工作，有计划、有标准地对校园基础设施及特殊设备实施维修养护；组织维修队对供水、电、天然气、消防、供暖系统进行日常养护维修、巡查，协助消防安全用电宣传、检查、维修等工作，同时对校舍内的简单维修及时处理。自行解决维修工具。</w:t>
            </w:r>
          </w:p>
          <w:p>
            <w:pPr>
              <w:pStyle w:val="null3"/>
              <w:spacing w:before="105"/>
              <w:ind w:firstLine="561"/>
              <w:jc w:val="both"/>
            </w:pPr>
            <w:r>
              <w:rPr>
                <w:rFonts w:ascii="仿宋_GB2312" w:hAnsi="仿宋_GB2312" w:cs="仿宋_GB2312" w:eastAsia="仿宋_GB2312"/>
                <w:sz w:val="28"/>
                <w:b/>
              </w:rPr>
              <w:t>4.</w:t>
            </w:r>
            <w:r>
              <w:rPr>
                <w:rFonts w:ascii="仿宋_GB2312" w:hAnsi="仿宋_GB2312" w:cs="仿宋_GB2312" w:eastAsia="仿宋_GB2312"/>
                <w:sz w:val="28"/>
                <w:b/>
              </w:rPr>
              <w:t>绿化园艺</w:t>
            </w:r>
            <w:r>
              <w:rPr>
                <w:rFonts w:ascii="仿宋_GB2312" w:hAnsi="仿宋_GB2312" w:cs="仿宋_GB2312" w:eastAsia="仿宋_GB2312"/>
                <w:sz w:val="22"/>
              </w:rPr>
              <w:t xml:space="preserve"> </w:t>
            </w:r>
          </w:p>
          <w:p>
            <w:pPr>
              <w:pStyle w:val="null3"/>
              <w:spacing w:before="105"/>
              <w:ind w:firstLine="560"/>
              <w:jc w:val="both"/>
            </w:pPr>
            <w:r>
              <w:rPr>
                <w:rFonts w:ascii="仿宋_GB2312" w:hAnsi="仿宋_GB2312" w:cs="仿宋_GB2312" w:eastAsia="仿宋_GB2312"/>
                <w:sz w:val="28"/>
              </w:rPr>
              <w:t>负责草坪、绿篱、树木以及室内花卉的浇水施肥、病虫害防治及校内垃圾清运等工作。</w:t>
            </w:r>
          </w:p>
          <w:p>
            <w:pPr>
              <w:pStyle w:val="null3"/>
              <w:spacing w:before="105"/>
              <w:ind w:firstLine="561"/>
              <w:jc w:val="both"/>
            </w:pPr>
            <w:r>
              <w:rPr>
                <w:rFonts w:ascii="仿宋_GB2312" w:hAnsi="仿宋_GB2312" w:cs="仿宋_GB2312" w:eastAsia="仿宋_GB2312"/>
                <w:sz w:val="28"/>
                <w:b/>
              </w:rPr>
              <w:t>5.</w:t>
            </w:r>
            <w:r>
              <w:rPr>
                <w:rFonts w:ascii="仿宋_GB2312" w:hAnsi="仿宋_GB2312" w:cs="仿宋_GB2312" w:eastAsia="仿宋_GB2312"/>
                <w:sz w:val="28"/>
                <w:b/>
              </w:rPr>
              <w:t>其他临时性</w:t>
            </w:r>
            <w:r>
              <w:rPr>
                <w:rFonts w:ascii="仿宋_GB2312" w:hAnsi="仿宋_GB2312" w:cs="仿宋_GB2312" w:eastAsia="仿宋_GB2312"/>
                <w:sz w:val="28"/>
                <w:b/>
              </w:rPr>
              <w:t>后勤</w:t>
            </w:r>
            <w:r>
              <w:rPr>
                <w:rFonts w:ascii="仿宋_GB2312" w:hAnsi="仿宋_GB2312" w:cs="仿宋_GB2312" w:eastAsia="仿宋_GB2312"/>
                <w:sz w:val="28"/>
                <w:b/>
              </w:rPr>
              <w:t>工作</w:t>
            </w:r>
          </w:p>
          <w:p>
            <w:pPr>
              <w:pStyle w:val="null3"/>
              <w:spacing w:before="105"/>
              <w:ind w:firstLine="560"/>
              <w:jc w:val="both"/>
            </w:pPr>
            <w:r>
              <w:rPr>
                <w:rFonts w:ascii="仿宋_GB2312" w:hAnsi="仿宋_GB2312" w:cs="仿宋_GB2312" w:eastAsia="仿宋_GB2312"/>
                <w:sz w:val="28"/>
              </w:rPr>
              <w:t>对于</w:t>
            </w:r>
            <w:r>
              <w:rPr>
                <w:rFonts w:ascii="仿宋_GB2312" w:hAnsi="仿宋_GB2312" w:cs="仿宋_GB2312" w:eastAsia="仿宋_GB2312"/>
                <w:sz w:val="28"/>
              </w:rPr>
              <w:t>所有</w:t>
            </w:r>
            <w:r>
              <w:rPr>
                <w:rFonts w:ascii="仿宋_GB2312" w:hAnsi="仿宋_GB2312" w:cs="仿宋_GB2312" w:eastAsia="仿宋_GB2312"/>
                <w:sz w:val="28"/>
              </w:rPr>
              <w:t>突发事件、学校临时性活动及重大活动的后勤保障工作（会场布置、搬运物品、</w:t>
            </w:r>
            <w:r>
              <w:rPr>
                <w:rFonts w:ascii="仿宋_GB2312" w:hAnsi="仿宋_GB2312" w:cs="仿宋_GB2312" w:eastAsia="仿宋_GB2312"/>
                <w:sz w:val="28"/>
              </w:rPr>
              <w:t>卫生清洁等）</w:t>
            </w:r>
            <w:r>
              <w:rPr>
                <w:rFonts w:ascii="仿宋_GB2312" w:hAnsi="仿宋_GB2312" w:cs="仿宋_GB2312" w:eastAsia="仿宋_GB2312"/>
                <w:sz w:val="28"/>
              </w:rPr>
              <w:t>，</w:t>
            </w:r>
            <w:r>
              <w:rPr>
                <w:rFonts w:ascii="仿宋_GB2312" w:hAnsi="仿宋_GB2312" w:cs="仿宋_GB2312" w:eastAsia="仿宋_GB2312"/>
                <w:sz w:val="28"/>
              </w:rPr>
              <w:t>服务公司要</w:t>
            </w:r>
            <w:r>
              <w:rPr>
                <w:rFonts w:ascii="仿宋_GB2312" w:hAnsi="仿宋_GB2312" w:cs="仿宋_GB2312" w:eastAsia="仿宋_GB2312"/>
                <w:sz w:val="28"/>
              </w:rPr>
              <w:t>积极配合全面处理或协助校方，一切以圆满完成工作为服务准则，切实做好各项服务。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ind w:firstLine="560"/>
              <w:jc w:val="both"/>
            </w:pPr>
            <w:r>
              <w:rPr>
                <w:rFonts w:ascii="仿宋_GB2312" w:hAnsi="仿宋_GB2312" w:cs="仿宋_GB2312" w:eastAsia="仿宋_GB2312"/>
                <w:sz w:val="28"/>
              </w:rPr>
              <w:t>人员配备要求：所有在岗人员必须进行岗位技能培训，五官端正，有</w:t>
            </w:r>
            <w:r>
              <w:rPr>
                <w:rFonts w:ascii="仿宋_GB2312" w:hAnsi="仿宋_GB2312" w:cs="仿宋_GB2312" w:eastAsia="仿宋_GB2312"/>
                <w:sz w:val="28"/>
              </w:rPr>
              <w:t>有效期内的</w:t>
            </w:r>
            <w:r>
              <w:rPr>
                <w:rFonts w:ascii="仿宋_GB2312" w:hAnsi="仿宋_GB2312" w:cs="仿宋_GB2312" w:eastAsia="仿宋_GB2312"/>
                <w:sz w:val="28"/>
              </w:rPr>
              <w:t>健康证明，保安、消防员及水电工需持</w:t>
            </w:r>
            <w:r>
              <w:rPr>
                <w:rFonts w:ascii="仿宋_GB2312" w:hAnsi="仿宋_GB2312" w:cs="仿宋_GB2312" w:eastAsia="仿宋_GB2312"/>
                <w:sz w:val="28"/>
              </w:rPr>
              <w:t>相关行业有效期内的从业资格</w:t>
            </w:r>
            <w:r>
              <w:rPr>
                <w:rFonts w:ascii="仿宋_GB2312" w:hAnsi="仿宋_GB2312" w:cs="仿宋_GB2312" w:eastAsia="仿宋_GB2312"/>
                <w:sz w:val="28"/>
              </w:rPr>
              <w:t>证上岗，</w:t>
            </w:r>
            <w:r>
              <w:rPr>
                <w:rFonts w:ascii="仿宋_GB2312" w:hAnsi="仿宋_GB2312" w:cs="仿宋_GB2312" w:eastAsia="仿宋_GB2312"/>
                <w:sz w:val="28"/>
              </w:rPr>
              <w:t>其中后勤服务涉及的保安工作人员</w:t>
            </w:r>
            <w:r>
              <w:rPr>
                <w:rFonts w:ascii="仿宋_GB2312" w:hAnsi="仿宋_GB2312" w:cs="仿宋_GB2312" w:eastAsia="仿宋_GB2312"/>
                <w:sz w:val="28"/>
              </w:rPr>
              <w:t>年龄不超过</w:t>
            </w:r>
            <w:r>
              <w:rPr>
                <w:rFonts w:ascii="仿宋_GB2312" w:hAnsi="仿宋_GB2312" w:cs="仿宋_GB2312" w:eastAsia="仿宋_GB2312"/>
                <w:sz w:val="28"/>
              </w:rPr>
              <w:t>50岁</w:t>
            </w:r>
            <w:r>
              <w:rPr>
                <w:rFonts w:ascii="仿宋_GB2312" w:hAnsi="仿宋_GB2312" w:cs="仿宋_GB2312" w:eastAsia="仿宋_GB2312"/>
                <w:sz w:val="28"/>
              </w:rPr>
              <w:t>且持有有效保安证件</w:t>
            </w:r>
            <w:r>
              <w:rPr>
                <w:rFonts w:ascii="仿宋_GB2312" w:hAnsi="仿宋_GB2312" w:cs="仿宋_GB2312" w:eastAsia="仿宋_GB2312"/>
                <w:sz w:val="28"/>
              </w:rPr>
              <w:t>，</w:t>
            </w:r>
            <w:r>
              <w:rPr>
                <w:rFonts w:ascii="仿宋_GB2312" w:hAnsi="仿宋_GB2312" w:cs="仿宋_GB2312" w:eastAsia="仿宋_GB2312"/>
                <w:sz w:val="28"/>
              </w:rPr>
              <w:t>保洁及水电工年龄不超过</w:t>
            </w:r>
            <w:r>
              <w:rPr>
                <w:rFonts w:ascii="仿宋_GB2312" w:hAnsi="仿宋_GB2312" w:cs="仿宋_GB2312" w:eastAsia="仿宋_GB2312"/>
                <w:sz w:val="28"/>
              </w:rPr>
              <w:t>55岁。14</w:t>
            </w:r>
            <w:r>
              <w:rPr>
                <w:rFonts w:ascii="仿宋_GB2312" w:hAnsi="仿宋_GB2312" w:cs="仿宋_GB2312" w:eastAsia="仿宋_GB2312"/>
                <w:sz w:val="28"/>
              </w:rPr>
              <w:t>名服务人员（</w:t>
            </w:r>
            <w:r>
              <w:rPr>
                <w:rFonts w:ascii="仿宋_GB2312" w:hAnsi="仿宋_GB2312" w:cs="仿宋_GB2312" w:eastAsia="仿宋_GB2312"/>
                <w:sz w:val="28"/>
              </w:rPr>
              <w:t>6</w:t>
            </w:r>
            <w:r>
              <w:rPr>
                <w:rFonts w:ascii="仿宋_GB2312" w:hAnsi="仿宋_GB2312" w:cs="仿宋_GB2312" w:eastAsia="仿宋_GB2312"/>
                <w:sz w:val="28"/>
              </w:rPr>
              <w:t>名保</w:t>
            </w:r>
            <w:r>
              <w:rPr>
                <w:rFonts w:ascii="仿宋_GB2312" w:hAnsi="仿宋_GB2312" w:cs="仿宋_GB2312" w:eastAsia="仿宋_GB2312"/>
                <w:sz w:val="28"/>
              </w:rPr>
              <w:t>洁</w:t>
            </w:r>
            <w:r>
              <w:rPr>
                <w:rFonts w:ascii="仿宋_GB2312" w:hAnsi="仿宋_GB2312" w:cs="仿宋_GB2312" w:eastAsia="仿宋_GB2312"/>
                <w:sz w:val="28"/>
              </w:rPr>
              <w:t>人员、</w:t>
            </w:r>
            <w:r>
              <w:rPr>
                <w:rFonts w:ascii="仿宋_GB2312" w:hAnsi="仿宋_GB2312" w:cs="仿宋_GB2312" w:eastAsia="仿宋_GB2312"/>
                <w:sz w:val="28"/>
              </w:rPr>
              <w:t>1</w:t>
            </w:r>
            <w:r>
              <w:rPr>
                <w:rFonts w:ascii="仿宋_GB2312" w:hAnsi="仿宋_GB2312" w:cs="仿宋_GB2312" w:eastAsia="仿宋_GB2312"/>
                <w:sz w:val="28"/>
              </w:rPr>
              <w:t>名水电维修人员、</w:t>
            </w:r>
            <w:r>
              <w:rPr>
                <w:rFonts w:ascii="仿宋_GB2312" w:hAnsi="仿宋_GB2312" w:cs="仿宋_GB2312" w:eastAsia="仿宋_GB2312"/>
                <w:sz w:val="28"/>
              </w:rPr>
              <w:t>6</w:t>
            </w:r>
            <w:r>
              <w:rPr>
                <w:rFonts w:ascii="仿宋_GB2312" w:hAnsi="仿宋_GB2312" w:cs="仿宋_GB2312" w:eastAsia="仿宋_GB2312"/>
                <w:sz w:val="28"/>
              </w:rPr>
              <w:t>名保</w:t>
            </w:r>
            <w:r>
              <w:rPr>
                <w:rFonts w:ascii="仿宋_GB2312" w:hAnsi="仿宋_GB2312" w:cs="仿宋_GB2312" w:eastAsia="仿宋_GB2312"/>
                <w:sz w:val="28"/>
              </w:rPr>
              <w:t>安</w:t>
            </w:r>
            <w:r>
              <w:rPr>
                <w:rFonts w:ascii="仿宋_GB2312" w:hAnsi="仿宋_GB2312" w:cs="仿宋_GB2312" w:eastAsia="仿宋_GB2312"/>
                <w:sz w:val="28"/>
              </w:rPr>
              <w:t>人员、</w:t>
            </w:r>
            <w:r>
              <w:rPr>
                <w:rFonts w:ascii="仿宋_GB2312" w:hAnsi="仿宋_GB2312" w:cs="仿宋_GB2312" w:eastAsia="仿宋_GB2312"/>
                <w:sz w:val="28"/>
              </w:rPr>
              <w:t>1名管理人员</w:t>
            </w:r>
            <w:r>
              <w:rPr>
                <w:rFonts w:ascii="仿宋_GB2312" w:hAnsi="仿宋_GB2312" w:cs="仿宋_GB2312" w:eastAsia="仿宋_GB2312"/>
                <w:sz w:val="28"/>
              </w:rPr>
              <w:t>）</w:t>
            </w:r>
          </w:p>
          <w:p>
            <w:pPr>
              <w:pStyle w:val="null3"/>
              <w:spacing w:before="105"/>
              <w:ind w:firstLine="560"/>
              <w:jc w:val="both"/>
            </w:pPr>
            <w:r>
              <w:rPr>
                <w:rFonts w:ascii="仿宋_GB2312" w:hAnsi="仿宋_GB2312" w:cs="仿宋_GB2312" w:eastAsia="仿宋_GB2312"/>
                <w:sz w:val="28"/>
              </w:rPr>
              <w:t>1.</w:t>
            </w:r>
            <w:r>
              <w:rPr>
                <w:rFonts w:ascii="仿宋_GB2312" w:hAnsi="仿宋_GB2312" w:cs="仿宋_GB2312" w:eastAsia="仿宋_GB2312"/>
                <w:sz w:val="28"/>
              </w:rPr>
              <w:t>保安：</w:t>
            </w:r>
            <w:r>
              <w:rPr>
                <w:rFonts w:ascii="仿宋_GB2312" w:hAnsi="仿宋_GB2312" w:cs="仿宋_GB2312" w:eastAsia="仿宋_GB2312"/>
                <w:sz w:val="28"/>
              </w:rPr>
              <w:t>服从学校的安保、巡视、搬抬物品等工作安排</w:t>
            </w:r>
            <w:r>
              <w:rPr>
                <w:rFonts w:ascii="仿宋_GB2312" w:hAnsi="仿宋_GB2312" w:cs="仿宋_GB2312" w:eastAsia="仿宋_GB2312"/>
                <w:sz w:val="28"/>
              </w:rPr>
              <w:t>，保安的换休由公司自行调整，但必须保证相应人数。</w:t>
            </w:r>
          </w:p>
          <w:p>
            <w:pPr>
              <w:pStyle w:val="null3"/>
              <w:spacing w:before="105"/>
              <w:ind w:firstLine="560"/>
              <w:jc w:val="both"/>
            </w:pPr>
            <w:r>
              <w:rPr>
                <w:rFonts w:ascii="仿宋_GB2312" w:hAnsi="仿宋_GB2312" w:cs="仿宋_GB2312" w:eastAsia="仿宋_GB2312"/>
                <w:sz w:val="28"/>
              </w:rPr>
              <w:t>2.</w:t>
            </w:r>
            <w:r>
              <w:rPr>
                <w:rFonts w:ascii="仿宋_GB2312" w:hAnsi="仿宋_GB2312" w:cs="仿宋_GB2312" w:eastAsia="仿宋_GB2312"/>
                <w:sz w:val="28"/>
              </w:rPr>
              <w:t>水电维修工：负责协助项目经理开展各项工作，按照工作计划、工作标准检查监督工程维修人员对设备设施的维修养护；组织维修队对供水、电、消防、供暖系统进行日常养护维修、巡查，协助消防安全用电宣传、检查、维修等工作。</w:t>
            </w:r>
          </w:p>
          <w:p>
            <w:pPr>
              <w:pStyle w:val="null3"/>
              <w:spacing w:before="105"/>
              <w:ind w:firstLine="560"/>
              <w:jc w:val="both"/>
            </w:pPr>
            <w:r>
              <w:rPr>
                <w:rFonts w:ascii="仿宋_GB2312" w:hAnsi="仿宋_GB2312" w:cs="仿宋_GB2312" w:eastAsia="仿宋_GB2312"/>
                <w:sz w:val="28"/>
              </w:rPr>
              <w:t>3.</w:t>
            </w:r>
            <w:r>
              <w:rPr>
                <w:rFonts w:ascii="仿宋_GB2312" w:hAnsi="仿宋_GB2312" w:cs="仿宋_GB2312" w:eastAsia="仿宋_GB2312"/>
                <w:sz w:val="28"/>
              </w:rPr>
              <w:t>保洁员：负责办公室、会议室、公共走廊、墙地面、门窗、道路、操场、卫生间等卫生清洁。</w:t>
            </w:r>
            <w:r>
              <w:rPr>
                <w:rFonts w:ascii="仿宋_GB2312" w:hAnsi="仿宋_GB2312" w:cs="仿宋_GB2312" w:eastAsia="仿宋_GB2312"/>
                <w:sz w:val="28"/>
              </w:rPr>
              <w:t>1人兼管室内绿化养护，室外绿化浇水等简单养护工作。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共14名服务人员，具体详见“服务要求”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西安高新区第十八小学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符合国家及行业现行标准，达到采购人要求。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每一季度第一个月10号之前，乙方开具全额发票给甲方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每一季度第一个月10号之前，乙方开具全额发票给甲方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每一季度第一个月10号之前，乙方开具全额发票给甲方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每一季度第一个月10号之前，乙方开具全额发票给甲方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（一）甲乙双方就合同条款的解释或执行以及与项目密切相关的事项发生争议，应在7个工作日内友好协商解决，协商不成，依法向甲方所在地人民法院起诉。 （二）因质量问题发生的争议，由国家权威技术单位进行质量鉴定，该鉴定结论是终局的，甲乙双方应当接受。</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二、需要落实的政府采购政策：（1）《政府采购促进中小企业发展管理办法》（财库〔2020〕46号）；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（7）《财政部农业农村部国家乡村振兴局关于运用政府采购政策支持乡村产业振兴的通知》（财库〔2021〕19号）；（8）《财政部农业农村部国家 乡村振兴局 中华全国供销合作总社关于印发&lt;关于深入开展政府采购脱贫地区农副产品工作推进乡村产业振兴的实施意见&gt;的通知》（财库〔2021〕20 号）；（9）《陕西省财政厅关于进一步加强政府绿色采购有关问题的通知》（陕财办采〔2021〕29 号）； （10）《财政部关于在政府采购活动中落实平等对待内外资企业有关政策的通知》（财 库〔2021〕35 号）；（11）陕西省财政厅《关于加快推进我省中小企业政府采购信用融资工作的通知》（陕财办采〔2020〕15 号）；（12）《关于进一步加大政府采购支持中小企业力度的通知》（财库〔2022〕19号）；（13）如有最新颁布的政府采购政策，按最新的文件执行。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本项目采购内容以后勤服务为主，其中涉及保安服务的，须以承诺书形式提供以下资料（承诺书格式不限），以下两种形式提供其中任意一种均可：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提供中小企业声明函（本项目为专门面向中小企业采购项目）</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磋商当天查询截图为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相关资格证明文件.docx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安保工作服务措施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供应商近三年（2022年12月至今，以签订合同时间或中标通知书落款时间为准）具有类似项目业绩，每提供一个得2.5分，最高得5分。 （以磋商响应文件中合同或合同关键页（ 必须含封面、内容、签订时间 、盖章签字页等信息）或中标通知书加盖公章的扫描件为准，未提供不得分）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其他临时性后勤工作服务方案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保洁工作服务方案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保洁人员、工程维护人员、安保人员及工器具配置</w:t>
            </w:r>
          </w:p>
        </w:tc>
        <w:tc>
          <w:tcPr>
            <w:tcW w:type="dxa" w:w="2492"/>
          </w:tcPr>
          <w:p>
            <w:pPr>
              <w:pStyle w:val="null3"/>
            </w:pPr>
            <w:r>
              <w:rPr>
                <w:rFonts w:ascii="仿宋_GB2312" w:hAnsi="仿宋_GB2312" w:cs="仿宋_GB2312" w:eastAsia="仿宋_GB2312"/>
              </w:rPr>
              <w:t>一、评审内容： 1、针对本项目所配保洁人员、水电勤杂维修、安保人员人数满足采购文件要求且人员配置科学合理。 2、拟投入的人员工作服装配置。 3、拟投入的设备、劳保用品、清洁工具、维修设备、安保设备数量种类配置。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工程维护服务方案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绿化园艺服务方案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8分；服务内容提供具体详细的实施方案，方案总体思路清晰，实施方法及工作安排合理，涵盖内容全面，针对性操作性欠缺得6分；服务内容提供较为具体的实施方案，方案总体思路较清晰，实施方法及工作安排较合理，涵盖内容较全面，无针对性得4分；方案内容简单笼统，实施难度大的得2分。方案内容简单笼统，实施难度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