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502FF">
      <w:pPr>
        <w:jc w:val="center"/>
        <w:outlineLvl w:val="0"/>
        <w:rPr>
          <w:rFonts w:hint="eastAsia" w:eastAsia="仿宋"/>
          <w:b/>
          <w:color w:val="auto"/>
          <w:sz w:val="36"/>
          <w:highlight w:val="none"/>
        </w:rPr>
      </w:pPr>
      <w:r>
        <w:rPr>
          <w:rFonts w:hint="eastAsia" w:eastAsia="仿宋"/>
          <w:b/>
          <w:color w:val="auto"/>
          <w:sz w:val="36"/>
          <w:highlight w:val="none"/>
        </w:rPr>
        <w:t>合同条款</w:t>
      </w:r>
    </w:p>
    <w:p w14:paraId="006DE868">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8"/>
          <w:szCs w:val="28"/>
          <w:highlight w:val="none"/>
          <w:lang w:val="zh-CN"/>
        </w:rPr>
      </w:pPr>
      <w:r>
        <w:rPr>
          <w:rFonts w:hint="eastAsia" w:ascii="仿宋" w:hAnsi="仿宋" w:eastAsia="仿宋" w:cs="仿宋"/>
          <w:b/>
          <w:color w:val="auto"/>
          <w:sz w:val="24"/>
          <w:highlight w:val="none"/>
          <w:lang w:val="zh-CN"/>
        </w:rPr>
        <w:t>（此合同草案条款，除</w:t>
      </w:r>
      <w:r>
        <w:rPr>
          <w:rFonts w:hint="eastAsia" w:ascii="仿宋" w:hAnsi="仿宋" w:eastAsia="仿宋" w:cs="仿宋"/>
          <w:b/>
          <w:color w:val="auto"/>
          <w:sz w:val="24"/>
          <w:highlight w:val="none"/>
        </w:rPr>
        <w:t>商务要求</w:t>
      </w:r>
      <w:r>
        <w:rPr>
          <w:rFonts w:hint="eastAsia" w:ascii="仿宋" w:hAnsi="仿宋" w:eastAsia="仿宋" w:cs="仿宋"/>
          <w:b/>
          <w:color w:val="auto"/>
          <w:sz w:val="24"/>
          <w:highlight w:val="none"/>
          <w:lang w:val="zh-CN"/>
        </w:rPr>
        <w:t>外，其余部分只作为参考，最终签订的合同以采购人确定的合同内容为准。）</w:t>
      </w:r>
    </w:p>
    <w:p w14:paraId="75E7E5C6">
      <w:pPr>
        <w:autoSpaceDE w:val="0"/>
        <w:autoSpaceDN w:val="0"/>
        <w:adjustRightInd w:val="0"/>
        <w:spacing w:line="360" w:lineRule="auto"/>
        <w:ind w:firstLine="480" w:firstLineChars="200"/>
        <w:rPr>
          <w:rFonts w:hint="eastAsia" w:ascii="仿宋" w:hAnsi="仿宋" w:eastAsia="仿宋" w:cs="仿宋"/>
          <w:bCs/>
          <w:color w:val="auto"/>
          <w:sz w:val="24"/>
          <w:highlight w:val="none"/>
        </w:rPr>
      </w:pPr>
    </w:p>
    <w:p w14:paraId="5E59F405">
      <w:pPr>
        <w:autoSpaceDE w:val="0"/>
        <w:autoSpaceDN w:val="0"/>
        <w:adjustRightIn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甲方（采购人）：</w:t>
      </w:r>
    </w:p>
    <w:p w14:paraId="4A2141FE">
      <w:pPr>
        <w:snapToGrid w:val="0"/>
        <w:spacing w:line="520" w:lineRule="exact"/>
        <w:ind w:firstLine="470" w:firstLineChars="196"/>
        <w:rPr>
          <w:rFonts w:hint="eastAsia" w:ascii="仿宋" w:hAnsi="仿宋" w:eastAsia="仿宋"/>
          <w:color w:val="auto"/>
          <w:sz w:val="24"/>
          <w:highlight w:val="none"/>
          <w:lang w:val="zh-CN"/>
        </w:rPr>
      </w:pPr>
    </w:p>
    <w:p w14:paraId="6B050797">
      <w:pPr>
        <w:snapToGrid w:val="0"/>
        <w:spacing w:line="520" w:lineRule="exact"/>
        <w:ind w:firstLine="470" w:firstLineChars="196"/>
        <w:rPr>
          <w:rFonts w:ascii="仿宋" w:hAnsi="仿宋" w:eastAsia="仿宋"/>
          <w:color w:val="auto"/>
          <w:sz w:val="24"/>
          <w:highlight w:val="none"/>
          <w:lang w:val="zh-CN"/>
        </w:rPr>
      </w:pPr>
      <w:r>
        <w:rPr>
          <w:rFonts w:hint="eastAsia" w:ascii="仿宋" w:hAnsi="仿宋" w:eastAsia="仿宋"/>
          <w:color w:val="auto"/>
          <w:sz w:val="24"/>
          <w:highlight w:val="none"/>
          <w:lang w:val="zh-CN"/>
        </w:rPr>
        <w:t>乙方：（成交单位名称）</w:t>
      </w:r>
    </w:p>
    <w:p w14:paraId="29C3334F">
      <w:pPr>
        <w:spacing w:line="520" w:lineRule="exact"/>
        <w:ind w:firstLine="482" w:firstLineChars="200"/>
        <w:rPr>
          <w:rFonts w:hint="eastAsia" w:ascii="仿宋" w:hAnsi="仿宋" w:eastAsia="仿宋"/>
          <w:b/>
          <w:color w:val="auto"/>
          <w:sz w:val="24"/>
          <w:highlight w:val="none"/>
        </w:rPr>
      </w:pPr>
      <w:r>
        <w:rPr>
          <w:rFonts w:hint="eastAsia" w:ascii="仿宋" w:hAnsi="仿宋" w:eastAsia="仿宋"/>
          <w:b/>
          <w:color w:val="auto"/>
          <w:sz w:val="24"/>
          <w:highlight w:val="none"/>
        </w:rPr>
        <w:t>一、合同标的</w:t>
      </w:r>
      <w:r>
        <w:rPr>
          <w:rFonts w:ascii="仿宋" w:hAnsi="仿宋" w:eastAsia="仿宋"/>
          <w:b/>
          <w:color w:val="auto"/>
          <w:sz w:val="24"/>
          <w:highlight w:val="none"/>
        </w:rPr>
        <w:t>:</w:t>
      </w:r>
    </w:p>
    <w:p w14:paraId="5E03261B">
      <w:pPr>
        <w:spacing w:line="560" w:lineRule="exact"/>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乙方向甲方提供下列服务：</w:t>
      </w:r>
    </w:p>
    <w:p w14:paraId="410F39BB">
      <w:pPr>
        <w:pStyle w:val="3"/>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1、</w:t>
      </w:r>
    </w:p>
    <w:p w14:paraId="43E15539">
      <w:pPr>
        <w:pStyle w:val="3"/>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2、</w:t>
      </w:r>
    </w:p>
    <w:p w14:paraId="6533D0EA">
      <w:pPr>
        <w:pStyle w:val="3"/>
        <w:rPr>
          <w:rFonts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3、</w:t>
      </w:r>
    </w:p>
    <w:p w14:paraId="7F05A007">
      <w:pPr>
        <w:spacing w:line="520" w:lineRule="exact"/>
        <w:rPr>
          <w:rFonts w:ascii="仿宋" w:hAnsi="仿宋" w:eastAsia="仿宋"/>
          <w:b/>
          <w:color w:val="auto"/>
          <w:sz w:val="24"/>
          <w:highlight w:val="none"/>
        </w:rPr>
      </w:pPr>
      <w:r>
        <w:rPr>
          <w:rFonts w:hint="eastAsia" w:ascii="仿宋" w:hAnsi="仿宋" w:eastAsia="仿宋" w:cs="仿宋"/>
          <w:b/>
          <w:bCs/>
          <w:color w:val="auto"/>
          <w:kern w:val="0"/>
          <w:sz w:val="32"/>
          <w:szCs w:val="32"/>
          <w:highlight w:val="none"/>
        </w:rPr>
        <w:t>☆</w:t>
      </w:r>
      <w:r>
        <w:rPr>
          <w:rFonts w:hint="eastAsia" w:ascii="仿宋" w:hAnsi="仿宋" w:eastAsia="仿宋"/>
          <w:b/>
          <w:color w:val="auto"/>
          <w:sz w:val="24"/>
          <w:highlight w:val="none"/>
        </w:rPr>
        <w:t>二、合同价款：</w:t>
      </w:r>
    </w:p>
    <w:p w14:paraId="74C3F5B9">
      <w:pPr>
        <w:autoSpaceDE w:val="0"/>
        <w:autoSpaceDN w:val="0"/>
        <w:adjustRightIn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1、合同总价为人民币（大写）</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 xml:space="preserve"> ）。</w:t>
      </w:r>
    </w:p>
    <w:p w14:paraId="44C9275B">
      <w:pPr>
        <w:tabs>
          <w:tab w:val="left" w:pos="9030"/>
        </w:tabs>
        <w:snapToGrid w:val="0"/>
        <w:spacing w:line="360" w:lineRule="auto"/>
        <w:ind w:right="-65" w:firstLine="480" w:firstLineChars="200"/>
        <w:rPr>
          <w:rFonts w:hint="eastAsia" w:ascii="仿宋" w:hAnsi="仿宋" w:eastAsia="仿宋" w:cs="仿宋"/>
          <w:color w:val="auto"/>
          <w:sz w:val="24"/>
          <w:highlight w:val="none"/>
          <w:lang w:val="zh-CN"/>
        </w:rPr>
      </w:pPr>
      <w:r>
        <w:rPr>
          <w:rFonts w:hint="eastAsia" w:ascii="仿宋" w:hAnsi="仿宋" w:eastAsia="仿宋" w:cs="仿宋"/>
          <w:bCs/>
          <w:color w:val="auto"/>
          <w:sz w:val="24"/>
          <w:highlight w:val="none"/>
        </w:rPr>
        <w:t>2、合同总价包括：</w:t>
      </w:r>
      <w:r>
        <w:rPr>
          <w:rFonts w:hint="eastAsia" w:ascii="仿宋" w:hAnsi="仿宋" w:eastAsia="仿宋" w:cs="仿宋"/>
          <w:color w:val="auto"/>
          <w:sz w:val="24"/>
          <w:highlight w:val="none"/>
        </w:rPr>
        <w:t>完成本次服务工作所需的全部费用，</w:t>
      </w:r>
      <w:r>
        <w:rPr>
          <w:rFonts w:hint="eastAsia" w:ascii="仿宋" w:hAnsi="仿宋" w:eastAsia="仿宋" w:cs="仿宋"/>
          <w:bCs/>
          <w:color w:val="auto"/>
          <w:sz w:val="24"/>
          <w:highlight w:val="none"/>
        </w:rPr>
        <w:t>包括但不限于不限于人工费、交通费、住宿费、差旅餐补费用、规费、税金及项目招投标、验收等相关的费用，</w:t>
      </w:r>
      <w:r>
        <w:rPr>
          <w:rFonts w:hint="eastAsia" w:ascii="仿宋" w:hAnsi="仿宋" w:eastAsia="仿宋" w:cs="仿宋"/>
          <w:color w:val="auto"/>
          <w:sz w:val="24"/>
          <w:highlight w:val="none"/>
        </w:rPr>
        <w:t>完成期内采购人不再增加任何费用</w:t>
      </w:r>
      <w:r>
        <w:rPr>
          <w:rFonts w:hint="eastAsia" w:ascii="仿宋" w:hAnsi="仿宋" w:eastAsia="仿宋" w:cs="仿宋"/>
          <w:color w:val="auto"/>
          <w:sz w:val="24"/>
          <w:highlight w:val="none"/>
          <w:lang w:val="zh-CN"/>
        </w:rPr>
        <w:t>。</w:t>
      </w:r>
    </w:p>
    <w:p w14:paraId="35B67625">
      <w:pPr>
        <w:spacing w:line="520" w:lineRule="exact"/>
        <w:ind w:firstLine="562"/>
        <w:rPr>
          <w:rFonts w:hint="eastAsia" w:ascii="仿宋" w:hAnsi="仿宋" w:eastAsia="仿宋"/>
          <w:b/>
          <w:color w:val="auto"/>
          <w:sz w:val="24"/>
          <w:highlight w:val="none"/>
        </w:rPr>
      </w:pPr>
      <w:r>
        <w:rPr>
          <w:rFonts w:ascii="仿宋" w:hAnsi="仿宋" w:eastAsia="仿宋"/>
          <w:color w:val="auto"/>
          <w:sz w:val="24"/>
          <w:highlight w:val="none"/>
        </w:rPr>
        <w:t>3</w:t>
      </w:r>
      <w:r>
        <w:rPr>
          <w:rFonts w:hint="eastAsia" w:ascii="仿宋" w:hAnsi="仿宋" w:eastAsia="仿宋"/>
          <w:color w:val="auto"/>
          <w:sz w:val="24"/>
          <w:highlight w:val="none"/>
        </w:rPr>
        <w:t>、合同总价一次包死，不受市场价格、工作量变化等其它因素的影响。</w:t>
      </w:r>
    </w:p>
    <w:p w14:paraId="342A9AF3">
      <w:pPr>
        <w:tabs>
          <w:tab w:val="left" w:pos="735"/>
        </w:tabs>
        <w:snapToGrid w:val="0"/>
        <w:spacing w:line="520" w:lineRule="exact"/>
        <w:ind w:firstLine="560"/>
        <w:rPr>
          <w:rFonts w:hint="eastAsia" w:ascii="仿宋" w:hAnsi="仿宋" w:eastAsia="仿宋"/>
          <w:b/>
          <w:color w:val="auto"/>
          <w:sz w:val="24"/>
          <w:highlight w:val="none"/>
        </w:rPr>
      </w:pPr>
      <w:r>
        <w:rPr>
          <w:rFonts w:hint="eastAsia" w:ascii="仿宋" w:hAnsi="仿宋" w:eastAsia="仿宋"/>
          <w:color w:val="auto"/>
          <w:sz w:val="24"/>
          <w:highlight w:val="none"/>
        </w:rPr>
        <w:t>4、本合同总价还包含乙方应当提供的伴随服务和售后服务费用。</w:t>
      </w:r>
    </w:p>
    <w:p w14:paraId="40BA62C5">
      <w:pPr>
        <w:pStyle w:val="6"/>
        <w:spacing w:line="500" w:lineRule="exact"/>
        <w:ind w:firstLine="480"/>
        <w:rPr>
          <w:rFonts w:ascii="仿宋" w:hAnsi="仿宋" w:eastAsia="仿宋" w:cs="Times New Roman"/>
          <w:color w:val="auto"/>
          <w:highlight w:val="none"/>
        </w:rPr>
      </w:pPr>
      <w:r>
        <w:rPr>
          <w:rFonts w:hint="eastAsia" w:ascii="仿宋" w:hAnsi="仿宋" w:eastAsia="仿宋" w:cs="Times New Roman"/>
          <w:color w:val="auto"/>
          <w:highlight w:val="none"/>
        </w:rPr>
        <w:t>5、本合同执行期间合同价格不变，甲方无须另向乙方支付本合同规定之外的其他任何费用。</w:t>
      </w:r>
    </w:p>
    <w:p w14:paraId="24D0BE8B">
      <w:pPr>
        <w:tabs>
          <w:tab w:val="left" w:pos="735"/>
        </w:tabs>
        <w:snapToGrid w:val="0"/>
        <w:spacing w:line="520" w:lineRule="exact"/>
        <w:rPr>
          <w:rFonts w:ascii="仿宋" w:hAnsi="仿宋" w:eastAsia="仿宋"/>
          <w:b/>
          <w:color w:val="auto"/>
          <w:sz w:val="24"/>
          <w:highlight w:val="none"/>
        </w:rPr>
      </w:pPr>
      <w:r>
        <w:rPr>
          <w:rFonts w:hint="eastAsia" w:ascii="仿宋" w:hAnsi="仿宋" w:eastAsia="仿宋" w:cs="仿宋"/>
          <w:b/>
          <w:bCs/>
          <w:color w:val="auto"/>
          <w:kern w:val="0"/>
          <w:sz w:val="32"/>
          <w:szCs w:val="32"/>
          <w:highlight w:val="none"/>
        </w:rPr>
        <w:t>☆</w:t>
      </w:r>
      <w:r>
        <w:rPr>
          <w:rFonts w:hint="eastAsia" w:ascii="仿宋" w:hAnsi="仿宋" w:eastAsia="仿宋"/>
          <w:b/>
          <w:color w:val="auto"/>
          <w:sz w:val="24"/>
          <w:highlight w:val="none"/>
        </w:rPr>
        <w:t>三</w:t>
      </w:r>
      <w:r>
        <w:rPr>
          <w:rFonts w:ascii="仿宋" w:hAnsi="仿宋" w:eastAsia="仿宋"/>
          <w:b/>
          <w:color w:val="auto"/>
          <w:sz w:val="24"/>
          <w:highlight w:val="none"/>
        </w:rPr>
        <w:t>、</w:t>
      </w:r>
      <w:r>
        <w:rPr>
          <w:rFonts w:hint="eastAsia" w:ascii="仿宋" w:hAnsi="仿宋" w:eastAsia="仿宋"/>
          <w:b/>
          <w:color w:val="auto"/>
          <w:sz w:val="24"/>
          <w:highlight w:val="none"/>
        </w:rPr>
        <w:t>付款方式：</w:t>
      </w:r>
    </w:p>
    <w:p w14:paraId="0185E18C">
      <w:pPr>
        <w:snapToGrid w:val="0"/>
        <w:spacing w:line="360" w:lineRule="auto"/>
        <w:ind w:left="959" w:leftChars="228" w:hanging="480" w:hanging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1、结算方式：每季度服务完成后 ，达到付款条件起 30 日内，支付合同总金额的 25.00%。</w:t>
      </w:r>
    </w:p>
    <w:p w14:paraId="2C5FA3DF">
      <w:pPr>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2、支付方式：银行转账。</w:t>
      </w:r>
    </w:p>
    <w:p w14:paraId="4702D036">
      <w:pPr>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w:t>
      </w:r>
      <w:r>
        <w:rPr>
          <w:rFonts w:hint="eastAsia" w:ascii="仿宋" w:hAnsi="仿宋" w:eastAsia="仿宋" w:cs="仿宋"/>
          <w:bCs/>
          <w:color w:val="auto"/>
          <w:sz w:val="24"/>
          <w:highlight w:val="none"/>
          <w:lang w:val="zh-CN"/>
        </w:rPr>
        <w:t>合同签订后，乙方在接受付款前，开具等额发票给甲方。</w:t>
      </w:r>
    </w:p>
    <w:p w14:paraId="0C38ABDA">
      <w:pPr>
        <w:spacing w:line="520" w:lineRule="exact"/>
        <w:ind w:firstLine="482" w:firstLineChars="200"/>
        <w:rPr>
          <w:rFonts w:ascii="仿宋" w:hAnsi="仿宋" w:eastAsia="仿宋"/>
          <w:b/>
          <w:bCs/>
          <w:color w:val="auto"/>
          <w:sz w:val="24"/>
          <w:highlight w:val="none"/>
          <w:lang w:val="zh-CN"/>
        </w:rPr>
      </w:pPr>
      <w:bookmarkStart w:id="0" w:name="_GoBack"/>
      <w:bookmarkEnd w:id="0"/>
      <w:r>
        <w:rPr>
          <w:rFonts w:hint="eastAsia" w:ascii="仿宋" w:hAnsi="仿宋" w:eastAsia="仿宋"/>
          <w:b/>
          <w:bCs/>
          <w:color w:val="auto"/>
          <w:sz w:val="24"/>
          <w:highlight w:val="none"/>
          <w:lang w:val="zh-CN"/>
        </w:rPr>
        <w:t>四、</w:t>
      </w:r>
      <w:r>
        <w:rPr>
          <w:rFonts w:hint="eastAsia" w:ascii="仿宋" w:hAnsi="仿宋" w:eastAsia="仿宋"/>
          <w:b/>
          <w:bCs/>
          <w:color w:val="auto"/>
          <w:sz w:val="24"/>
          <w:highlight w:val="none"/>
        </w:rPr>
        <w:t>验收</w:t>
      </w:r>
      <w:r>
        <w:rPr>
          <w:rFonts w:hint="eastAsia" w:ascii="仿宋" w:hAnsi="仿宋" w:eastAsia="仿宋"/>
          <w:b/>
          <w:bCs/>
          <w:color w:val="auto"/>
          <w:sz w:val="24"/>
          <w:highlight w:val="none"/>
          <w:lang w:val="zh-CN"/>
        </w:rPr>
        <w:t>条件</w:t>
      </w:r>
      <w:r>
        <w:rPr>
          <w:rFonts w:ascii="仿宋" w:hAnsi="仿宋" w:eastAsia="仿宋"/>
          <w:b/>
          <w:bCs/>
          <w:color w:val="auto"/>
          <w:sz w:val="24"/>
          <w:highlight w:val="none"/>
          <w:lang w:val="zh-CN"/>
        </w:rPr>
        <w:t>:</w:t>
      </w:r>
    </w:p>
    <w:p w14:paraId="0EF56B38">
      <w:pPr>
        <w:tabs>
          <w:tab w:val="left" w:pos="735"/>
        </w:tabs>
        <w:snapToGrid w:val="0"/>
        <w:spacing w:line="520" w:lineRule="exact"/>
        <w:ind w:firstLine="480" w:firstLineChars="200"/>
        <w:rPr>
          <w:rFonts w:hint="eastAsia" w:ascii="仿宋" w:hAnsi="仿宋" w:eastAsia="仿宋"/>
          <w:color w:val="auto"/>
          <w:sz w:val="24"/>
          <w:highlight w:val="none"/>
        </w:rPr>
      </w:pPr>
      <w:r>
        <w:rPr>
          <w:rFonts w:ascii="仿宋" w:hAnsi="仿宋" w:eastAsia="仿宋"/>
          <w:color w:val="auto"/>
          <w:sz w:val="24"/>
          <w:highlight w:val="none"/>
        </w:rPr>
        <w:t>1</w:t>
      </w:r>
      <w:r>
        <w:rPr>
          <w:rFonts w:hint="eastAsia" w:ascii="仿宋" w:hAnsi="仿宋" w:eastAsia="仿宋"/>
          <w:color w:val="auto"/>
          <w:sz w:val="24"/>
          <w:highlight w:val="none"/>
        </w:rPr>
        <w:t>、地点：按甲方要求</w:t>
      </w:r>
    </w:p>
    <w:p w14:paraId="6D82EA84">
      <w:pPr>
        <w:tabs>
          <w:tab w:val="left" w:pos="735"/>
        </w:tabs>
        <w:snapToGrid w:val="0"/>
        <w:spacing w:line="520" w:lineRule="exact"/>
        <w:ind w:firstLine="480" w:firstLineChars="200"/>
        <w:rPr>
          <w:rFonts w:hint="eastAsia" w:ascii="仿宋" w:hAnsi="仿宋" w:eastAsia="仿宋"/>
          <w:color w:val="auto"/>
          <w:sz w:val="24"/>
          <w:highlight w:val="none"/>
          <w:lang w:eastAsia="zh-CN"/>
        </w:rPr>
      </w:pPr>
      <w:r>
        <w:rPr>
          <w:rFonts w:ascii="仿宋" w:hAnsi="仿宋" w:eastAsia="仿宋"/>
          <w:color w:val="auto"/>
          <w:sz w:val="24"/>
          <w:highlight w:val="none"/>
        </w:rPr>
        <w:t>2</w:t>
      </w:r>
      <w:r>
        <w:rPr>
          <w:rFonts w:hint="eastAsia" w:ascii="仿宋" w:hAnsi="仿宋" w:eastAsia="仿宋"/>
          <w:color w:val="auto"/>
          <w:sz w:val="24"/>
          <w:highlight w:val="none"/>
        </w:rPr>
        <w:t>、服务期：</w:t>
      </w:r>
      <w:r>
        <w:rPr>
          <w:rFonts w:hint="eastAsia" w:ascii="仿宋" w:hAnsi="仿宋" w:eastAsia="仿宋"/>
          <w:color w:val="auto"/>
          <w:sz w:val="24"/>
          <w:highlight w:val="none"/>
          <w:lang w:val="en-US" w:eastAsia="zh-CN"/>
        </w:rPr>
        <w:t>1年</w:t>
      </w:r>
      <w:r>
        <w:rPr>
          <w:rFonts w:hint="eastAsia" w:ascii="仿宋" w:hAnsi="仿宋" w:eastAsia="仿宋"/>
          <w:color w:val="auto"/>
          <w:sz w:val="24"/>
          <w:highlight w:val="none"/>
          <w:lang w:eastAsia="zh-CN"/>
        </w:rPr>
        <w:t>。</w:t>
      </w:r>
    </w:p>
    <w:p w14:paraId="6EC07172">
      <w:pPr>
        <w:adjustRightInd w:val="0"/>
        <w:spacing w:line="360" w:lineRule="auto"/>
        <w:ind w:firstLine="482" w:firstLineChars="200"/>
        <w:jc w:val="left"/>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四、</w:t>
      </w:r>
      <w:r>
        <w:rPr>
          <w:rFonts w:hint="eastAsia" w:ascii="仿宋" w:hAnsi="仿宋" w:eastAsia="仿宋" w:cs="仿宋"/>
          <w:b/>
          <w:color w:val="auto"/>
          <w:sz w:val="24"/>
          <w:highlight w:val="none"/>
        </w:rPr>
        <w:t>条款定义</w:t>
      </w:r>
    </w:p>
    <w:p w14:paraId="391C58EC">
      <w:pPr>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（一）甲方是本项目组织者，乙方受甲方的委托，作为本项目服务单位，根据本合同书进行服务工作，行使赋予的权力和责任，对甲方负责。</w:t>
      </w:r>
    </w:p>
    <w:p w14:paraId="602D3F0B">
      <w:pPr>
        <w:autoSpaceDE w:val="0"/>
        <w:autoSpaceDN w:val="0"/>
        <w:adjustRightIn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66FEB910">
      <w:pPr>
        <w:spacing w:line="360" w:lineRule="auto"/>
        <w:ind w:firstLine="482" w:firstLineChars="200"/>
        <w:jc w:val="left"/>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五、</w:t>
      </w:r>
      <w:r>
        <w:rPr>
          <w:rFonts w:hint="eastAsia" w:ascii="仿宋" w:hAnsi="仿宋" w:eastAsia="仿宋" w:cs="仿宋"/>
          <w:b/>
          <w:color w:val="auto"/>
          <w:sz w:val="24"/>
          <w:highlight w:val="none"/>
        </w:rPr>
        <w:t>本合同书的开始、完成与变更。</w:t>
      </w:r>
    </w:p>
    <w:p w14:paraId="10B09B5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（一）按本合同书规定的全部有效的签字盖章完成后，本合同书立即生效。</w:t>
      </w:r>
    </w:p>
    <w:p w14:paraId="733B59DE">
      <w:pPr>
        <w:spacing w:line="360" w:lineRule="auto"/>
        <w:ind w:right="-420" w:rightChars="-200"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（二）乙方应按本合同书特殊条款中所订明的期限开始其服务。</w:t>
      </w:r>
    </w:p>
    <w:p w14:paraId="4627806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（三）乙方应按本合同书特殊条款中所订明的期限完成服务。</w:t>
      </w:r>
    </w:p>
    <w:p w14:paraId="43A2D37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（四）如果情况变化，致使合同书需变更时，必须经双方书面同意才能成立。为此，一方提出的建议需经送交另一方作应有的考虑。</w:t>
      </w:r>
    </w:p>
    <w:p w14:paraId="138476D4">
      <w:pPr>
        <w:spacing w:line="360" w:lineRule="auto"/>
        <w:ind w:firstLine="482" w:firstLineChars="200"/>
        <w:jc w:val="left"/>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六、</w:t>
      </w:r>
      <w:r>
        <w:rPr>
          <w:rFonts w:hint="eastAsia" w:ascii="仿宋" w:hAnsi="仿宋" w:eastAsia="仿宋" w:cs="仿宋"/>
          <w:b/>
          <w:color w:val="auto"/>
          <w:sz w:val="24"/>
          <w:highlight w:val="none"/>
        </w:rPr>
        <w:t>甲方的权力与责任。</w:t>
      </w:r>
    </w:p>
    <w:p w14:paraId="271BB21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（一）甲方依据服务合同对乙方的工作进行督促和检查。</w:t>
      </w:r>
    </w:p>
    <w:p w14:paraId="01568B3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（二）甲方若认为乙方履行合同不力严重影响项目服务质量，甲方有权要求更换乙方主要人员，直至终止合同。</w:t>
      </w:r>
    </w:p>
    <w:p w14:paraId="72B10D5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（三）甲方支持乙方的工作，按合同保证乙方责任和权力的统一。</w:t>
      </w:r>
    </w:p>
    <w:p w14:paraId="5802360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（四）甲方应向乙方提供本合同规定的服务工作所需的合同文本、资料和数据等。同时应在特殊条款中明确提供的方式、份数与回收、保密等办法。</w:t>
      </w:r>
    </w:p>
    <w:p w14:paraId="5574777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（五）甲方应负责协调项目外部条件及与地方的关系。</w:t>
      </w:r>
    </w:p>
    <w:p w14:paraId="152F19B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（六）甲方应在特殊条款中双方订明的期限内，对由乙方提交甲方决策的报告、文件等作出决定。</w:t>
      </w:r>
    </w:p>
    <w:p w14:paraId="75692FBB">
      <w:pPr>
        <w:spacing w:line="360" w:lineRule="auto"/>
        <w:jc w:val="left"/>
        <w:rPr>
          <w:rFonts w:hint="eastAsia" w:ascii="仿宋" w:hAnsi="仿宋" w:eastAsia="仿宋" w:cs="仿宋"/>
          <w:color w:val="auto"/>
          <w:sz w:val="24"/>
          <w:highlight w:val="none"/>
        </w:rPr>
      </w:pPr>
      <w:r>
        <w:rPr>
          <w:rFonts w:hint="eastAsia" w:ascii="仿宋" w:hAnsi="仿宋" w:eastAsia="仿宋" w:cs="仿宋"/>
          <w:b/>
          <w:color w:val="auto"/>
          <w:sz w:val="24"/>
          <w:highlight w:val="none"/>
        </w:rPr>
        <w:t>七、乙方权力与责任</w:t>
      </w:r>
      <w:r>
        <w:rPr>
          <w:rFonts w:hint="eastAsia" w:ascii="仿宋" w:hAnsi="仿宋" w:eastAsia="仿宋" w:cs="仿宋"/>
          <w:color w:val="auto"/>
          <w:sz w:val="24"/>
          <w:highlight w:val="none"/>
        </w:rPr>
        <w:t>。</w:t>
      </w:r>
    </w:p>
    <w:p w14:paraId="3EE5E07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（一）乙方拥有合同中规定的权力，并承担相应全部责任。</w:t>
      </w:r>
    </w:p>
    <w:p w14:paraId="5816784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（二）乙方必须具有履行本合同书所需的技能，必须按照相关的职业准则完成其全部职责。</w:t>
      </w:r>
    </w:p>
    <w:p w14:paraId="723C220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（三）在服务过程中乙方如需另聘专家咨询或协助，在服务责任以内发生的费用，由乙方承担；超出服务责任并发生费用，应征得甲方书面同意后，由甲方承担费用。</w:t>
      </w:r>
    </w:p>
    <w:p w14:paraId="788E043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（四）乙方按磋商文件中的要求自带规定的设备和设施。</w:t>
      </w:r>
    </w:p>
    <w:p w14:paraId="063A942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乙方必须按磋商文件中规定派出服务工作需要的服务人员及项目服务机构。其主要人员资格和服务条件须经甲方审查同意，甲方不得无理由地拒绝。甲方同意乙方根据服务目标需要提出的项目组织机构，并确认项目负责人。</w:t>
      </w:r>
    </w:p>
    <w:p w14:paraId="433F0DD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服务应按本合同规定的人员在各规定期限内进行。为保证项目的有效实施，项目负责人及其他服务人员必须与磋商响应文件一致，一般不得调整，确需调整的，必须征得甲方同意。乙方派驻现场服务人员应连续稳定，保证服务工作正常进行。</w:t>
      </w:r>
    </w:p>
    <w:p w14:paraId="7262DE5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（七）乙方向甲方收取的报酬，是其关于本合同书的唯一报酬。乙方及其人员不得接受与本合同书有关的或与其承担义务有关的其他津贴、回扣等报酬和非直接支付。</w:t>
      </w:r>
    </w:p>
    <w:p w14:paraId="0695BC5B">
      <w:pPr>
        <w:shd w:val="clear" w:color="auto" w:fill="FFFFFF"/>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（八）乙方在服务的过程中，不得泄露甲方的秘密，乙方亦不得向相关单位提供秘密。</w:t>
      </w:r>
    </w:p>
    <w:p w14:paraId="22B184C0">
      <w:pPr>
        <w:autoSpaceDE w:val="0"/>
        <w:autoSpaceDN w:val="0"/>
        <w:adjustRightInd w:val="0"/>
        <w:snapToGrid w:val="0"/>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八、其它事项</w:t>
      </w:r>
    </w:p>
    <w:p w14:paraId="0B57EB14">
      <w:pPr>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（一）乙方不得转让、分包给其它单位或个人。</w:t>
      </w:r>
    </w:p>
    <w:p w14:paraId="36F631D2">
      <w:pPr>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（二）乙方的磋商响应文件和承诺等内容将列入合同。</w:t>
      </w:r>
    </w:p>
    <w:p w14:paraId="3C5A26D3">
      <w:pPr>
        <w:autoSpaceDE w:val="0"/>
        <w:autoSpaceDN w:val="0"/>
        <w:adjustRightInd w:val="0"/>
        <w:snapToGrid w:val="0"/>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九</w:t>
      </w:r>
      <w:r>
        <w:rPr>
          <w:rFonts w:hint="eastAsia" w:ascii="仿宋" w:hAnsi="仿宋" w:eastAsia="仿宋" w:cs="仿宋"/>
          <w:b/>
          <w:bCs/>
          <w:color w:val="auto"/>
          <w:sz w:val="24"/>
          <w:highlight w:val="none"/>
        </w:rPr>
        <w:t>、违约责任</w:t>
      </w:r>
    </w:p>
    <w:p w14:paraId="77485D0F">
      <w:pPr>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（一）按《合同法》中的相关条款执行。</w:t>
      </w:r>
    </w:p>
    <w:p w14:paraId="2E862C9F">
      <w:pPr>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（二）未按合同要求提供服务或服务质量不能满足本次采购要求，甲方会同监督机构、采购代理机构有权终止合同和对乙方违约行为进行追究，同时按采购法的有关规定进行相应的处罚。</w:t>
      </w:r>
    </w:p>
    <w:p w14:paraId="33405DA9">
      <w:pPr>
        <w:autoSpaceDE w:val="0"/>
        <w:autoSpaceDN w:val="0"/>
        <w:adjustRightInd w:val="0"/>
        <w:snapToGrid w:val="0"/>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十、合同争议解决的方式</w:t>
      </w:r>
    </w:p>
    <w:p w14:paraId="5E99A045">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本合同在履行过程中发生的争议，由甲、乙双方当事人协商解决，协商不成的按下列第</w:t>
      </w:r>
      <w:r>
        <w:rPr>
          <w:rFonts w:hint="eastAsia" w:ascii="仿宋" w:hAnsi="仿宋" w:eastAsia="仿宋" w:cs="仿宋"/>
          <w:bCs/>
          <w:color w:val="auto"/>
          <w:sz w:val="24"/>
          <w:highlight w:val="none"/>
          <w:u w:val="single"/>
        </w:rPr>
        <w:t>（二）</w:t>
      </w:r>
      <w:r>
        <w:rPr>
          <w:rFonts w:hint="eastAsia" w:ascii="仿宋" w:hAnsi="仿宋" w:eastAsia="仿宋" w:cs="仿宋"/>
          <w:bCs/>
          <w:color w:val="auto"/>
          <w:sz w:val="24"/>
          <w:highlight w:val="none"/>
        </w:rPr>
        <w:t>种方式解决：</w:t>
      </w:r>
    </w:p>
    <w:p w14:paraId="724AD923">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（一）提交西安仲裁委员会仲裁；</w:t>
      </w:r>
    </w:p>
    <w:p w14:paraId="1CE7A162">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（二）依法向甲方所在地人民法院起诉。</w:t>
      </w:r>
    </w:p>
    <w:p w14:paraId="63172B2A">
      <w:pPr>
        <w:autoSpaceDE w:val="0"/>
        <w:autoSpaceDN w:val="0"/>
        <w:adjustRightInd w:val="0"/>
        <w:snapToGrid w:val="0"/>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十</w:t>
      </w:r>
      <w:r>
        <w:rPr>
          <w:rFonts w:hint="eastAsia" w:ascii="仿宋" w:hAnsi="仿宋" w:eastAsia="仿宋" w:cs="仿宋"/>
          <w:b/>
          <w:bCs/>
          <w:color w:val="auto"/>
          <w:sz w:val="24"/>
          <w:highlight w:val="none"/>
          <w:lang w:val="en-US" w:eastAsia="zh-CN"/>
        </w:rPr>
        <w:t>一</w:t>
      </w:r>
      <w:r>
        <w:rPr>
          <w:rFonts w:hint="eastAsia" w:ascii="仿宋" w:hAnsi="仿宋" w:eastAsia="仿宋" w:cs="仿宋"/>
          <w:b/>
          <w:bCs/>
          <w:color w:val="auto"/>
          <w:sz w:val="24"/>
          <w:highlight w:val="none"/>
        </w:rPr>
        <w:t>、合同生效</w:t>
      </w:r>
    </w:p>
    <w:p w14:paraId="330394A2">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（一）本合同须经甲、乙双方的法定代表人（授权代理人）在合同书上签字并加盖本单位公章后正式生效。</w:t>
      </w:r>
    </w:p>
    <w:p w14:paraId="7C665EE9">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（二）合同生效后，甲、乙双方须严格执行本合同条款的规定，全面履行合同，违者按《中华人民共和国合同法》的有关规定承担相应责任。</w:t>
      </w:r>
    </w:p>
    <w:p w14:paraId="5C34F52C">
      <w:pPr>
        <w:autoSpaceDE w:val="0"/>
        <w:autoSpaceDN w:val="0"/>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（三）本合同一式</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份，甲乙双方各执</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份。</w:t>
      </w:r>
    </w:p>
    <w:p w14:paraId="46D226F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bCs/>
          <w:color w:val="auto"/>
          <w:sz w:val="24"/>
          <w:highlight w:val="none"/>
        </w:rPr>
        <w:t>（四）本合同如有未尽事宜，甲、乙双方协商解决。</w:t>
      </w:r>
    </w:p>
    <w:tbl>
      <w:tblPr>
        <w:tblStyle w:val="4"/>
        <w:tblW w:w="0" w:type="auto"/>
        <w:jc w:val="center"/>
        <w:tblLayout w:type="fixed"/>
        <w:tblCellMar>
          <w:top w:w="0" w:type="dxa"/>
          <w:left w:w="108" w:type="dxa"/>
          <w:bottom w:w="0" w:type="dxa"/>
          <w:right w:w="108" w:type="dxa"/>
        </w:tblCellMar>
      </w:tblPr>
      <w:tblGrid>
        <w:gridCol w:w="4095"/>
        <w:gridCol w:w="4695"/>
      </w:tblGrid>
      <w:tr w14:paraId="1E646546">
        <w:tblPrEx>
          <w:tblCellMar>
            <w:top w:w="0" w:type="dxa"/>
            <w:left w:w="108" w:type="dxa"/>
            <w:bottom w:w="0" w:type="dxa"/>
            <w:right w:w="108" w:type="dxa"/>
          </w:tblCellMar>
        </w:tblPrEx>
        <w:trPr>
          <w:trHeight w:val="567" w:hRule="exact"/>
          <w:jc w:val="center"/>
        </w:trPr>
        <w:tc>
          <w:tcPr>
            <w:tcW w:w="4095" w:type="dxa"/>
            <w:noWrap w:val="0"/>
            <w:vAlign w:val="center"/>
          </w:tcPr>
          <w:p w14:paraId="64E38541">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甲  方</w:t>
            </w:r>
          </w:p>
        </w:tc>
        <w:tc>
          <w:tcPr>
            <w:tcW w:w="4695" w:type="dxa"/>
            <w:noWrap w:val="0"/>
            <w:vAlign w:val="center"/>
          </w:tcPr>
          <w:p w14:paraId="3B4594C8">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乙  方</w:t>
            </w:r>
          </w:p>
        </w:tc>
      </w:tr>
      <w:tr w14:paraId="194DAD4E">
        <w:tblPrEx>
          <w:tblCellMar>
            <w:top w:w="0" w:type="dxa"/>
            <w:left w:w="108" w:type="dxa"/>
            <w:bottom w:w="0" w:type="dxa"/>
            <w:right w:w="108" w:type="dxa"/>
          </w:tblCellMar>
        </w:tblPrEx>
        <w:trPr>
          <w:trHeight w:val="567" w:hRule="exact"/>
          <w:jc w:val="center"/>
        </w:trPr>
        <w:tc>
          <w:tcPr>
            <w:tcW w:w="4095" w:type="dxa"/>
            <w:noWrap w:val="0"/>
            <w:vAlign w:val="center"/>
          </w:tcPr>
          <w:p w14:paraId="18C95E55">
            <w:pPr>
              <w:autoSpaceDE w:val="0"/>
              <w:autoSpaceDN w:val="0"/>
              <w:adjustRightInd w:val="0"/>
              <w:ind w:firstLine="700" w:firstLineChars="35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（盖章）</w:t>
            </w:r>
          </w:p>
        </w:tc>
        <w:tc>
          <w:tcPr>
            <w:tcW w:w="4695" w:type="dxa"/>
            <w:noWrap w:val="0"/>
            <w:vAlign w:val="center"/>
          </w:tcPr>
          <w:p w14:paraId="79FB2F23">
            <w:pPr>
              <w:autoSpaceDE w:val="0"/>
              <w:autoSpaceDN w:val="0"/>
              <w:adjustRightInd w:val="0"/>
              <w:ind w:firstLine="800" w:firstLineChars="40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（盖章）</w:t>
            </w:r>
          </w:p>
        </w:tc>
      </w:tr>
      <w:tr w14:paraId="56FBDC81">
        <w:tblPrEx>
          <w:tblCellMar>
            <w:top w:w="0" w:type="dxa"/>
            <w:left w:w="108" w:type="dxa"/>
            <w:bottom w:w="0" w:type="dxa"/>
            <w:right w:w="108" w:type="dxa"/>
          </w:tblCellMar>
        </w:tblPrEx>
        <w:trPr>
          <w:trHeight w:val="567" w:hRule="exact"/>
          <w:jc w:val="center"/>
        </w:trPr>
        <w:tc>
          <w:tcPr>
            <w:tcW w:w="4095" w:type="dxa"/>
            <w:noWrap w:val="0"/>
            <w:vAlign w:val="center"/>
          </w:tcPr>
          <w:p w14:paraId="0580EA48">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 xml:space="preserve">地址： </w:t>
            </w:r>
          </w:p>
        </w:tc>
        <w:tc>
          <w:tcPr>
            <w:tcW w:w="4695" w:type="dxa"/>
            <w:noWrap w:val="0"/>
            <w:vAlign w:val="center"/>
          </w:tcPr>
          <w:p w14:paraId="56BD451E">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地址：</w:t>
            </w:r>
          </w:p>
        </w:tc>
      </w:tr>
      <w:tr w14:paraId="2954B709">
        <w:tblPrEx>
          <w:tblCellMar>
            <w:top w:w="0" w:type="dxa"/>
            <w:left w:w="108" w:type="dxa"/>
            <w:bottom w:w="0" w:type="dxa"/>
            <w:right w:w="108" w:type="dxa"/>
          </w:tblCellMar>
        </w:tblPrEx>
        <w:trPr>
          <w:trHeight w:val="567" w:hRule="exact"/>
          <w:jc w:val="center"/>
        </w:trPr>
        <w:tc>
          <w:tcPr>
            <w:tcW w:w="4095" w:type="dxa"/>
            <w:noWrap w:val="0"/>
            <w:vAlign w:val="center"/>
          </w:tcPr>
          <w:p w14:paraId="79ED7BFF">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 xml:space="preserve">法定代表人： </w:t>
            </w:r>
          </w:p>
        </w:tc>
        <w:tc>
          <w:tcPr>
            <w:tcW w:w="4695" w:type="dxa"/>
            <w:noWrap w:val="0"/>
            <w:vAlign w:val="center"/>
          </w:tcPr>
          <w:p w14:paraId="2DD94E89">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法定代表人：</w:t>
            </w:r>
          </w:p>
        </w:tc>
      </w:tr>
      <w:tr w14:paraId="3EBC7D86">
        <w:tblPrEx>
          <w:tblCellMar>
            <w:top w:w="0" w:type="dxa"/>
            <w:left w:w="108" w:type="dxa"/>
            <w:bottom w:w="0" w:type="dxa"/>
            <w:right w:w="108" w:type="dxa"/>
          </w:tblCellMar>
        </w:tblPrEx>
        <w:trPr>
          <w:trHeight w:val="567" w:hRule="exact"/>
          <w:jc w:val="center"/>
        </w:trPr>
        <w:tc>
          <w:tcPr>
            <w:tcW w:w="4095" w:type="dxa"/>
            <w:noWrap w:val="0"/>
            <w:vAlign w:val="center"/>
          </w:tcPr>
          <w:p w14:paraId="27E8DCE7">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被授权代表：</w:t>
            </w:r>
          </w:p>
        </w:tc>
        <w:tc>
          <w:tcPr>
            <w:tcW w:w="4695" w:type="dxa"/>
            <w:noWrap w:val="0"/>
            <w:vAlign w:val="center"/>
          </w:tcPr>
          <w:p w14:paraId="15259DE8">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被授权代表：</w:t>
            </w:r>
          </w:p>
        </w:tc>
      </w:tr>
      <w:tr w14:paraId="4F0BA056">
        <w:tblPrEx>
          <w:tblCellMar>
            <w:top w:w="0" w:type="dxa"/>
            <w:left w:w="108" w:type="dxa"/>
            <w:bottom w:w="0" w:type="dxa"/>
            <w:right w:w="108" w:type="dxa"/>
          </w:tblCellMar>
        </w:tblPrEx>
        <w:trPr>
          <w:trHeight w:val="567" w:hRule="exact"/>
          <w:jc w:val="center"/>
        </w:trPr>
        <w:tc>
          <w:tcPr>
            <w:tcW w:w="4095" w:type="dxa"/>
            <w:noWrap w:val="0"/>
            <w:vAlign w:val="center"/>
          </w:tcPr>
          <w:p w14:paraId="35108B34">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电话：</w:t>
            </w:r>
          </w:p>
        </w:tc>
        <w:tc>
          <w:tcPr>
            <w:tcW w:w="4695" w:type="dxa"/>
            <w:noWrap w:val="0"/>
            <w:vAlign w:val="center"/>
          </w:tcPr>
          <w:p w14:paraId="1A50CF4F">
            <w:pPr>
              <w:autoSpaceDE w:val="0"/>
              <w:autoSpaceDN w:val="0"/>
              <w:adjustRightInd w:val="0"/>
              <w:ind w:left="600" w:hanging="600" w:hangingChars="30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电话：</w:t>
            </w:r>
          </w:p>
        </w:tc>
      </w:tr>
      <w:tr w14:paraId="7E936C55">
        <w:tblPrEx>
          <w:tblCellMar>
            <w:top w:w="0" w:type="dxa"/>
            <w:left w:w="108" w:type="dxa"/>
            <w:bottom w:w="0" w:type="dxa"/>
            <w:right w:w="108" w:type="dxa"/>
          </w:tblCellMar>
        </w:tblPrEx>
        <w:trPr>
          <w:trHeight w:val="567" w:hRule="exact"/>
          <w:jc w:val="center"/>
        </w:trPr>
        <w:tc>
          <w:tcPr>
            <w:tcW w:w="4095" w:type="dxa"/>
            <w:noWrap w:val="0"/>
            <w:vAlign w:val="center"/>
          </w:tcPr>
          <w:p w14:paraId="6187B5CA">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开户银行：</w:t>
            </w:r>
          </w:p>
        </w:tc>
        <w:tc>
          <w:tcPr>
            <w:tcW w:w="4695" w:type="dxa"/>
            <w:noWrap w:val="0"/>
            <w:vAlign w:val="center"/>
          </w:tcPr>
          <w:p w14:paraId="6EB5A16F">
            <w:pPr>
              <w:autoSpaceDE w:val="0"/>
              <w:autoSpaceDN w:val="0"/>
              <w:adjustRightInd w:val="0"/>
              <w:rPr>
                <w:rFonts w:hint="eastAsia" w:ascii="仿宋" w:hAnsi="仿宋" w:eastAsia="仿宋" w:cs="仿宋"/>
                <w:color w:val="auto"/>
                <w:spacing w:val="-20"/>
                <w:kern w:val="0"/>
                <w:sz w:val="24"/>
                <w:highlight w:val="none"/>
              </w:rPr>
            </w:pPr>
            <w:r>
              <w:rPr>
                <w:rFonts w:hint="eastAsia" w:ascii="仿宋" w:hAnsi="仿宋" w:eastAsia="仿宋" w:cs="仿宋"/>
                <w:color w:val="auto"/>
                <w:spacing w:val="-20"/>
                <w:kern w:val="0"/>
                <w:sz w:val="24"/>
                <w:highlight w:val="none"/>
              </w:rPr>
              <w:t>开户银行：</w:t>
            </w:r>
          </w:p>
        </w:tc>
      </w:tr>
    </w:tbl>
    <w:p w14:paraId="6446A6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6FD302C"/>
    <w:rsid w:val="298936B7"/>
    <w:rsid w:val="2CE81358"/>
    <w:rsid w:val="46FD3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next w:val="2"/>
    <w:qFormat/>
    <w:uiPriority w:val="99"/>
    <w:pPr>
      <w:tabs>
        <w:tab w:val="center" w:pos="4153"/>
        <w:tab w:val="right" w:pos="8306"/>
      </w:tabs>
      <w:snapToGrid w:val="0"/>
      <w:jc w:val="left"/>
    </w:pPr>
    <w:rPr>
      <w:rFonts w:ascii="Calibri" w:hAnsi="Calibri"/>
      <w:sz w:val="18"/>
      <w:szCs w:val="18"/>
    </w:rPr>
  </w:style>
  <w:style w:type="paragraph" w:customStyle="1" w:styleId="6">
    <w:name w:val="样式 首行缩进:  2 字符"/>
    <w:basedOn w:val="1"/>
    <w:autoRedefine/>
    <w:qFormat/>
    <w:uiPriority w:val="0"/>
    <w:pPr>
      <w:spacing w:line="400" w:lineRule="exact"/>
      <w:ind w:firstLine="200" w:firstLineChars="200"/>
    </w:pPr>
    <w:rPr>
      <w:rFonts w:cs="宋体"/>
      <w:sz w:val="24"/>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2117</Words>
  <Characters>2128</Characters>
  <Lines>0</Lines>
  <Paragraphs>0</Paragraphs>
  <TotalTime>1</TotalTime>
  <ScaleCrop>false</ScaleCrop>
  <LinksUpToDate>false</LinksUpToDate>
  <CharactersWithSpaces>2157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2024-01-09T08:47:00Z</dcterms:created>
  <dc:creator>WPS_1694253682</dc:creator>
  <cp:lastModifiedBy>WPS_1694253682</cp:lastModifiedBy>
  <dcterms:modified xsi:type="dcterms:W3CDTF">2026-01-05T07:53:56Z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5B7C15CE217A4CC288EA1CAEE195B56E_13</vt:lpwstr>
  </property>
  <property fmtid="{D5CDD505-2E9C-101B-9397-08002B2CF9AE}" pid="4" name="KSOTemplateDocerSaveRecord">
    <vt:lpwstr>eyJoZGlkIjoiNDljODYyNTg3NWEwMjFhYzc1ZGVkMjQ5YTVlOTVkMmIiLCJ1c2VySWQiOiIxNTMwNDUxODQ1In0=</vt:lpwstr>
  </property>
</Properties>
</file>