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版本号：XACH2026-01120260130001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2026年疾控中心疫苗搬运、运输装卸等服务项目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XACH2026-011</w:t>
      </w:r>
      <w:r>
        <w:br/>
      </w:r>
      <w:r>
        <w:br/>
      </w:r>
      <w:r>
        <w:br/>
      </w:r>
    </w:p>
    <w:p>
      <w:pPr>
        <w:pStyle w:val="null3"/>
        <w:jc w:val="center"/>
        <w:outlineLvl w:val="2"/>
      </w:pPr>
      <w:r>
        <w:rPr>
          <w:rFonts w:ascii="仿宋_GB2312" w:hAnsi="仿宋_GB2312" w:cs="仿宋_GB2312" w:eastAsia="仿宋_GB2312"/>
          <w:sz w:val="28"/>
          <w:b/>
        </w:rPr>
        <w:t>西安高新技术产业开发区疾病预防控制中心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西安高新技术产业开发区疾病预防控制中心</w:t>
      </w:r>
      <w:r>
        <w:rPr>
          <w:rFonts w:ascii="仿宋_GB2312" w:hAnsi="仿宋_GB2312" w:cs="仿宋_GB2312" w:eastAsia="仿宋_GB2312"/>
        </w:rPr>
        <w:t>委托，拟对</w:t>
      </w:r>
      <w:r>
        <w:rPr>
          <w:rFonts w:ascii="仿宋_GB2312" w:hAnsi="仿宋_GB2312" w:cs="仿宋_GB2312" w:eastAsia="仿宋_GB2312"/>
        </w:rPr>
        <w:t>2026年疾控中心疫苗搬运、运输装卸等服务项目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XACH2026-011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2026年疾控中心疫苗搬运、运输装卸等服务项目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结合目前高新区传染病流调及疫苗配送工作等实际需要，需采购疫苗搬运、运输装卸等服务项目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采购包1（2026年疾控中心疫苗搬运、运输装卸等服务项目）：属于专门面向中小企业采购。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中小企业声明函：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供应商需在项目电子化交易系统中按要求上传相应证明文件并进行电子签章。</w:t>
      </w:r>
    </w:p>
    <w:p>
      <w:pPr>
        <w:pStyle w:val="null3"/>
      </w:pPr>
      <w:r>
        <w:rPr>
          <w:rFonts w:ascii="仿宋_GB2312" w:hAnsi="仿宋_GB2312" w:cs="仿宋_GB2312" w:eastAsia="仿宋_GB2312"/>
        </w:rPr>
        <w:t>5、非联合体磋商：非联合体磋商声明；供应商需在项目电子化交易系统中按要求上传相应证明文件并进行电子签章。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西安市长安区堰渡大道以西西安高新技术产业开发区疾病预防控制中心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029-81335980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代理服务费收费标准：由成交供应商支付代理服务费，本项目收取代理服务费4500元整。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西安高新技术产业开发区疾病预防控制中心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w:t>
      </w:r>
    </w:p>
    <w:p>
      <w:pPr>
        <w:pStyle w:val="null3"/>
      </w:pPr>
      <w:r>
        <w:rPr>
          <w:rFonts w:ascii="仿宋_GB2312" w:hAnsi="仿宋_GB2312" w:cs="仿宋_GB2312" w:eastAsia="仿宋_GB2312"/>
        </w:rPr>
        <w:t>联系电话：029-87563729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结合目前高新区传染病流调及疫苗配送工作等实际需要，需采购疫苗搬运、运输装卸等服务项目。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疫苗搬运及运输装卸等服务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标的名称：疫苗搬运及运输装卸等服务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一、项目概况：结合目前高新区传染病流调及疫苗配送工作等实际需要，需采购疫苗搬运、运输装卸等服务项目。</w:t>
            </w:r>
          </w:p>
          <w:p>
            <w:pPr>
              <w:pStyle w:val="null3"/>
            </w:pPr>
            <w:r>
              <w:rPr>
                <w:rFonts w:ascii="仿宋_GB2312" w:hAnsi="仿宋_GB2312" w:cs="仿宋_GB2312" w:eastAsia="仿宋_GB2312"/>
                <w:sz w:val="21"/>
              </w:rPr>
              <w:t>二、服务内容与要求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 按照高新区疫苗配送工作实际需要，严格遵守运输时间和运输温度等要求执行运输、搬运装卸工作。</w:t>
            </w:r>
          </w:p>
          <w:p>
            <w:pPr>
              <w:pStyle w:val="null3"/>
            </w:pPr>
            <w:r>
              <w:rPr>
                <w:rFonts w:ascii="仿宋_GB2312" w:hAnsi="仿宋_GB2312" w:cs="仿宋_GB2312" w:eastAsia="仿宋_GB2312"/>
                <w:sz w:val="21"/>
              </w:rPr>
              <w:t>2</w:t>
            </w:r>
            <w:r>
              <w:rPr>
                <w:rFonts w:ascii="仿宋_GB2312" w:hAnsi="仿宋_GB2312" w:cs="仿宋_GB2312" w:eastAsia="仿宋_GB2312"/>
                <w:sz w:val="21"/>
              </w:rPr>
              <w:t>、按照西安高新区疾病预防控制中心的工作时间。如遇特殊情况, 则根据西安高新区疾病预防控制中心要求, 安排值班和应急工作。</w:t>
            </w:r>
          </w:p>
          <w:p>
            <w:pPr>
              <w:pStyle w:val="null3"/>
            </w:pPr>
            <w:r>
              <w:rPr>
                <w:rFonts w:ascii="仿宋_GB2312" w:hAnsi="仿宋_GB2312" w:cs="仿宋_GB2312" w:eastAsia="仿宋_GB2312"/>
                <w:sz w:val="21"/>
              </w:rPr>
              <w:t>3</w:t>
            </w:r>
            <w:r>
              <w:rPr>
                <w:rFonts w:ascii="仿宋_GB2312" w:hAnsi="仿宋_GB2312" w:cs="仿宋_GB2312" w:eastAsia="仿宋_GB2312"/>
                <w:sz w:val="21"/>
              </w:rPr>
              <w:t>、持续关注冷链运输装备确保其存储温度符合疫苗储存标准；疫苗在储存、运输全过程中应当处于规定的温度环境，冷链储存、运输应当符合要求。</w:t>
            </w:r>
          </w:p>
          <w:p>
            <w:pPr>
              <w:pStyle w:val="null3"/>
            </w:pPr>
            <w:r>
              <w:rPr>
                <w:rFonts w:ascii="仿宋_GB2312" w:hAnsi="仿宋_GB2312" w:cs="仿宋_GB2312" w:eastAsia="仿宋_GB2312"/>
                <w:sz w:val="21"/>
              </w:rPr>
              <w:t>4</w:t>
            </w:r>
            <w:r>
              <w:rPr>
                <w:rFonts w:ascii="仿宋_GB2312" w:hAnsi="仿宋_GB2312" w:cs="仿宋_GB2312" w:eastAsia="仿宋_GB2312"/>
                <w:sz w:val="21"/>
              </w:rPr>
              <w:t>、每月按照疫苗的品种、规格、批次等信息，依据相关标准和操作流程，准确、快速地完成疫苗的分拣工作，确保疫苗分类无误，数量准确。</w:t>
            </w:r>
          </w:p>
          <w:p>
            <w:pPr>
              <w:pStyle w:val="null3"/>
            </w:pPr>
            <w:r>
              <w:rPr>
                <w:rFonts w:ascii="仿宋_GB2312" w:hAnsi="仿宋_GB2312" w:cs="仿宋_GB2312" w:eastAsia="仿宋_GB2312"/>
                <w:sz w:val="21"/>
              </w:rPr>
              <w:t>5</w:t>
            </w:r>
            <w:r>
              <w:rPr>
                <w:rFonts w:ascii="仿宋_GB2312" w:hAnsi="仿宋_GB2312" w:cs="仿宋_GB2312" w:eastAsia="仿宋_GB2312"/>
                <w:sz w:val="21"/>
              </w:rPr>
              <w:t>、协助采购人定期对冷库进行巡查，每天两次（间隔不少于6小时）记录一次冷库温度，确保冷库环境符合疫苗储存要求。</w:t>
            </w:r>
          </w:p>
          <w:p>
            <w:pPr>
              <w:pStyle w:val="null3"/>
            </w:pPr>
            <w:r>
              <w:rPr>
                <w:rFonts w:ascii="仿宋_GB2312" w:hAnsi="仿宋_GB2312" w:cs="仿宋_GB2312" w:eastAsia="仿宋_GB2312"/>
                <w:sz w:val="21"/>
              </w:rPr>
              <w:t>6</w:t>
            </w:r>
            <w:r>
              <w:rPr>
                <w:rFonts w:ascii="仿宋_GB2312" w:hAnsi="仿宋_GB2312" w:cs="仿宋_GB2312" w:eastAsia="仿宋_GB2312"/>
                <w:sz w:val="21"/>
              </w:rPr>
              <w:t>、协助采购人定期检查冷库设备运行状况，包括制冷机组、货架、照明等，发现故障或安全隐患及时报告维修。</w:t>
            </w:r>
          </w:p>
          <w:p>
            <w:pPr>
              <w:pStyle w:val="null3"/>
            </w:pPr>
            <w:r>
              <w:rPr>
                <w:rFonts w:ascii="仿宋_GB2312" w:hAnsi="仿宋_GB2312" w:cs="仿宋_GB2312" w:eastAsia="仿宋_GB2312"/>
                <w:sz w:val="21"/>
              </w:rPr>
              <w:t>7</w:t>
            </w:r>
            <w:r>
              <w:rPr>
                <w:rFonts w:ascii="仿宋_GB2312" w:hAnsi="仿宋_GB2312" w:cs="仿宋_GB2312" w:eastAsia="仿宋_GB2312"/>
                <w:sz w:val="21"/>
              </w:rPr>
              <w:t>、为保证疫苗质量，定期将运输车辆年检和维修保养时间反馈至采购人，便于采购人年检保养运输装备，确保运输车辆正常运转。</w:t>
            </w:r>
          </w:p>
          <w:p>
            <w:pPr>
              <w:pStyle w:val="null3"/>
            </w:pPr>
            <w:r>
              <w:rPr>
                <w:rFonts w:ascii="仿宋_GB2312" w:hAnsi="仿宋_GB2312" w:cs="仿宋_GB2312" w:eastAsia="仿宋_GB2312"/>
                <w:sz w:val="21"/>
              </w:rPr>
              <w:t>8</w:t>
            </w:r>
            <w:r>
              <w:rPr>
                <w:rFonts w:ascii="仿宋_GB2312" w:hAnsi="仿宋_GB2312" w:cs="仿宋_GB2312" w:eastAsia="仿宋_GB2312"/>
                <w:sz w:val="21"/>
              </w:rPr>
              <w:t>、按照采购人要求，做好日常运输管理工作，确保各项政策措施实施落地。</w:t>
            </w:r>
          </w:p>
          <w:p>
            <w:pPr>
              <w:pStyle w:val="null3"/>
            </w:pPr>
            <w:r>
              <w:rPr>
                <w:rFonts w:ascii="仿宋_GB2312" w:hAnsi="仿宋_GB2312" w:cs="仿宋_GB2312" w:eastAsia="仿宋_GB2312"/>
                <w:sz w:val="21"/>
              </w:rPr>
              <w:t>9</w:t>
            </w:r>
            <w:r>
              <w:rPr>
                <w:rFonts w:ascii="仿宋_GB2312" w:hAnsi="仿宋_GB2312" w:cs="仿宋_GB2312" w:eastAsia="仿宋_GB2312"/>
                <w:sz w:val="21"/>
              </w:rPr>
              <w:t>、按照风险防控要求，配合做好疫苗运输管理指导工作。</w:t>
            </w:r>
          </w:p>
          <w:p>
            <w:pPr>
              <w:pStyle w:val="null3"/>
            </w:pPr>
            <w:r>
              <w:rPr>
                <w:rFonts w:ascii="仿宋_GB2312" w:hAnsi="仿宋_GB2312" w:cs="仿宋_GB2312" w:eastAsia="仿宋_GB2312"/>
                <w:sz w:val="21"/>
              </w:rPr>
              <w:t>10</w:t>
            </w:r>
            <w:r>
              <w:rPr>
                <w:rFonts w:ascii="仿宋_GB2312" w:hAnsi="仿宋_GB2312" w:cs="仿宋_GB2312" w:eastAsia="仿宋_GB2312"/>
                <w:sz w:val="21"/>
              </w:rPr>
              <w:t>、每月需进行持续的固定疫苗配送，以满足常规预防接种工作的需求。除固定配送外，根据疫苗使用和上级部门调配情况，还需进行不定期的加苗配送。针对突发事件或疫情暴发时，还需临时进行紧急疫苗配送的情况，以确保疫情防控工作的及时开展。</w:t>
            </w:r>
          </w:p>
          <w:p>
            <w:pPr>
              <w:pStyle w:val="null3"/>
            </w:pPr>
            <w:r>
              <w:rPr>
                <w:rFonts w:ascii="仿宋_GB2312" w:hAnsi="仿宋_GB2312" w:cs="仿宋_GB2312" w:eastAsia="仿宋_GB2312"/>
                <w:sz w:val="21"/>
              </w:rPr>
              <w:t>11</w:t>
            </w:r>
            <w:r>
              <w:rPr>
                <w:rFonts w:ascii="仿宋_GB2312" w:hAnsi="仿宋_GB2312" w:cs="仿宋_GB2312" w:eastAsia="仿宋_GB2312"/>
                <w:sz w:val="21"/>
              </w:rPr>
              <w:t>、供应商在运输装卸过程中发生车辆的剐蹭、事故、违章等相关责任由供应商自行负责。</w:t>
            </w:r>
          </w:p>
          <w:p>
            <w:pPr>
              <w:pStyle w:val="null3"/>
            </w:pPr>
            <w:r>
              <w:rPr>
                <w:rFonts w:ascii="仿宋_GB2312" w:hAnsi="仿宋_GB2312" w:cs="仿宋_GB2312" w:eastAsia="仿宋_GB2312"/>
                <w:sz w:val="21"/>
              </w:rPr>
              <w:t>12</w:t>
            </w:r>
            <w:r>
              <w:rPr>
                <w:rFonts w:ascii="仿宋_GB2312" w:hAnsi="仿宋_GB2312" w:cs="仿宋_GB2312" w:eastAsia="仿宋_GB2312"/>
                <w:sz w:val="21"/>
              </w:rPr>
              <w:t>、人员要求：</w:t>
            </w:r>
          </w:p>
          <w:p>
            <w:pPr>
              <w:pStyle w:val="null3"/>
            </w:pPr>
            <w:r>
              <w:rPr>
                <w:rFonts w:ascii="仿宋_GB2312" w:hAnsi="仿宋_GB2312" w:cs="仿宋_GB2312" w:eastAsia="仿宋_GB2312"/>
                <w:sz w:val="21"/>
              </w:rPr>
              <w:t>（1）须具有中华人民共和国国籍。</w:t>
            </w:r>
          </w:p>
          <w:p>
            <w:pPr>
              <w:pStyle w:val="null3"/>
            </w:pPr>
            <w:r>
              <w:rPr>
                <w:rFonts w:ascii="仿宋_GB2312" w:hAnsi="仿宋_GB2312" w:cs="仿宋_GB2312" w:eastAsia="仿宋_GB2312"/>
                <w:sz w:val="21"/>
              </w:rPr>
              <w:t>（2）驾驶员要求驾照C1及以上。</w:t>
            </w:r>
          </w:p>
          <w:p>
            <w:pPr>
              <w:pStyle w:val="null3"/>
            </w:pPr>
            <w:r>
              <w:rPr>
                <w:rFonts w:ascii="仿宋_GB2312" w:hAnsi="仿宋_GB2312" w:cs="仿宋_GB2312" w:eastAsia="仿宋_GB2312"/>
                <w:sz w:val="21"/>
              </w:rPr>
              <w:t>（3）具有较强的沟通协调能力和工作责任心及服务意识，工作积极主动，能够承受压力，吃苦耐劳。</w:t>
            </w:r>
          </w:p>
          <w:p>
            <w:pPr>
              <w:pStyle w:val="null3"/>
            </w:pPr>
            <w:r>
              <w:rPr>
                <w:rFonts w:ascii="仿宋_GB2312" w:hAnsi="仿宋_GB2312" w:cs="仿宋_GB2312" w:eastAsia="仿宋_GB2312"/>
                <w:sz w:val="21"/>
              </w:rPr>
              <w:t>三、服务期限：自合同签订之日起一年</w:t>
            </w:r>
          </w:p>
          <w:p>
            <w:pPr>
              <w:pStyle w:val="null3"/>
            </w:pPr>
            <w:r>
              <w:rPr>
                <w:rFonts w:ascii="仿宋_GB2312" w:hAnsi="仿宋_GB2312" w:cs="仿宋_GB2312" w:eastAsia="仿宋_GB2312"/>
                <w:sz w:val="21"/>
              </w:rPr>
              <w:t>四、配送范围：西安高新区，疫苗将配送至高新区各接种门诊，涵盖辖区多个乡镇和社区。</w:t>
            </w:r>
          </w:p>
          <w:p>
            <w:pPr>
              <w:pStyle w:val="null3"/>
            </w:pPr>
            <w:r>
              <w:rPr>
                <w:rFonts w:ascii="仿宋_GB2312" w:hAnsi="仿宋_GB2312" w:cs="仿宋_GB2312" w:eastAsia="仿宋_GB2312"/>
                <w:sz w:val="21"/>
                <w:color w:val="000000"/>
              </w:rPr>
              <w:t>五、质量要求：达到相关质量要求合格标准。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根据技术参数与性能指标配备相应人数，确保项目顺利实施。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西安高新区各预防接种门诊。</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30 天内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当年10 月初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待服务期限满，经采购人验收服务合格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违约责任：（1）如因供应商责任而造成延期，每超过一天按合同总金额扣除已支付的员工薪酬福利部分款项后的剩余金额的5‰支付采购人误期赔偿金。 （2）未按合同或磋商文件要求提供的产品或者服务，质量不能满足采购人技术要求，经采购人提出书面整改意见通知后，供应商必须无条件提高技术，完善服务质量。若在采购人提出书面整改意见通知后，供应商完成的工作依旧不能满足采购技术要求，采购人有权终止合同，甚至对供应商违约行为进行追究。 （3）如因供应商提供的服务人员出现工作失误导致服务质量下降或无法正常提供服务，供应商应在接到采购人通知后立即采取补救措施，若因此给采购人造成损失，供应商还应承担赔偿责任。 （4）供应商未经采购人书面同意，不得擅自转让或分包合同，否则视为严重违约，采购人有权立即终止合同，甚至要求供应商支付合同总金额20%的违约金。 解决争议：因本合同或与本合同有关的一切事项发生争议，由双方友好协商解决。协商不成的，任何一方可向采购人所在地人民法院提起诉讼。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为完成本项目磋商文件中所提出的工作范围及要求的全部内容，并达到国家及采购人验收标准而产生的所有费用，包括但不限于完成该项目的人工费、运杂费、二次搬运费、管理费、巡查费、利润、税金、保险费、代理费、其它费用以及合同明示或暗示的所有风险、责任和义务等全部费用。任何错报、漏报由供应商自行负责。 3.4.2成交人领取成交通知书时须向代理机构提交纸质版响应文件：正本壹份、副本壹份、电子版（U盘）贰份。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须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报价一览表及分项报价表.docx 业绩证明文件及响应方案说明.docx 残疾人福利性单位声明函 标的清单 投标（响应）函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业绩证明文件及响应方案说明.docx 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报价一览表及分项报价表.docx 业绩证明文件及响应方案说明.docx 残疾人福利性单位声明函 标的清单 投标（响应）函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报价一览表及分项报价表.docx 业绩证明文件及响应方案说明.docx 残疾人福利性单位声明函 标的清单 投标（响应）函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中小企业声明函 商务应答表 服务内容及服务要求应答表 承诺书.docx 报价表 资格证明文件.docx 响应文件封面 报价一览表及分项报价表.docx 业绩证明文件及响应方案说明.docx 残疾人福利性单位声明函 标的清单 投标（响应）函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提供2023年以来类似项目业绩合同（以合同签订时间为准），每份计2分，满分4分。（注：以上证明文件在磋商响应文件中附业绩合同扫描件并加盖公司公章。）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①项目概述与需求理解；②运输、装卸服务实施方案；③协助采购人进行巡查、巡检方案；④疫苗配送分级响应方案；⑤服务台账记录方案。 二、评审标准 1.完整性：方案须全面，对评审内容中的各项要求有详细描述； 2.可实施性：切合本项目实际情况，实施步骤清晰、合理； 3.针对性：方案能够紧扣项目实际情况，内容科学合理。 三、赋分标准 ①项目概述与需求理解：每完全满足一项评审标准计1.5分，满分4.5分。 ②运输、装卸服务实施方案：每完全满足一项评审标准计1.5分，满分4.5分。 ③协助采购人进行巡查、巡检方案：每完全满足一项评审标准1.5分，满分4.5分。 ④疫苗配送分级响应方案：每完全满足一项评审标准1.5分，满分4.5分。 ⑤服务台账记录方案：每完全满足一项评审标准1.5分，满分4.5分。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拟投入本项目的团队人员配置方案</w:t>
            </w:r>
          </w:p>
        </w:tc>
        <w:tc>
          <w:tcPr>
            <w:tcW w:type="dxa" w:w="2492"/>
          </w:tcPr>
          <w:p>
            <w:pPr>
              <w:pStyle w:val="null3"/>
            </w:pPr>
            <w:r>
              <w:rPr>
                <w:rFonts w:ascii="仿宋_GB2312" w:hAnsi="仿宋_GB2312" w:cs="仿宋_GB2312" w:eastAsia="仿宋_GB2312"/>
              </w:rPr>
              <w:t>一、评审内容 ①人员配置计划；②人员培训方案；③人员绩效考核与激励机制。 二、评审标准 1.完整性：方案须全面，对评审内容中的各项要求有详细描述； 2.可实施性：切合本项目实际情况，实施步骤清晰、合理； 3.针对性：方案能够紧扣项目实际情况，内容科学合理。 三、赋分标准 ①人员配置计划：每完全满足一项评审标准计1分，满分3分。 ②人员培训方案：每完全满足一项评审标准计1分，满分3分。 ③人员绩效考核与激励机制：每完全满足一项评审标准计1分，满分3分。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①质量目标与控制标准；②质量问题应急预案与整改流程；③质量追溯体系建设。 二、评审标准 1.完整性：方案须全面，对评审内容中的各项要求有详细描述； 2.可实施性：切合本项目实际情况，实施步骤清晰、合理； 3.针对性：方案能够紧扣项目实际情况，内容科学合理。 三、赋分标准 ①质量目标与控制标准：每完全满足一项评审标准计1分，满分3分。 ②质量问题应急预案与整改流程：每完全满足一项评审标准计1分，满分3分。 ③质量追溯体系建设：每完全满足一项评审标准1分，满分3分。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①疫苗安全保障措施；②运输装备安全管理；③人员作业安全规范。 二、评审标准 1.完整性：方案须全面，对评审内容中的各项要求有详细描述； 2.可实施性：切合本项目实际情况，实施步骤清晰、合理； 3.针对性：方案能够紧扣项目实际情况，内容科学合理。 三、赋分标准 ①疫苗安全保障措施：每完全满足一项评审标准计1.5分，满分4.5分。 ②运输装备安全管理：每完全满足一项评审标准计1.5分，满分4.5分。 ③人员作业安全规范：每完全满足一项评审标准计1.5分，满分4.5分。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一、评审内容 ①各类突发事件应急处理措施；②应急响应流程与责任人；③应急资源储备。 二、评审标准 1.完整性：方案须全面，对评审内容中的各项要求有详细描述； 2.可实施性：切合本项目实际情况，实施步骤清晰、合理； 3.针对性：方案能够紧扣项目实际情况，内容科学合理。 三、赋分标准 ①各类突发事件应急处理措施：每完全满足一项评审标准计1.5分，满分4.5分。 ②应急响应流程与责任人：每完全满足一项评审标准计1.5分，满分4.5分。 ③应急资源储备：每完全满足一项评审标准计1.5分，满分4.5分。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①承诺完全响应磋商文件和合同条款的要求；②服务优化与改进机制；③定期沟通与汇报机制。 二、评审标准 1.完整性：方案须全面，对评审内容中的各项要求有详细描述； 2.可实施性：切合本项目实际情况，实施步骤清晰、合理； 3.针对性：方案能够紧扣项目实际情况，内容科学合理。 三、赋分标准 ①承诺完全响应磋商文件和合同条款的要求：每完全满足一项评审标准计1.5分，满分4.5分。 ②服务优化与改进机制：每完全满足一项评审标准计1.5分，满分4.5分。 ③定期沟通与汇报机制：每完全满足一项评审标准计1.5分，满分4.5分。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详见附件：投标（响应）函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