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版本号：ZJZB2025-ZCCS-098220260108001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兴隆街道成业大道与西沣路连接区域道路国防光缆迁改(二次)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ZJZB2025-ZCCS-0982</w:t>
      </w:r>
      <w:r>
        <w:br/>
      </w:r>
      <w:r>
        <w:br/>
      </w:r>
      <w:r>
        <w:br/>
      </w:r>
    </w:p>
    <w:p>
      <w:pPr>
        <w:pStyle w:val="null3"/>
        <w:jc w:val="center"/>
        <w:outlineLvl w:val="2"/>
      </w:pPr>
      <w:r>
        <w:rPr>
          <w:rFonts w:ascii="仿宋_GB2312" w:hAnsi="仿宋_GB2312" w:cs="仿宋_GB2312" w:eastAsia="仿宋_GB2312"/>
          <w:sz w:val="28"/>
          <w:b/>
        </w:rPr>
        <w:t>西安市长安区兴隆街道办事处</w:t>
      </w:r>
    </w:p>
    <w:p>
      <w:pPr>
        <w:pStyle w:val="null3"/>
        <w:jc w:val="center"/>
        <w:outlineLvl w:val="2"/>
      </w:pPr>
      <w:r>
        <w:rPr>
          <w:rFonts w:ascii="仿宋_GB2312" w:hAnsi="仿宋_GB2312" w:cs="仿宋_GB2312" w:eastAsia="仿宋_GB2312"/>
          <w:sz w:val="28"/>
          <w:b/>
        </w:rPr>
        <w:t>西安中金招标代理有限责任公司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西安中金招标代理有限责任公司</w:t>
      </w:r>
      <w:r>
        <w:rPr>
          <w:rFonts w:ascii="仿宋_GB2312" w:hAnsi="仿宋_GB2312" w:cs="仿宋_GB2312" w:eastAsia="仿宋_GB2312"/>
        </w:rPr>
        <w:t>（以下简称“代理机构”）受</w:t>
      </w:r>
      <w:r>
        <w:rPr>
          <w:rFonts w:ascii="仿宋_GB2312" w:hAnsi="仿宋_GB2312" w:cs="仿宋_GB2312" w:eastAsia="仿宋_GB2312"/>
        </w:rPr>
        <w:t>西安市长安区兴隆街道办事处</w:t>
      </w:r>
      <w:r>
        <w:rPr>
          <w:rFonts w:ascii="仿宋_GB2312" w:hAnsi="仿宋_GB2312" w:cs="仿宋_GB2312" w:eastAsia="仿宋_GB2312"/>
        </w:rPr>
        <w:t>委托，拟对</w:t>
      </w:r>
      <w:r>
        <w:rPr>
          <w:rFonts w:ascii="仿宋_GB2312" w:hAnsi="仿宋_GB2312" w:cs="仿宋_GB2312" w:eastAsia="仿宋_GB2312"/>
        </w:rPr>
        <w:t>兴隆街道成业大道与西沣路连接区域道路国防光缆迁改(二次)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ZJZB2025-ZCCS-0982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兴隆街道成业大道与西沣路连接区域道路国防光缆迁改(二次)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西安市长安区兴隆街道办事处兴隆街道成业大道与西沣路连接区域道路国防光缆迁改，施工内容详见施工图纸及工程量清单。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采购包1（兴隆街道成业大道与西沣路连接区域道路国防光缆迁改）：属于专门面向中小企业采购。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2、供应商资质：供应商须具备建设行政主管部门颁发的通信工程施工总承包三级及以上资质，且具备有效的安全生产许可证，供应商需在项目电子化交易系统中按要求上传相应证明文件并进行电子签章</w:t>
      </w:r>
    </w:p>
    <w:p>
      <w:pPr>
        <w:pStyle w:val="null3"/>
      </w:pPr>
      <w:r>
        <w:rPr>
          <w:rFonts w:ascii="仿宋_GB2312" w:hAnsi="仿宋_GB2312" w:cs="仿宋_GB2312" w:eastAsia="仿宋_GB2312"/>
        </w:rPr>
        <w:t>3、项目经理：拟派项目经理具备通信与广电工程专业一级注册建造师资格，具有有效的安全生产考核合格证书，在本单位注册且无在建工程</w:t>
      </w:r>
    </w:p>
    <w:p>
      <w:pPr>
        <w:pStyle w:val="null3"/>
      </w:pPr>
      <w:r>
        <w:rPr>
          <w:rFonts w:ascii="仿宋_GB2312" w:hAnsi="仿宋_GB2312" w:cs="仿宋_GB2312" w:eastAsia="仿宋_GB2312"/>
        </w:rPr>
        <w:t>4、授权书及被授权人身份证：法定代表人（单位负责人）授权委托书（附法定代表人（单位负责人）、被授权人身份证复印件及被授权人响应文件递交截止时间前近三个月内任意一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5、信誉要求：供应商未列入信用中国网站(www.creditchina.gov.cn )“失信被执行人”、“重大税收违法案件当事人名单”中，也未列入中国政府采购网 (www.ccgp.gov.cn)“政府采购严重违法失信行为记录名单”中，以开标后的网站查询记录为准</w:t>
      </w:r>
    </w:p>
    <w:p>
      <w:pPr>
        <w:pStyle w:val="null3"/>
      </w:pPr>
      <w:r>
        <w:rPr>
          <w:rFonts w:ascii="仿宋_GB2312" w:hAnsi="仿宋_GB2312" w:cs="仿宋_GB2312" w:eastAsia="仿宋_GB2312"/>
        </w:rPr>
        <w:t>6、其他要求：1.本项目不接受联合体投标。 2.单位负责人为同一人或者存在直接控股、管理关系的不同供应商不得参加同一合同项下的政府采购活动。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西安市长安区兴隆街道办事处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西安市高新区兴隆街道办事处（原三星拆迁指挥部）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张朋辉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13700286824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西安中金招标代理有限责任公司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陕西省西安市高新区科技二路65号启迪清扬时代21001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费思南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15619025728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采购包1：1,270,388.33元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招标代理服务收费管理暂行办法》所规定的收费标准收取，不足8000元按8000元收取。2.请各供应商在报价中自行考虑，无论报价中是否明确，均视为已包含在响应报价中。成交供应商承担本次代理服务费，并在接到成交通知后一次性支付给采购代理机构。</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西安市长安区兴隆街道办事处</w:t>
      </w:r>
      <w:r>
        <w:rPr>
          <w:rFonts w:ascii="仿宋_GB2312" w:hAnsi="仿宋_GB2312" w:cs="仿宋_GB2312" w:eastAsia="仿宋_GB2312"/>
        </w:rPr>
        <w:t>和</w:t>
      </w:r>
      <w:r>
        <w:rPr>
          <w:rFonts w:ascii="仿宋_GB2312" w:hAnsi="仿宋_GB2312" w:cs="仿宋_GB2312" w:eastAsia="仿宋_GB2312"/>
        </w:rPr>
        <w:t>西安中金招标代理有限责任公司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西安市长安区兴隆街道办事处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西安中金招标代理有限责任公司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西安市长安区兴隆街道办事处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西安中金招标代理有限责任公司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完工后承包人按国家工程竣工有关规定，向发包人提供工程施工期间及完工后的全部材料器材、试验报告、合格证、线材资料、设计书、图纸、工程量变量材料等相关的技术资料。同时，还应提供乙方的营业资质等相关材料。其中设计书、图纸、工程量变更材料应提供三份书面材料及一份电子版材料。</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联系人：费思南</w:t>
      </w:r>
    </w:p>
    <w:p>
      <w:pPr>
        <w:pStyle w:val="null3"/>
      </w:pPr>
      <w:r>
        <w:rPr>
          <w:rFonts w:ascii="仿宋_GB2312" w:hAnsi="仿宋_GB2312" w:cs="仿宋_GB2312" w:eastAsia="仿宋_GB2312"/>
        </w:rPr>
        <w:t>联系电话：15619025728</w:t>
      </w:r>
    </w:p>
    <w:p>
      <w:pPr>
        <w:pStyle w:val="null3"/>
      </w:pPr>
      <w:r>
        <w:rPr>
          <w:rFonts w:ascii="仿宋_GB2312" w:hAnsi="仿宋_GB2312" w:cs="仿宋_GB2312" w:eastAsia="仿宋_GB2312"/>
        </w:rPr>
        <w:t>地址：西安市科技二路启迪清扬时代D座10楼21001室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1,270,388.33</w:t>
      </w:r>
    </w:p>
    <w:p>
      <w:pPr>
        <w:pStyle w:val="null3"/>
      </w:pPr>
      <w:r>
        <w:rPr>
          <w:rFonts w:ascii="仿宋_GB2312" w:hAnsi="仿宋_GB2312" w:cs="仿宋_GB2312" w:eastAsia="仿宋_GB2312"/>
        </w:rPr>
        <w:t>采购包最高限价（元）: 1,270,388.33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国防光缆迁改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1,270,388.33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标的名称：国防光缆迁改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一、工程名称</w:t>
            </w:r>
          </w:p>
          <w:p>
            <w:pPr>
              <w:pStyle w:val="null3"/>
              <w:jc w:val="left"/>
            </w:pPr>
            <w:r>
              <w:rPr>
                <w:rFonts w:ascii="仿宋_GB2312" w:hAnsi="仿宋_GB2312" w:cs="仿宋_GB2312" w:eastAsia="仿宋_GB2312"/>
              </w:rPr>
              <w:t>兴隆街道成业大道与西沣路连接区域道路围防光缆迁改</w:t>
            </w:r>
          </w:p>
          <w:p>
            <w:pPr>
              <w:pStyle w:val="null3"/>
              <w:jc w:val="left"/>
            </w:pPr>
            <w:r>
              <w:rPr>
                <w:rFonts w:ascii="仿宋_GB2312" w:hAnsi="仿宋_GB2312" w:cs="仿宋_GB2312" w:eastAsia="仿宋_GB2312"/>
                <w:b/>
              </w:rPr>
              <w:t>二、工程情况</w:t>
            </w:r>
          </w:p>
          <w:p>
            <w:pPr>
              <w:pStyle w:val="null3"/>
              <w:jc w:val="left"/>
            </w:pPr>
            <w:r>
              <w:rPr>
                <w:rFonts w:ascii="仿宋_GB2312" w:hAnsi="仿宋_GB2312" w:cs="仿宋_GB2312" w:eastAsia="仿宋_GB2312"/>
              </w:rPr>
              <w:t>该项目位于西安市高新区兴隆街道成业大道向东延伸处</w:t>
            </w:r>
            <w:r>
              <w:rPr>
                <w:rFonts w:ascii="仿宋_GB2312" w:hAnsi="仿宋_GB2312" w:cs="仿宋_GB2312" w:eastAsia="仿宋_GB2312"/>
              </w:rPr>
              <w:t>(宽仁路一西沣路)。此处需要建设道路，</w:t>
            </w:r>
            <w:r>
              <w:rPr>
                <w:rFonts w:ascii="仿宋_GB2312" w:hAnsi="仿宋_GB2312" w:cs="仿宋_GB2312" w:eastAsia="仿宋_GB2312"/>
              </w:rPr>
              <w:t>现需将</w:t>
            </w:r>
            <w:r>
              <w:rPr>
                <w:rFonts w:ascii="仿宋_GB2312" w:hAnsi="仿宋_GB2312" w:cs="仿宋_GB2312" w:eastAsia="仿宋_GB2312"/>
              </w:rPr>
              <w:t>新建道路施工区域内</w:t>
            </w:r>
            <w:r>
              <w:rPr>
                <w:rFonts w:ascii="仿宋_GB2312" w:hAnsi="仿宋_GB2312" w:cs="仿宋_GB2312" w:eastAsia="仿宋_GB2312"/>
              </w:rPr>
              <w:t>多</w:t>
            </w:r>
            <w:r>
              <w:rPr>
                <w:rFonts w:ascii="仿宋_GB2312" w:hAnsi="仿宋_GB2312" w:cs="仿宋_GB2312" w:eastAsia="仿宋_GB2312"/>
              </w:rPr>
              <w:t>条国防光缆迁至施工区域以外。</w:t>
            </w:r>
          </w:p>
          <w:p>
            <w:pPr>
              <w:pStyle w:val="null3"/>
              <w:jc w:val="left"/>
            </w:pPr>
            <w:r>
              <w:rPr>
                <w:rFonts w:ascii="仿宋_GB2312" w:hAnsi="仿宋_GB2312" w:cs="仿宋_GB2312" w:eastAsia="仿宋_GB2312"/>
              </w:rPr>
              <w:t>因响应政府治污减霾要求，对施工现场环境整治和扬尘污染治理工作常抓不懈，故对本工程施工要求</w:t>
            </w:r>
            <w:r>
              <w:rPr>
                <w:rFonts w:ascii="仿宋_GB2312" w:hAnsi="仿宋_GB2312" w:cs="仿宋_GB2312" w:eastAsia="仿宋_GB2312"/>
              </w:rPr>
              <w:t>:符合现行《安全生产管理条例》的标准;符合西安市建筑工地</w:t>
            </w:r>
            <w:r>
              <w:rPr>
                <w:rFonts w:ascii="仿宋_GB2312" w:hAnsi="仿宋_GB2312" w:cs="仿宋_GB2312" w:eastAsia="仿宋_GB2312"/>
              </w:rPr>
              <w:t>创卫达标条件和高新区环卫部门要求。</w:t>
            </w:r>
          </w:p>
          <w:p>
            <w:pPr>
              <w:pStyle w:val="null3"/>
              <w:jc w:val="left"/>
            </w:pPr>
            <w:r>
              <w:rPr>
                <w:rFonts w:ascii="仿宋_GB2312" w:hAnsi="仿宋_GB2312" w:cs="仿宋_GB2312" w:eastAsia="仿宋_GB2312"/>
                <w:b/>
              </w:rPr>
              <w:t>三</w:t>
            </w:r>
            <w:r>
              <w:rPr>
                <w:rFonts w:ascii="仿宋_GB2312" w:hAnsi="仿宋_GB2312" w:cs="仿宋_GB2312" w:eastAsia="仿宋_GB2312"/>
                <w:b/>
              </w:rPr>
              <w:t>、工程内容</w:t>
            </w:r>
          </w:p>
          <w:p>
            <w:pPr>
              <w:pStyle w:val="null3"/>
              <w:jc w:val="left"/>
            </w:pPr>
            <w:r>
              <w:rPr>
                <w:rFonts w:ascii="仿宋_GB2312" w:hAnsi="仿宋_GB2312" w:cs="仿宋_GB2312" w:eastAsia="仿宋_GB2312"/>
              </w:rPr>
              <w:t>国防光缆迁改工程范围</w:t>
            </w:r>
            <w:r>
              <w:rPr>
                <w:rFonts w:ascii="仿宋_GB2312" w:hAnsi="仿宋_GB2312" w:cs="仿宋_GB2312" w:eastAsia="仿宋_GB2312"/>
              </w:rPr>
              <w:t>为</w:t>
            </w:r>
            <w:r>
              <w:rPr>
                <w:rFonts w:ascii="仿宋_GB2312" w:hAnsi="仿宋_GB2312" w:cs="仿宋_GB2312" w:eastAsia="仿宋_GB2312"/>
              </w:rPr>
              <w:t>对西沣路西侧的四条国防光缆进行改迁，主要包含光缆割接、土方开挖及回填、新建检查井、水平定向钻施工、埋设标石、标牌、光缆敷设、配管、调试、过电保护等内容。</w:t>
            </w:r>
            <w:r>
              <w:rPr>
                <w:rFonts w:ascii="仿宋_GB2312" w:hAnsi="仿宋_GB2312" w:cs="仿宋_GB2312" w:eastAsia="仿宋_GB2312"/>
              </w:rPr>
              <w:t>具体详见图纸及工程量清单（为满足项目安全和保密要求，图纸请联系采购人线下获取）。</w:t>
            </w:r>
          </w:p>
          <w:p>
            <w:pPr>
              <w:pStyle w:val="null3"/>
              <w:jc w:val="left"/>
            </w:pPr>
            <w:r>
              <w:rPr>
                <w:rFonts w:ascii="仿宋_GB2312" w:hAnsi="仿宋_GB2312" w:cs="仿宋_GB2312" w:eastAsia="仿宋_GB2312"/>
                <w:b/>
              </w:rPr>
              <w:t>四</w:t>
            </w:r>
            <w:r>
              <w:rPr>
                <w:rFonts w:ascii="仿宋_GB2312" w:hAnsi="仿宋_GB2312" w:cs="仿宋_GB2312" w:eastAsia="仿宋_GB2312"/>
                <w:b/>
              </w:rPr>
              <w:t>、工期要求</w:t>
            </w:r>
          </w:p>
          <w:p>
            <w:pPr>
              <w:pStyle w:val="null3"/>
              <w:jc w:val="left"/>
            </w:pPr>
            <w:r>
              <w:rPr>
                <w:rFonts w:ascii="仿宋_GB2312" w:hAnsi="仿宋_GB2312" w:cs="仿宋_GB2312" w:eastAsia="仿宋_GB2312"/>
              </w:rPr>
              <w:t>暂定</w:t>
            </w:r>
            <w:r>
              <w:rPr>
                <w:rFonts w:ascii="仿宋_GB2312" w:hAnsi="仿宋_GB2312" w:cs="仿宋_GB2312" w:eastAsia="仿宋_GB2312"/>
              </w:rPr>
              <w:t>6个月（因该项目为市政道路配合及其它管线迁改工程，施工期间需相互配合、交叉施工）</w:t>
            </w:r>
            <w:r>
              <w:rPr>
                <w:rFonts w:ascii="仿宋_GB2312" w:hAnsi="仿宋_GB2312" w:cs="仿宋_GB2312" w:eastAsia="仿宋_GB2312"/>
              </w:rPr>
              <w:t>。</w:t>
            </w:r>
          </w:p>
          <w:p>
            <w:pPr>
              <w:pStyle w:val="null3"/>
              <w:jc w:val="left"/>
            </w:pPr>
            <w:r>
              <w:rPr>
                <w:rFonts w:ascii="仿宋_GB2312" w:hAnsi="仿宋_GB2312" w:cs="仿宋_GB2312" w:eastAsia="仿宋_GB2312"/>
                <w:b/>
              </w:rPr>
              <w:t>五、工程量清单</w:t>
            </w:r>
          </w:p>
          <w:tbl>
            <w:tblPr>
              <w:tblInd w:type="dxa" w:w="210"/>
              <w:tblBorders>
                <w:top w:val="none" w:color="000000" w:sz="4"/>
                <w:left w:val="none" w:color="000000" w:sz="4"/>
                <w:bottom w:val="none" w:color="000000" w:sz="4"/>
                <w:right w:val="none" w:color="000000" w:sz="4"/>
                <w:insideH w:val="none"/>
                <w:insideV w:val="none"/>
              </w:tblBorders>
            </w:tblPr>
            <w:tblGrid>
              <w:gridCol w:w="146"/>
              <w:gridCol w:w="1488"/>
              <w:gridCol w:w="312"/>
              <w:gridCol w:w="380"/>
            </w:tblGrid>
            <w:tr>
              <w:tc>
                <w:tcPr>
                  <w:tcW w:type="dxa" w:w="14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48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3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w:t>
                  </w:r>
                  <w:r>
                    <w:rPr>
                      <w:rFonts w:ascii="仿宋_GB2312" w:hAnsi="仿宋_GB2312" w:cs="仿宋_GB2312" w:eastAsia="仿宋_GB2312"/>
                      <w:sz w:val="21"/>
                      <w:b/>
                    </w:rPr>
                    <w:t xml:space="preserve">    </w:t>
                  </w:r>
                  <w:r>
                    <w:rPr>
                      <w:rFonts w:ascii="仿宋_GB2312" w:hAnsi="仿宋_GB2312" w:cs="仿宋_GB2312" w:eastAsia="仿宋_GB2312"/>
                      <w:sz w:val="20"/>
                      <w:b/>
                      <w:color w:val="000000"/>
                    </w:rPr>
                    <w:t>位</w:t>
                  </w:r>
                </w:p>
              </w:tc>
              <w:tc>
                <w:tcPr>
                  <w:tcW w:type="dxa" w:w="38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w:t>
                  </w:r>
                  <w:r>
                    <w:rPr>
                      <w:rFonts w:ascii="仿宋_GB2312" w:hAnsi="仿宋_GB2312" w:cs="仿宋_GB2312" w:eastAsia="仿宋_GB2312"/>
                      <w:sz w:val="21"/>
                      <w:b/>
                    </w:rPr>
                    <w:t xml:space="preserve">    </w:t>
                  </w:r>
                  <w:r>
                    <w:rPr>
                      <w:rFonts w:ascii="仿宋_GB2312" w:hAnsi="仿宋_GB2312" w:cs="仿宋_GB2312" w:eastAsia="仿宋_GB2312"/>
                      <w:sz w:val="20"/>
                      <w:b/>
                      <w:color w:val="000000"/>
                    </w:rPr>
                    <w:t>量</w:t>
                  </w:r>
                </w:p>
              </w:tc>
            </w:tr>
            <w:tr>
              <w:tc>
                <w:tcPr>
                  <w:tcW w:type="dxa" w:w="146"/>
                  <w:vMerge/>
                  <w:tcBorders>
                    <w:top w:val="single" w:color="000000" w:sz="4"/>
                    <w:left w:val="single" w:color="000000" w:sz="4"/>
                    <w:bottom w:val="single" w:color="000000" w:sz="4"/>
                    <w:right w:val="single" w:color="000000" w:sz="4"/>
                  </w:tcBorders>
                </w:tcPr>
                <w:p/>
              </w:tc>
              <w:tc>
                <w:tcPr>
                  <w:tcW w:type="dxa" w:w="1488"/>
                  <w:vMerge/>
                  <w:tcBorders>
                    <w:top w:val="single" w:color="000000" w:sz="4"/>
                    <w:left w:val="none" w:color="000000" w:sz="4"/>
                    <w:bottom w:val="single" w:color="000000" w:sz="4"/>
                    <w:right w:val="single" w:color="000000" w:sz="4"/>
                  </w:tcBorders>
                </w:tcPr>
                <w:p/>
              </w:tc>
              <w:tc>
                <w:tcPr>
                  <w:tcW w:type="dxa" w:w="312"/>
                  <w:vMerge/>
                  <w:tcBorders>
                    <w:top w:val="single" w:color="000000" w:sz="4"/>
                    <w:left w:val="none" w:color="000000" w:sz="4"/>
                    <w:bottom w:val="single" w:color="000000" w:sz="4"/>
                    <w:right w:val="single" w:color="000000" w:sz="4"/>
                  </w:tcBorders>
                </w:tcPr>
                <w:p/>
              </w:tc>
              <w:tc>
                <w:tcPr>
                  <w:tcW w:type="dxa" w:w="380"/>
                  <w:vMerge/>
                  <w:tcBorders>
                    <w:top w:val="single" w:color="000000" w:sz="4"/>
                    <w:left w:val="none" w:color="000000" w:sz="4"/>
                    <w:bottom w:val="single" w:color="000000" w:sz="4"/>
                    <w:right w:val="single" w:color="000000" w:sz="4"/>
                  </w:tcBorders>
                </w:tc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施工测量（新建管道部分）</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百米</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26.930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人工开挖管道沟及人</w:t>
                  </w:r>
                  <w:r>
                    <w:rPr>
                      <w:rFonts w:ascii="仿宋_GB2312" w:hAnsi="仿宋_GB2312" w:cs="仿宋_GB2312" w:eastAsia="仿宋_GB2312"/>
                      <w:sz w:val="20"/>
                      <w:color w:val="000000"/>
                    </w:rPr>
                    <w:t>(手)孔坑(普通土)</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百立方米</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6.177</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回填土石方</w:t>
                  </w:r>
                  <w:r>
                    <w:rPr>
                      <w:rFonts w:ascii="仿宋_GB2312" w:hAnsi="仿宋_GB2312" w:cs="仿宋_GB2312" w:eastAsia="仿宋_GB2312"/>
                      <w:sz w:val="20"/>
                      <w:color w:val="000000"/>
                    </w:rPr>
                    <w:t>(夯填原土)</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百立方米</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2.704</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手推车倒运土方</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百立方米</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3.473</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手推车倒运土方</w:t>
                  </w:r>
                  <w:r>
                    <w:rPr>
                      <w:rFonts w:ascii="仿宋_GB2312" w:hAnsi="仿宋_GB2312" w:cs="仿宋_GB2312" w:eastAsia="仿宋_GB2312"/>
                      <w:sz w:val="20"/>
                      <w:color w:val="000000"/>
                    </w:rPr>
                    <w:t>(清理垃圾土方)</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百立方米</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挡土板</w:t>
                  </w:r>
                  <w:r>
                    <w:rPr>
                      <w:rFonts w:ascii="仿宋_GB2312" w:hAnsi="仿宋_GB2312" w:cs="仿宋_GB2312" w:eastAsia="仿宋_GB2312"/>
                      <w:sz w:val="20"/>
                      <w:color w:val="000000"/>
                    </w:rPr>
                    <w:t>(人孔坑)</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2.700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地下定向钻孔敷管</w:t>
                  </w:r>
                  <w:r>
                    <w:rPr>
                      <w:rFonts w:ascii="仿宋_GB2312" w:hAnsi="仿宋_GB2312" w:cs="仿宋_GB2312" w:eastAsia="仿宋_GB2312"/>
                      <w:sz w:val="20"/>
                      <w:color w:val="000000"/>
                    </w:rPr>
                    <w:t>(工作孔径Φ240mm以下)(30m以下)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处</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26.000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地下定向钻孔敷管</w:t>
                  </w:r>
                  <w:r>
                    <w:rPr>
                      <w:rFonts w:ascii="仿宋_GB2312" w:hAnsi="仿宋_GB2312" w:cs="仿宋_GB2312" w:eastAsia="仿宋_GB2312"/>
                      <w:sz w:val="20"/>
                      <w:color w:val="000000"/>
                    </w:rPr>
                    <w:t>(工作孔径Φ240mm以下)(每增加10m)</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十米</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189.500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9</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填充水泥砂浆</w:t>
                  </w:r>
                  <w:r>
                    <w:rPr>
                      <w:rFonts w:ascii="仿宋_GB2312" w:hAnsi="仿宋_GB2312" w:cs="仿宋_GB2312" w:eastAsia="仿宋_GB2312"/>
                      <w:sz w:val="20"/>
                      <w:color w:val="000000"/>
                    </w:rPr>
                    <w:t>(M10)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立方米</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30.238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10</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砖砌人孔</w:t>
                  </w:r>
                  <w:r>
                    <w:rPr>
                      <w:rFonts w:ascii="仿宋_GB2312" w:hAnsi="仿宋_GB2312" w:cs="仿宋_GB2312" w:eastAsia="仿宋_GB2312"/>
                      <w:sz w:val="20"/>
                      <w:color w:val="000000"/>
                    </w:rPr>
                    <w:t>(现场浇筑上覆)(大号直通型)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9.000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11</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砖砌手孔</w:t>
                  </w:r>
                  <w:r>
                    <w:rPr>
                      <w:rFonts w:ascii="仿宋_GB2312" w:hAnsi="仿宋_GB2312" w:cs="仿宋_GB2312" w:eastAsia="仿宋_GB2312"/>
                      <w:sz w:val="20"/>
                      <w:color w:val="000000"/>
                    </w:rPr>
                    <w:t>(现场吊装上覆)(90×120手孔)</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防水砂浆抹面法</w:t>
                  </w:r>
                  <w:r>
                    <w:rPr>
                      <w:rFonts w:ascii="仿宋_GB2312" w:hAnsi="仿宋_GB2312" w:cs="仿宋_GB2312" w:eastAsia="仿宋_GB2312"/>
                      <w:sz w:val="20"/>
                      <w:color w:val="000000"/>
                    </w:rPr>
                    <w:t>(五层)(砖墙面)</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334.080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13</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w:t>
                  </w:r>
                  <w:r>
                    <w:rPr>
                      <w:rFonts w:ascii="仿宋_GB2312" w:hAnsi="仿宋_GB2312" w:cs="仿宋_GB2312" w:eastAsia="仿宋_GB2312"/>
                      <w:sz w:val="20"/>
                      <w:color w:val="000000"/>
                    </w:rPr>
                    <w:t>(电)缆工程施工测量(原有直埋)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百米</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41.780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14</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w:t>
                  </w:r>
                  <w:r>
                    <w:rPr>
                      <w:rFonts w:ascii="仿宋_GB2312" w:hAnsi="仿宋_GB2312" w:cs="仿宋_GB2312" w:eastAsia="仿宋_GB2312"/>
                      <w:sz w:val="20"/>
                      <w:color w:val="000000"/>
                    </w:rPr>
                    <w:t>(电)缆工程施工测量(管道)</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百米</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157.840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15</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单盘检验</w:t>
                  </w:r>
                  <w:r>
                    <w:rPr>
                      <w:rFonts w:ascii="仿宋_GB2312" w:hAnsi="仿宋_GB2312" w:cs="仿宋_GB2312" w:eastAsia="仿宋_GB2312"/>
                      <w:sz w:val="20"/>
                      <w:color w:val="000000"/>
                    </w:rPr>
                    <w:t>(光缆)(工日调整 工日×1.20)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芯盘</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1011.600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16</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铺管保护</w:t>
                  </w:r>
                  <w:r>
                    <w:rPr>
                      <w:rFonts w:ascii="仿宋_GB2312" w:hAnsi="仿宋_GB2312" w:cs="仿宋_GB2312" w:eastAsia="仿宋_GB2312"/>
                      <w:sz w:val="20"/>
                      <w:color w:val="000000"/>
                    </w:rPr>
                    <w:t>(塑料管)</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42.000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17</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人手孔内缠绕红色塑料管保护</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300.000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埋设标石</w:t>
                  </w:r>
                  <w:r>
                    <w:rPr>
                      <w:rFonts w:ascii="仿宋_GB2312" w:hAnsi="仿宋_GB2312" w:cs="仿宋_GB2312" w:eastAsia="仿宋_GB2312"/>
                      <w:sz w:val="20"/>
                      <w:color w:val="000000"/>
                    </w:rPr>
                    <w:t>(丘陵、水田、城区)</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62.000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19</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安装宣传警示牌（人井号牌）</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65.000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20</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安装宣传警示牌（人井警示牌）</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65.000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21</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安装宣传警示牌（光缆标牌）</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450.000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22</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安装宣传警示牌（高标杆传警示牌）</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23</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安装宣传警示牌</w:t>
                  </w:r>
                  <w:r>
                    <w:rPr>
                      <w:rFonts w:ascii="仿宋_GB2312" w:hAnsi="仿宋_GB2312" w:cs="仿宋_GB2312" w:eastAsia="仿宋_GB2312"/>
                      <w:sz w:val="20"/>
                      <w:color w:val="000000"/>
                    </w:rPr>
                    <w:t>(地贴标识牌)</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80.000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24</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安装对地绝缘监测标石</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25</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安装对地绝缘检测装置</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点</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26</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安装预留缆架</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架</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27</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人工敷设塑料子管</w:t>
                  </w:r>
                  <w:r>
                    <w:rPr>
                      <w:rFonts w:ascii="仿宋_GB2312" w:hAnsi="仿宋_GB2312" w:cs="仿宋_GB2312" w:eastAsia="仿宋_GB2312"/>
                      <w:sz w:val="20"/>
                      <w:color w:val="000000"/>
                    </w:rPr>
                    <w:t>(1孔子管)</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km</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5.215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28</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敷设管道光缆</w:t>
                  </w:r>
                  <w:r>
                    <w:rPr>
                      <w:rFonts w:ascii="仿宋_GB2312" w:hAnsi="仿宋_GB2312" w:cs="仿宋_GB2312" w:eastAsia="仿宋_GB2312"/>
                      <w:sz w:val="20"/>
                      <w:color w:val="000000"/>
                    </w:rPr>
                    <w:t>(24芯以下)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千米条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11.856</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29</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拆除敷设管道光缆</w:t>
                  </w:r>
                  <w:r>
                    <w:rPr>
                      <w:rFonts w:ascii="仿宋_GB2312" w:hAnsi="仿宋_GB2312" w:cs="仿宋_GB2312" w:eastAsia="仿宋_GB2312"/>
                      <w:sz w:val="20"/>
                      <w:color w:val="000000"/>
                    </w:rPr>
                    <w:t>(24芯以下)(工日调整 工日×0.70)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千米条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3.675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30</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敷设管道光缆</w:t>
                  </w:r>
                  <w:r>
                    <w:rPr>
                      <w:rFonts w:ascii="仿宋_GB2312" w:hAnsi="仿宋_GB2312" w:cs="仿宋_GB2312" w:eastAsia="仿宋_GB2312"/>
                      <w:sz w:val="20"/>
                      <w:color w:val="000000"/>
                    </w:rPr>
                    <w:t>(96芯以下)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千米条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3.928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31</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拆除敷设管道光缆</w:t>
                  </w:r>
                  <w:r>
                    <w:rPr>
                      <w:rFonts w:ascii="仿宋_GB2312" w:hAnsi="仿宋_GB2312" w:cs="仿宋_GB2312" w:eastAsia="仿宋_GB2312"/>
                      <w:sz w:val="20"/>
                      <w:color w:val="000000"/>
                    </w:rPr>
                    <w:t>(96芯以下)(工日调整 工日×0.70)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千米条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2.412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32</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光缆接续</w:t>
                  </w:r>
                  <w:r>
                    <w:rPr>
                      <w:rFonts w:ascii="仿宋_GB2312" w:hAnsi="仿宋_GB2312" w:cs="仿宋_GB2312" w:eastAsia="仿宋_GB2312"/>
                      <w:sz w:val="20"/>
                      <w:color w:val="000000"/>
                    </w:rPr>
                    <w:t>(24芯以下)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头</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33</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光缆接续</w:t>
                  </w:r>
                  <w:r>
                    <w:rPr>
                      <w:rFonts w:ascii="仿宋_GB2312" w:hAnsi="仿宋_GB2312" w:cs="仿宋_GB2312" w:eastAsia="仿宋_GB2312"/>
                      <w:sz w:val="20"/>
                      <w:color w:val="000000"/>
                    </w:rPr>
                    <w:t>(96芯以下)</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头</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34</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40km以上中继段光缆测试(24芯以下)(工日调整 工日×1.80)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中继段</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40km以上中继段光缆测试(96芯以下)(工日调整 工日×1.80)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中继段</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36</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抽水泵，暂定，结算时按实际采购参数调整</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37</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暂列金</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1.000</w:t>
                  </w:r>
                </w:p>
              </w:tc>
            </w:tr>
          </w:tbl>
          <w:p>
            <w:pPr>
              <w:pStyle w:val="null3"/>
              <w:jc w:val="left"/>
            </w:pPr>
            <w:r>
              <w:rPr>
                <w:rFonts w:ascii="仿宋_GB2312" w:hAnsi="仿宋_GB2312" w:cs="仿宋_GB2312" w:eastAsia="仿宋_GB2312"/>
              </w:rPr>
              <w:t>1.本项目暂列金额 35,000.00</w:t>
            </w:r>
            <w:r>
              <w:rPr>
                <w:rFonts w:ascii="仿宋_GB2312" w:hAnsi="仿宋_GB2312" w:cs="仿宋_GB2312" w:eastAsia="仿宋_GB2312"/>
              </w:rPr>
              <w:t>元，用于施工合同签订时尚未确定或者不可预见的所需设计、材料、设备、服务的采购，施工中可能发生的工程变更、合同约定调整因素出现时的工程价款调整以及发生的索赔、现场签证确认等的费用。投标时计入供应商的报价中，但不应视为中标人所有。使用时需发包人书面确认才能支出，结算时根据发包人的变更、签证及认质认价按实结算，剩余暂列金余额仍属于发包人所有。</w:t>
            </w:r>
          </w:p>
          <w:p>
            <w:pPr>
              <w:pStyle w:val="null3"/>
              <w:jc w:val="left"/>
            </w:pPr>
            <w:r>
              <w:rPr>
                <w:rFonts w:ascii="仿宋_GB2312" w:hAnsi="仿宋_GB2312" w:cs="仿宋_GB2312" w:eastAsia="仿宋_GB2312"/>
              </w:rPr>
              <w:t>2.本项目暂估价材料为抽水泵2台，金额为1600元/台，结算时按实际采购参数调整。</w:t>
            </w:r>
          </w:p>
          <w:p>
            <w:pPr>
              <w:pStyle w:val="null3"/>
            </w:pPr>
            <w:r>
              <w:rPr>
                <w:rFonts w:ascii="仿宋_GB2312" w:hAnsi="仿宋_GB2312" w:cs="仿宋_GB2312" w:eastAsia="仿宋_GB2312"/>
                <w:sz w:val="21"/>
              </w:rPr>
              <w:t>3.供应商应认真核对图纸及工程量清单，如有缺漏项应在投标阶段提出，否则视为清单无遗漏。对承包人在合同实施阶段主张的清单增项发包人将不予认可。</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工程质量必须达到国家及行业现行技术规范标准，符合国家及行业验收合格标准。符合现行《安全生产管理条例》的标准；符合西安市建筑工地创卫达标条件和高新区环卫部门要求。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满足磋商文件、工程量清单、图纸要求。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 （5）、《关于运用政府采购政策支持乡村产业振兴的通知》（财库〔2021〕19号）；（6）、《政府采购促进中小企业发展管理办法》（财库〔2020〕46号）；（7）、陕西省财政厅关于印发《陕西省中小企业政府采购信用融资办法》（陕财办采 〔2018〕23号）；（8）、《关于进一步加大政府采购支持中小企业力度的通知》（财库〔2022〕19号）；（9）、《关于扩大政府采购支持绿色建材促进建筑品质提升政策实施范围的通知》（财库〔2022〕35号） 3、本项目工期：暂定6个月（因该项目为市政道路配合及其它管线迁改工程，施工期间需相互配合、交叉施工）。 4、各供应商所有分项报价（与最后磋商报价比例一致）同比例下浮。 5、本项目专门面向中小企业采购（残疾人福利性单位、监狱企业视同小型、微型企业）。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财务状况报告：提供2024年度经审计的财务报告复印件或扫描件(须包括报告正文、资产负债表、现金流量表、利润表、附注和会计师事务所营业执照，报告正文应当有会计师事务所公章和2名注册会计师的签字及盖章。审计报告应当经过注册会计师行业统一监管平台备案赋码)；或递交投标文件截止时间前一年内供应商基本账户开户银行出具的资信证明；（以上两种形式的资料提供任何一种即可）； 1.2税收缴纳证明：提供 2025年 1月 1日至响应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两种形式的资料提供任何一种即可）； 1.3社会保障资金缴纳证明：提供 2025年 1月 1日至响应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两种形式的资料提供任何一种即可，代缴代办社会保障资金不予认可）； 1.4具备履行合同所必须的设备和专业技术能力的书面声明。 1.5具备良好的商业信誉，提供参加政府采购活动前3年内在经营活动中没有重大违法记录的书面声明。 注：供应商可按上述要求提供证明材料或提供“符合政府采购基本资格条件承诺函”</w:t>
            </w:r>
          </w:p>
        </w:tc>
        <w:tc>
          <w:tcPr>
            <w:tcW w:type="dxa" w:w="1661"/>
          </w:tcPr>
          <w:p>
            <w:pPr>
              <w:pStyle w:val="null3"/>
            </w:pPr>
            <w:r>
              <w:rPr>
                <w:rFonts w:ascii="仿宋_GB2312" w:hAnsi="仿宋_GB2312" w:cs="仿宋_GB2312" w:eastAsia="仿宋_GB2312"/>
              </w:rPr>
              <w:t>0982-供应商应提交的相关资格证明材料.docx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供应商需在项目电子化交易系统中按要求上传相应证明文件（同本评审表中第1项第1.1条“财务状况报告”）并进行电子签章。</w:t>
            </w:r>
          </w:p>
        </w:tc>
        <w:tc>
          <w:tcPr>
            <w:tcW w:type="dxa" w:w="1661"/>
          </w:tcPr>
          <w:p>
            <w:pPr>
              <w:pStyle w:val="null3"/>
            </w:pPr>
            <w:r>
              <w:rPr>
                <w:rFonts w:ascii="仿宋_GB2312" w:hAnsi="仿宋_GB2312" w:cs="仿宋_GB2312" w:eastAsia="仿宋_GB2312"/>
              </w:rPr>
              <w:t>0982-供应商应提交的相关资格证明材料.docx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0982-供应商应提交的相关资格证明材料.docx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0982-供应商应提交的相关资格证明材料.docx 中小企业声明函 残疾人福利性单位声明函 强制优先采购产品承诺函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0982-供应商应提交的相关资格证明材料.docx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供应商须具备建设行政主管部门颁发的通信工程施工总承包三级及以上资质，且具备有效的安全生产许可证，供应商需在项目电子化交易系统中按要求上传相应证明文件并进行电子签章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0982-供应商应提交的相关资格证明材料.docx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拟派项目经理具备通信与广电工程专业一级注册建造师资格，具有有效的安全生产考核合格证书，在本单位注册且无在建工程</w:t>
            </w:r>
          </w:p>
        </w:tc>
        <w:tc>
          <w:tcPr>
            <w:tcW w:type="dxa" w:w="1661"/>
          </w:tcPr>
          <w:p>
            <w:pPr>
              <w:pStyle w:val="null3"/>
            </w:pPr>
            <w:r>
              <w:rPr>
                <w:rFonts w:ascii="仿宋_GB2312" w:hAnsi="仿宋_GB2312" w:cs="仿宋_GB2312" w:eastAsia="仿宋_GB2312"/>
              </w:rPr>
              <w:t>0982-供应商应提交的相关资格证明材料.docx 0982-商务及技术文件.docx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响应文件递交截止时间前近三个月内任意一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0982-供应商应提交的相关资格证明材料.docx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供应商未列入信用中国网站(www.creditchina.gov.cn )“失信被执行人”、“重大税收违法案件当事人名单”中，也未列入中国政府采购网 (www.ccgp.gov.cn)“政府采购严重违法失信行为记录名单”中，以开标后的网站查询记录为准</w:t>
            </w:r>
          </w:p>
        </w:tc>
        <w:tc>
          <w:tcPr>
            <w:tcW w:type="dxa" w:w="1661"/>
          </w:tcPr>
          <w:p>
            <w:pPr>
              <w:pStyle w:val="null3"/>
            </w:pPr>
            <w:r>
              <w:rPr>
                <w:rFonts w:ascii="仿宋_GB2312" w:hAnsi="仿宋_GB2312" w:cs="仿宋_GB2312" w:eastAsia="仿宋_GB2312"/>
              </w:rPr>
              <w:t>0982-供应商应提交的相关资格证明材料.docx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1.本项目不接受联合体投标。 2.单位负责人为同一人或者存在直接控股、管理关系的不同供应商不得参加同一合同项下的政府采购活动。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0982-供应商应提交的相关资格证明材料.docx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内容无重大缺漏项，报价唯一，且没有超过采购预算或限价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0982-供应商应提交的相关资格证明材料.docx 报价函 0982-商务及技术文件.docx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0982-商务及技术文件.docx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1、拟派项目负责人具有通信工程类专业高级职称得2分,中级职称得1分，未提供不得分。 2、项目团队其他成员每有一人具有通信工程类专业中级及以上职称得1分，最高累计3分，未提供不得分。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0982-商务及技术文件.docx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2022年1月1日以来（以合同时间为准）完成类似项目业绩，每提供一项得3分，未提供不得分。满分9分。 注：响应文件中提供完整的合同复印件加盖供应商公章。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0982-商务及技术文件.docx</w:t>
            </w:r>
          </w:p>
        </w:tc>
      </w:tr>
      <w:tr>
        <w:tc>
          <w:tcPr>
            <w:tcW w:type="dxa" w:w="831"/>
            <w:vMerge/>
          </w:tcP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项目总体实施方案包括但不限于针对本技术服务各项内容的实际情况编制，技术规范能够严格执行现行的国家及行业规范、规程和强制性条文。包含服务思路、服务内容、服务依据、工作流程等项目需要的内容，有整体结构，切中关键问题。 1、方案非常完善可行性很高满足采购文件需求同时且优于采购人需求的得10分； 2、方案全面、详尽、完整、针对性强得9分； 3、方案全面较详尽、完整较可行，实施较便捷得8分； 4、方案内容基本完整、可行、专业，方案完善可行性基本满足采购人需求的得7分； 5、基于本项目现状、背景及采购人需求，方案内容简单的得6分。 6、方案内容不全面详尽、可行性不佳的得5分； 7、未提供不得分。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0982-商务及技术文件.docx</w:t>
            </w:r>
          </w:p>
        </w:tc>
      </w:tr>
      <w:tr>
        <w:tc>
          <w:tcPr>
            <w:tcW w:type="dxa" w:w="831"/>
            <w:vMerge/>
          </w:tcPr>
          <w:p/>
        </w:tc>
        <w:tc>
          <w:tcPr>
            <w:tcW w:type="dxa" w:w="1661"/>
          </w:tcPr>
          <w:p>
            <w:pPr>
              <w:pStyle w:val="null3"/>
            </w:pPr>
            <w:r>
              <w:rPr>
                <w:rFonts w:ascii="仿宋_GB2312" w:hAnsi="仿宋_GB2312" w:cs="仿宋_GB2312" w:eastAsia="仿宋_GB2312"/>
              </w:rPr>
              <w:t>项目进度控制措施</w:t>
            </w:r>
          </w:p>
        </w:tc>
        <w:tc>
          <w:tcPr>
            <w:tcW w:type="dxa" w:w="2492"/>
          </w:tcPr>
          <w:p>
            <w:pPr>
              <w:pStyle w:val="null3"/>
            </w:pPr>
            <w:r>
              <w:rPr>
                <w:rFonts w:ascii="仿宋_GB2312" w:hAnsi="仿宋_GB2312" w:cs="仿宋_GB2312" w:eastAsia="仿宋_GB2312"/>
              </w:rPr>
              <w:t>1、项目进度安排、工作计划及相关措施。明显优于采购需求的得10分， 2、项目进度安排、工作计划及相关措施科学、合理得9分； 3、项目进度安排、工作计划及相关措施基本满足采购需要的得8分； 4、项目进度安排、工作计划及相关措施相关措施较合理、实时性较强得7分； 5、措施简单但不影响项目实施的得6分；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0982-商务及技术文件.docx</w:t>
            </w:r>
          </w:p>
        </w:tc>
      </w:tr>
      <w:tr>
        <w:tc>
          <w:tcPr>
            <w:tcW w:type="dxa" w:w="831"/>
            <w:vMerge/>
          </w:tcPr>
          <w:p/>
        </w:tc>
        <w:tc>
          <w:tcPr>
            <w:tcW w:type="dxa" w:w="1661"/>
          </w:tcPr>
          <w:p>
            <w:pPr>
              <w:pStyle w:val="null3"/>
            </w:pPr>
            <w:r>
              <w:rPr>
                <w:rFonts w:ascii="仿宋_GB2312" w:hAnsi="仿宋_GB2312" w:cs="仿宋_GB2312" w:eastAsia="仿宋_GB2312"/>
              </w:rPr>
              <w:t>项目重点难点分析、应对措施及相关的合理化建议</w:t>
            </w:r>
          </w:p>
        </w:tc>
        <w:tc>
          <w:tcPr>
            <w:tcW w:type="dxa" w:w="2492"/>
          </w:tcPr>
          <w:p>
            <w:pPr>
              <w:pStyle w:val="null3"/>
            </w:pPr>
            <w:r>
              <w:rPr>
                <w:rFonts w:ascii="仿宋_GB2312" w:hAnsi="仿宋_GB2312" w:cs="仿宋_GB2312" w:eastAsia="仿宋_GB2312"/>
              </w:rPr>
              <w:t>1、项目重点难点分析、应对措施及相关的合理化建议，内容完整准确，思路清晰，贴合实际情况的得10分； 2、项目重点难点分析、应对措施及相关的合理化建议，内容基本完整准确，思路相对清晰，比较贴合实际情况的得8分； 3、项目重点难点分析、应对措施及相关的合理化建议，内容较详细，思路一般得6分；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0982-商务及技术文件.docx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1、确保实施的项目措施，符合通信行业的标准要求。明显优于相关行业标准的得7分； 2、质量保证措施内容完整详尽，责任制度明确、可行性强得6分； 3、质量保证措施内容无缺漏能满足项目需求的得5分； 4、质量保证措施基本符合项目需求的得4分； 5、质量保证措施不完整但不影响项目实施的得3分； 6、未提供不得分。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0982-商务及技术文件.docx</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根据供应商提供的安全保密措施进行赋分；1、安全保密措施内容完整详尽，责任制度明确、可行性强得5分； 2、安全保密措施内容无缺漏，基本符合项目需求的得4分； 3、质量保证措施不完整但不影响项目实施的得3分；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0982-商务及技术文件.docx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1、根据项目管理组织架构、内部分工和职责等情况进行打分。组织架构设置合理、内部分工和职责明确的得6分， 2、组织架构设置合理、内部分工和职责不够明确的得3分， 3、未提供不得分。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0982-商务及技术文件.docx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1、拟投入的机械设备配置科学合理、质量有保障、安全性能强，计5分，机械设备配置基本满足项目要求，计3分，未提供不得分。 2、材料投入计划：科学合理、质量有保障、满足施工要求，计3分，材料投入基本满足项目要求，计1分，未提供不得分。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0982-商务及技术文件.docx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满足磋商文件要求且最后磋商报价最低的供应商的价格为磋商基准价，其价格分为满分。其他供应商的价格分按照下列公式计算：磋商报价得分=（磋商基准价/最后磋商报价）×30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详见附件：0982-供应商应提交的相关资格证明材料.docx</w:t>
      </w:r>
    </w:p>
    <w:p>
      <w:pPr>
        <w:pStyle w:val="null3"/>
        <w:ind w:firstLine="960"/>
      </w:pPr>
      <w:r>
        <w:rPr>
          <w:rFonts w:ascii="仿宋_GB2312" w:hAnsi="仿宋_GB2312" w:cs="仿宋_GB2312" w:eastAsia="仿宋_GB2312"/>
        </w:rPr>
        <w:t>详见附件：0982-商务及技术文件.docx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详见附件：0982-草拟合同.docx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