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C0FD1">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napToGrid/>
          <w:color w:val="auto"/>
          <w:spacing w:val="0"/>
          <w:sz w:val="20"/>
          <w:szCs w:val="20"/>
          <w:highlight w:val="none"/>
          <w:lang w:eastAsia="zh-CN"/>
        </w:rPr>
      </w:pPr>
      <w:r>
        <w:rPr>
          <w:rFonts w:hint="eastAsia" w:ascii="宋体" w:hAnsi="宋体" w:eastAsia="宋体" w:cs="宋体"/>
          <w:b/>
          <w:bCs/>
          <w:snapToGrid/>
          <w:color w:val="auto"/>
          <w:spacing w:val="0"/>
          <w:position w:val="0"/>
          <w:sz w:val="20"/>
          <w:szCs w:val="20"/>
          <w:highlight w:val="none"/>
          <w:lang w:eastAsia="zh-CN"/>
        </w:rPr>
        <w:t>供应商应提交的相关</w:t>
      </w:r>
      <w:r>
        <w:rPr>
          <w:rFonts w:hint="eastAsia" w:ascii="宋体" w:hAnsi="宋体" w:eastAsia="宋体" w:cs="宋体"/>
          <w:b/>
          <w:bCs/>
          <w:snapToGrid/>
          <w:color w:val="auto"/>
          <w:spacing w:val="0"/>
          <w:sz w:val="20"/>
          <w:szCs w:val="20"/>
          <w:highlight w:val="none"/>
          <w:lang w:eastAsia="zh-CN"/>
        </w:rPr>
        <w:t>资格证明材料</w:t>
      </w:r>
    </w:p>
    <w:p w14:paraId="583A9F42">
      <w:pPr>
        <w:pStyle w:val="12"/>
        <w:spacing w:line="360" w:lineRule="auto"/>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1.供应商提供《基本资格条件承诺函》（详见附件1）</w:t>
      </w:r>
    </w:p>
    <w:p w14:paraId="277FA29C">
      <w:pPr>
        <w:pStyle w:val="12"/>
        <w:spacing w:line="360" w:lineRule="auto"/>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 xml:space="preserve">2. </w:t>
      </w:r>
      <w:r>
        <w:rPr>
          <w:rFonts w:hint="default" w:ascii="宋体" w:hAnsi="宋体" w:eastAsia="宋体" w:cs="宋体"/>
          <w:kern w:val="2"/>
          <w:sz w:val="24"/>
          <w:lang w:val="en-US" w:eastAsia="zh-CN" w:bidi="ar-SA"/>
        </w:rPr>
        <w:t>供应商应具有独立承担民事责任能力的法人、其他组织或自然人，提供合法有效的营业执照或其他证明材料</w:t>
      </w:r>
      <w:r>
        <w:rPr>
          <w:rFonts w:hint="eastAsia" w:ascii="宋体" w:hAnsi="宋体" w:eastAsia="宋体" w:cs="宋体"/>
          <w:kern w:val="2"/>
          <w:sz w:val="24"/>
          <w:lang w:val="en-US" w:eastAsia="zh-CN" w:bidi="ar-SA"/>
        </w:rPr>
        <w:t>（详见</w:t>
      </w:r>
      <w:r>
        <w:rPr>
          <w:rFonts w:hint="default" w:ascii="宋体" w:hAnsi="宋体" w:eastAsia="宋体" w:cs="宋体"/>
          <w:kern w:val="2"/>
          <w:sz w:val="24"/>
          <w:lang w:val="en-US" w:eastAsia="zh-CN" w:bidi="ar-SA"/>
        </w:rPr>
        <w:t>附件2</w:t>
      </w:r>
      <w:r>
        <w:rPr>
          <w:rFonts w:hint="eastAsia" w:ascii="宋体" w:hAnsi="宋体" w:eastAsia="宋体" w:cs="宋体"/>
          <w:kern w:val="2"/>
          <w:sz w:val="24"/>
          <w:lang w:val="en-US" w:eastAsia="zh-CN" w:bidi="ar-SA"/>
        </w:rPr>
        <w:t>）</w:t>
      </w:r>
    </w:p>
    <w:p w14:paraId="285D1690">
      <w:pPr>
        <w:pStyle w:val="12"/>
        <w:spacing w:line="360" w:lineRule="auto"/>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3.法定代表人直接参加磋商的，须出具法定代表人身份证明及法人身份证；法定代表人授权代表参加磋商的，须出具法定代表人授权委托书和被授权人身份证；注：被授权人参与磋商时，须提供被授权人响应文件递交截止时间前六个月内任意一个月在本单位缴纳的社保证明</w:t>
      </w:r>
      <w:r>
        <w:rPr>
          <w:rFonts w:hint="default" w:ascii="宋体" w:hAnsi="宋体" w:eastAsia="宋体" w:cs="宋体"/>
          <w:kern w:val="2"/>
          <w:sz w:val="24"/>
          <w:lang w:val="en-US" w:eastAsia="zh-CN" w:bidi="ar-SA"/>
        </w:rPr>
        <w:t>；</w:t>
      </w:r>
      <w:r>
        <w:rPr>
          <w:rFonts w:hint="eastAsia" w:ascii="宋体" w:hAnsi="宋体" w:eastAsia="宋体" w:cs="宋体"/>
          <w:kern w:val="2"/>
          <w:sz w:val="24"/>
          <w:lang w:val="en-US" w:eastAsia="zh-CN" w:bidi="ar-SA"/>
        </w:rPr>
        <w:t>（详见附件3）</w:t>
      </w:r>
    </w:p>
    <w:p w14:paraId="6DA71FBE">
      <w:pPr>
        <w:pStyle w:val="12"/>
        <w:spacing w:line="360" w:lineRule="auto"/>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 xml:space="preserve">4. </w:t>
      </w:r>
      <w:r>
        <w:rPr>
          <w:rFonts w:hint="default" w:ascii="宋体" w:hAnsi="宋体" w:eastAsia="宋体" w:cs="宋体"/>
          <w:kern w:val="2"/>
          <w:sz w:val="24"/>
          <w:lang w:val="en-US" w:eastAsia="zh-CN" w:bidi="ar-SA"/>
        </w:rPr>
        <w:t>非联合体声明：本项目不接受联合体磋商，提供非联合体声明函。</w:t>
      </w:r>
      <w:r>
        <w:rPr>
          <w:rFonts w:hint="eastAsia" w:ascii="宋体" w:hAnsi="宋体" w:eastAsia="宋体" w:cs="宋体"/>
          <w:kern w:val="2"/>
          <w:sz w:val="24"/>
          <w:lang w:val="en-US" w:eastAsia="zh-CN" w:bidi="ar-SA"/>
        </w:rPr>
        <w:t>（详见附件4）</w:t>
      </w:r>
    </w:p>
    <w:p w14:paraId="3DCFCC96">
      <w:pPr>
        <w:pStyle w:val="2"/>
        <w:jc w:val="both"/>
        <w:rPr>
          <w:rFonts w:hint="default"/>
          <w:lang w:val="en-US" w:eastAsia="zh-CN"/>
        </w:rPr>
      </w:pPr>
    </w:p>
    <w:p w14:paraId="793066AD">
      <w:pPr>
        <w:rPr>
          <w:rFonts w:hint="default" w:ascii="宋体" w:hAnsi="宋体" w:eastAsia="宋体" w:cs="宋体"/>
          <w:b/>
          <w:bCs/>
          <w:snapToGrid/>
          <w:color w:val="auto"/>
          <w:spacing w:val="0"/>
          <w:sz w:val="20"/>
          <w:szCs w:val="20"/>
          <w:highlight w:val="none"/>
          <w:lang w:val="en-US" w:eastAsia="zh-CN"/>
        </w:rPr>
      </w:pPr>
      <w:r>
        <w:rPr>
          <w:rFonts w:hint="default" w:ascii="宋体" w:hAnsi="宋体" w:eastAsia="宋体" w:cs="宋体"/>
          <w:b/>
          <w:bCs/>
          <w:snapToGrid/>
          <w:color w:val="auto"/>
          <w:spacing w:val="0"/>
          <w:sz w:val="20"/>
          <w:szCs w:val="20"/>
          <w:highlight w:val="none"/>
          <w:lang w:val="en-US" w:eastAsia="zh-CN"/>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5"/>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5"/>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(供应商名称)郑重承诺：</w:t>
      </w:r>
    </w:p>
    <w:p w14:paraId="46CB5EA7">
      <w:pPr>
        <w:pStyle w:val="5"/>
        <w:keepNext w:val="0"/>
        <w:keepLines w:val="0"/>
        <w:pageBreakBefore w:val="0"/>
        <w:widowControl w:val="0"/>
        <w:kinsoku/>
        <w:wordWrap/>
        <w:overflowPunct/>
        <w:topLinePunct w:val="0"/>
        <w:autoSpaceDE/>
        <w:autoSpaceDN/>
        <w:bidi w:val="0"/>
        <w:adjustRightInd/>
        <w:snapToGrid/>
        <w:spacing w:before="154" w:line="360" w:lineRule="auto"/>
        <w:ind w:right="344"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5"/>
        <w:keepNext w:val="0"/>
        <w:keepLines w:val="0"/>
        <w:pageBreakBefore w:val="0"/>
        <w:widowControl w:val="0"/>
        <w:kinsoku/>
        <w:wordWrap/>
        <w:overflowPunct/>
        <w:topLinePunct w:val="0"/>
        <w:autoSpaceDE/>
        <w:autoSpaceDN/>
        <w:bidi w:val="0"/>
        <w:adjustRightInd/>
        <w:snapToGrid/>
        <w:spacing w:before="171" w:line="360" w:lineRule="auto"/>
        <w:ind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5"/>
        <w:keepNext w:val="0"/>
        <w:keepLines w:val="0"/>
        <w:pageBreakBefore w:val="0"/>
        <w:widowControl w:val="0"/>
        <w:kinsoku/>
        <w:wordWrap/>
        <w:overflowPunct/>
        <w:topLinePunct w:val="0"/>
        <w:autoSpaceDE/>
        <w:autoSpaceDN/>
        <w:bidi w:val="0"/>
        <w:adjustRightInd/>
        <w:snapToGrid/>
        <w:spacing w:before="141" w:line="360" w:lineRule="auto"/>
        <w:ind w:right="245"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3.我方在采购项目评审(评标)环节结束后，随时接受采购人、采购代理机构的检查验证，配合提供相关证明材料，证明符合《中华人民共和国政府采购法》规定的供应商基本资格条件。</w:t>
      </w:r>
    </w:p>
    <w:p w14:paraId="2903CAD9">
      <w:pPr>
        <w:pStyle w:val="5"/>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196908B2">
      <w:pPr>
        <w:pStyle w:val="5"/>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5"/>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(供应商公章)</w:t>
      </w:r>
    </w:p>
    <w:p w14:paraId="2D202768">
      <w:pPr>
        <w:pStyle w:val="5"/>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DAF65D3">
      <w:pPr>
        <w:snapToGrid w:val="0"/>
        <w:spacing w:line="360" w:lineRule="auto"/>
        <w:outlineLvl w:val="9"/>
        <w:rPr>
          <w:rFonts w:hint="eastAsia" w:ascii="宋体" w:hAnsi="宋体" w:eastAsia="宋体" w:cs="宋体"/>
          <w:b w:val="0"/>
          <w:bCs w:val="0"/>
          <w:snapToGrid w:val="0"/>
          <w:color w:val="000000"/>
          <w:kern w:val="2"/>
          <w:sz w:val="24"/>
          <w:szCs w:val="24"/>
          <w:lang w:val="en-US" w:eastAsia="zh-CN" w:bidi="ar-SA"/>
        </w:rPr>
      </w:pPr>
    </w:p>
    <w:p w14:paraId="22DC8DE2">
      <w:pPr>
        <w:snapToGrid w:val="0"/>
        <w:spacing w:line="360" w:lineRule="auto"/>
        <w:outlineLvl w:val="9"/>
        <w:rPr>
          <w:rFonts w:hint="eastAsia" w:ascii="宋体" w:hAnsi="宋体" w:eastAsia="宋体" w:cs="宋体"/>
          <w:b w:val="0"/>
          <w:bCs w:val="0"/>
          <w:snapToGrid w:val="0"/>
          <w:color w:val="000000"/>
          <w:kern w:val="2"/>
          <w:sz w:val="24"/>
          <w:szCs w:val="24"/>
          <w:lang w:val="en-US" w:eastAsia="zh-CN" w:bidi="ar-SA"/>
        </w:rPr>
      </w:pPr>
    </w:p>
    <w:p w14:paraId="7B8EC5BC">
      <w:pPr>
        <w:snapToGrid w:val="0"/>
        <w:spacing w:line="360" w:lineRule="auto"/>
        <w:outlineLvl w:val="9"/>
        <w:rPr>
          <w:rFonts w:hint="eastAsia" w:ascii="宋体" w:hAnsi="宋体" w:eastAsia="宋体" w:cs="宋体"/>
          <w:b/>
          <w:bCs/>
          <w:snapToGrid w:val="0"/>
          <w:color w:val="000000"/>
          <w:kern w:val="2"/>
          <w:sz w:val="24"/>
          <w:szCs w:val="24"/>
          <w:lang w:val="en-US" w:eastAsia="zh-CN" w:bidi="ar-SA"/>
        </w:rPr>
      </w:pPr>
      <w:r>
        <w:rPr>
          <w:rFonts w:hint="eastAsia" w:ascii="宋体" w:hAnsi="宋体" w:eastAsia="宋体" w:cs="宋体"/>
          <w:b/>
          <w:bCs/>
          <w:snapToGrid w:val="0"/>
          <w:color w:val="000000"/>
          <w:kern w:val="2"/>
          <w:sz w:val="24"/>
          <w:szCs w:val="24"/>
          <w:lang w:val="en-US" w:eastAsia="zh-CN" w:bidi="ar-SA"/>
        </w:rPr>
        <w:t>描述：根据西高财函〔2024〕111号文件要求， 本项目基本资格条件采取“信用承诺制”，供应商提供上述资格承诺函即可参加采购活动，在响应文件中可无需再提供财务状况报告、依法缴纳税收和依法缴纳社会保障资金、具有履行合同所必需的设备和专业技术能力、近三年无重大违法记录的相关证明材料。</w:t>
      </w:r>
    </w:p>
    <w:p w14:paraId="0BBEBFD3">
      <w:pPr>
        <w:pStyle w:val="5"/>
        <w:spacing w:before="171" w:line="222" w:lineRule="auto"/>
        <w:rPr>
          <w:rFonts w:hint="eastAsia" w:ascii="宋体" w:hAnsi="宋体" w:eastAsia="宋体" w:cs="宋体"/>
          <w:b/>
          <w:bCs/>
          <w:sz w:val="24"/>
        </w:rPr>
      </w:pPr>
      <w:r>
        <w:rPr>
          <w:rFonts w:hint="eastAsia" w:ascii="宋体" w:hAnsi="宋体" w:eastAsia="宋体" w:cs="宋体"/>
          <w:b/>
          <w:bCs/>
          <w:sz w:val="24"/>
        </w:rPr>
        <w:br w:type="page"/>
      </w:r>
      <w:bookmarkStart w:id="3" w:name="_GoBack"/>
      <w:bookmarkEnd w:id="3"/>
    </w:p>
    <w:p w14:paraId="0292EF8A">
      <w:pPr>
        <w:pStyle w:val="2"/>
        <w:rPr>
          <w:rFonts w:hint="eastAsia"/>
        </w:rPr>
      </w:pPr>
    </w:p>
    <w:p w14:paraId="6FDF42AF">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t>附件2  统一社会信用代码的营业执照副本</w:t>
      </w:r>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3EAC7D0D">
      <w:pPr>
        <w:pStyle w:val="2"/>
        <w:jc w:val="both"/>
        <w:rPr>
          <w:rFonts w:hint="default"/>
          <w:lang w:val="en-US" w:eastAsia="zh-CN"/>
        </w:rPr>
      </w:pPr>
    </w:p>
    <w:p w14:paraId="3810E7FC">
      <w:pPr>
        <w:adjustRightInd w:val="0"/>
        <w:snapToGrid w:val="0"/>
        <w:jc w:val="center"/>
        <w:rPr>
          <w:rFonts w:hint="eastAsia" w:ascii="宋体" w:hAnsi="宋体" w:eastAsia="宋体" w:cs="宋体"/>
          <w:sz w:val="20"/>
          <w:szCs w:val="20"/>
          <w:highlight w:val="none"/>
          <w:lang w:eastAsia="zh-CN"/>
        </w:rPr>
      </w:pPr>
    </w:p>
    <w:p w14:paraId="2DFB1EF9">
      <w:pPr>
        <w:rPr>
          <w:rFonts w:hint="eastAsia" w:ascii="宋体" w:hAnsi="宋体" w:eastAsia="宋体" w:cs="宋体"/>
          <w:b/>
          <w:snapToGrid w:val="0"/>
          <w:color w:val="auto"/>
          <w:kern w:val="0"/>
          <w:sz w:val="20"/>
          <w:szCs w:val="20"/>
          <w:highlight w:val="none"/>
          <w:lang w:val="en-US" w:eastAsia="zh-CN" w:bidi="ar-SA"/>
        </w:rPr>
      </w:pPr>
    </w:p>
    <w:p w14:paraId="3DFFE2D7">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br w:type="page"/>
      </w:r>
    </w:p>
    <w:p w14:paraId="73400A2E">
      <w:pPr>
        <w:rPr>
          <w:rFonts w:hint="default"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t>附件3</w:t>
      </w:r>
    </w:p>
    <w:p w14:paraId="132E6B15">
      <w:pPr>
        <w:pStyle w:val="6"/>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法定代表人（单位负责人）身份证明</w:t>
      </w:r>
    </w:p>
    <w:p w14:paraId="32FC5BF3">
      <w:pPr>
        <w:snapToGrid w:val="0"/>
        <w:spacing w:line="480" w:lineRule="auto"/>
        <w:rPr>
          <w:rFonts w:hint="eastAsia" w:ascii="宋体" w:hAnsi="宋体" w:eastAsia="宋体" w:cs="宋体"/>
          <w:sz w:val="20"/>
          <w:szCs w:val="20"/>
          <w:highlight w:val="none"/>
        </w:rPr>
      </w:pPr>
    </w:p>
    <w:p w14:paraId="770BC9EE">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5956BE87">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704887F8">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6F94B2CC">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（供应商名称）的法定代表人（单位负责人）。</w:t>
      </w:r>
    </w:p>
    <w:p w14:paraId="2D4640F3">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542678C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762B5003">
      <w:pPr>
        <w:snapToGrid w:val="0"/>
        <w:spacing w:line="480" w:lineRule="auto"/>
        <w:rPr>
          <w:rFonts w:hint="eastAsia" w:ascii="宋体" w:hAnsi="宋体" w:eastAsia="宋体" w:cs="宋体"/>
          <w:sz w:val="20"/>
          <w:szCs w:val="20"/>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7ABD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7081339C">
            <w:pPr>
              <w:snapToGrid w:val="0"/>
              <w:spacing w:line="480" w:lineRule="auto"/>
              <w:jc w:val="center"/>
              <w:rPr>
                <w:rFonts w:hint="eastAsia" w:ascii="宋体" w:hAnsi="宋体" w:eastAsia="宋体" w:cs="宋体"/>
                <w:sz w:val="20"/>
                <w:szCs w:val="20"/>
                <w:highlight w:val="none"/>
              </w:rPr>
            </w:pPr>
          </w:p>
          <w:p w14:paraId="47715622">
            <w:pPr>
              <w:snapToGrid w:val="0"/>
              <w:spacing w:line="480" w:lineRule="auto"/>
              <w:jc w:val="center"/>
              <w:rPr>
                <w:rFonts w:hint="eastAsia" w:ascii="宋体" w:hAnsi="宋体" w:eastAsia="宋体" w:cs="宋体"/>
                <w:sz w:val="20"/>
                <w:szCs w:val="20"/>
                <w:highlight w:val="none"/>
              </w:rPr>
            </w:pPr>
          </w:p>
          <w:p w14:paraId="145A2886">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35B329F9">
            <w:pPr>
              <w:snapToGrid w:val="0"/>
              <w:spacing w:line="480" w:lineRule="auto"/>
              <w:jc w:val="center"/>
              <w:rPr>
                <w:rFonts w:hint="eastAsia" w:ascii="宋体" w:hAnsi="宋体" w:eastAsia="宋体" w:cs="宋体"/>
                <w:sz w:val="20"/>
                <w:szCs w:val="20"/>
                <w:highlight w:val="none"/>
              </w:rPr>
            </w:pPr>
          </w:p>
          <w:p w14:paraId="5A85EC7B">
            <w:pPr>
              <w:snapToGrid w:val="0"/>
              <w:spacing w:line="480" w:lineRule="auto"/>
              <w:jc w:val="center"/>
              <w:rPr>
                <w:rFonts w:hint="eastAsia" w:ascii="宋体" w:hAnsi="宋体" w:eastAsia="宋体" w:cs="宋体"/>
                <w:sz w:val="20"/>
                <w:szCs w:val="20"/>
                <w:highlight w:val="none"/>
              </w:rPr>
            </w:pPr>
          </w:p>
        </w:tc>
      </w:tr>
    </w:tbl>
    <w:p w14:paraId="0E99C395">
      <w:pPr>
        <w:snapToGrid w:val="0"/>
        <w:spacing w:line="480" w:lineRule="auto"/>
        <w:rPr>
          <w:rFonts w:hint="eastAsia" w:ascii="宋体" w:hAnsi="宋体" w:eastAsia="宋体" w:cs="宋体"/>
          <w:sz w:val="20"/>
          <w:szCs w:val="20"/>
          <w:highlight w:val="none"/>
        </w:rPr>
      </w:pPr>
    </w:p>
    <w:p w14:paraId="619B46AE">
      <w:pPr>
        <w:snapToGrid w:val="0"/>
        <w:rPr>
          <w:rFonts w:hint="eastAsia" w:ascii="宋体" w:hAnsi="宋体" w:eastAsia="宋体" w:cs="宋体"/>
          <w:sz w:val="20"/>
          <w:szCs w:val="20"/>
          <w:highlight w:val="none"/>
        </w:rPr>
      </w:pPr>
    </w:p>
    <w:p w14:paraId="1CFE613F">
      <w:pPr>
        <w:snapToGrid w:val="0"/>
        <w:rPr>
          <w:rFonts w:hint="eastAsia" w:ascii="宋体" w:hAnsi="宋体" w:eastAsia="宋体" w:cs="宋体"/>
          <w:sz w:val="20"/>
          <w:szCs w:val="20"/>
          <w:highlight w:val="none"/>
        </w:rPr>
      </w:pPr>
    </w:p>
    <w:p w14:paraId="2410BDB3">
      <w:pPr>
        <w:snapToGrid w:val="0"/>
        <w:rPr>
          <w:rFonts w:hint="eastAsia" w:ascii="宋体" w:hAnsi="宋体" w:eastAsia="宋体" w:cs="宋体"/>
          <w:sz w:val="20"/>
          <w:szCs w:val="20"/>
          <w:highlight w:val="none"/>
        </w:rPr>
      </w:pPr>
    </w:p>
    <w:p w14:paraId="6295883A">
      <w:pPr>
        <w:snapToGrid w:val="0"/>
        <w:rPr>
          <w:rFonts w:hint="eastAsia" w:ascii="宋体" w:hAnsi="宋体" w:eastAsia="宋体" w:cs="宋体"/>
          <w:sz w:val="20"/>
          <w:szCs w:val="20"/>
          <w:highlight w:val="none"/>
        </w:rPr>
      </w:pPr>
    </w:p>
    <w:p w14:paraId="5C830576">
      <w:pPr>
        <w:adjustRightInd w:val="0"/>
        <w:snapToGrid w:val="0"/>
        <w:spacing w:line="360" w:lineRule="auto"/>
        <w:rPr>
          <w:rFonts w:hint="eastAsia" w:ascii="宋体" w:hAnsi="宋体" w:eastAsia="宋体" w:cs="宋体"/>
          <w:sz w:val="20"/>
          <w:szCs w:val="20"/>
          <w:highlight w:val="none"/>
        </w:rPr>
      </w:pPr>
    </w:p>
    <w:p w14:paraId="74DFE463">
      <w:pPr>
        <w:adjustRightInd w:val="0"/>
        <w:snapToGrid w:val="0"/>
        <w:spacing w:line="360" w:lineRule="auto"/>
        <w:ind w:right="420"/>
        <w:rPr>
          <w:rFonts w:hint="eastAsia" w:ascii="宋体" w:hAnsi="宋体" w:eastAsia="宋体" w:cs="宋体"/>
          <w:sz w:val="20"/>
          <w:szCs w:val="20"/>
          <w:highlight w:val="none"/>
        </w:rPr>
      </w:pPr>
    </w:p>
    <w:p w14:paraId="74319C77">
      <w:pPr>
        <w:adjustRightInd w:val="0"/>
        <w:snapToGrid w:val="0"/>
        <w:spacing w:line="360" w:lineRule="auto"/>
        <w:ind w:right="420"/>
        <w:rPr>
          <w:rFonts w:hint="eastAsia" w:ascii="宋体" w:hAnsi="宋体" w:eastAsia="宋体" w:cs="宋体"/>
          <w:sz w:val="20"/>
          <w:szCs w:val="20"/>
          <w:highlight w:val="none"/>
        </w:rPr>
      </w:pPr>
    </w:p>
    <w:p w14:paraId="0C5A0DB4">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680600C1">
      <w:pPr>
        <w:adjustRightInd w:val="0"/>
        <w:snapToGrid w:val="0"/>
        <w:spacing w:line="360" w:lineRule="auto"/>
        <w:ind w:right="420" w:firstLine="3500" w:firstLineChars="1750"/>
        <w:rPr>
          <w:rFonts w:hint="eastAsia" w:ascii="宋体" w:hAnsi="宋体" w:eastAsia="宋体" w:cs="宋体"/>
          <w:sz w:val="20"/>
          <w:szCs w:val="20"/>
          <w:highlight w:val="none"/>
        </w:rPr>
      </w:pPr>
    </w:p>
    <w:p w14:paraId="026A31DA">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0FBDAD91">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12C0714E">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（供应商名称）的法定代表人（单位负责人），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7AC70F4C">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1817E9B2">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说明：本授权委托书自签字盖章之日起生效，授权委托书有效期自投标有效期满之日起失效，仅限授权代表参加磋商时提供。</w:t>
      </w:r>
    </w:p>
    <w:p w14:paraId="3F1C61A2">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2EF317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4CBCCB24">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760A323F">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295C7670">
      <w:pPr>
        <w:rPr>
          <w:rFonts w:hint="eastAsia" w:ascii="宋体" w:hAnsi="宋体" w:eastAsia="宋体" w:cs="宋体"/>
          <w:sz w:val="20"/>
          <w:szCs w:val="20"/>
          <w:highlight w:val="none"/>
        </w:rPr>
      </w:pPr>
    </w:p>
    <w:p w14:paraId="082986FD">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供  应  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56298E40">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1CE093AD">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7CEEE58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148B5F5C">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2BA3BBC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7830B68">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1B482D5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34CB1B5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651F3BA7">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04C5AADF">
      <w:pPr>
        <w:pStyle w:val="12"/>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6C9477E3">
      <w:pPr>
        <w:ind w:firstLine="420" w:firstLineChars="200"/>
      </w:pPr>
    </w:p>
    <w:p w14:paraId="0D9AA7A9">
      <w:pPr>
        <w:pStyle w:val="2"/>
        <w:jc w:val="both"/>
      </w:pPr>
    </w:p>
    <w:p w14:paraId="3E12CB0D">
      <w:pPr>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注：被授权人参与磋商时，须提供被授权人响应文件递交截止时间前六个月内任意一个月在本单位缴纳的社保证明</w:t>
      </w:r>
      <w:r>
        <w:rPr>
          <w:rFonts w:hint="default" w:ascii="宋体" w:hAnsi="宋体" w:eastAsia="宋体" w:cs="宋体"/>
          <w:kern w:val="2"/>
          <w:sz w:val="24"/>
          <w:lang w:val="en-US" w:eastAsia="zh-CN" w:bidi="ar-SA"/>
        </w:rPr>
        <w:t>；</w:t>
      </w:r>
    </w:p>
    <w:p w14:paraId="64FA3DD0">
      <w:pPr>
        <w:rPr>
          <w:rFonts w:hint="default" w:ascii="宋体" w:hAnsi="宋体" w:eastAsia="宋体" w:cs="宋体"/>
          <w:kern w:val="2"/>
          <w:sz w:val="24"/>
          <w:lang w:val="en-US" w:eastAsia="zh-CN" w:bidi="ar-SA"/>
        </w:rPr>
      </w:pPr>
      <w:r>
        <w:rPr>
          <w:rFonts w:hint="default" w:ascii="宋体" w:hAnsi="宋体" w:eastAsia="宋体" w:cs="宋体"/>
          <w:kern w:val="2"/>
          <w:sz w:val="24"/>
          <w:lang w:val="en-US" w:eastAsia="zh-CN" w:bidi="ar-SA"/>
        </w:rPr>
        <w:br w:type="page"/>
      </w:r>
    </w:p>
    <w:p w14:paraId="263D737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0" w:name="_Toc6479"/>
      <w:bookmarkStart w:id="1" w:name="_Toc3450"/>
      <w:bookmarkStart w:id="2" w:name="_Toc18602"/>
      <w:r>
        <w:rPr>
          <w:rFonts w:hint="eastAsia" w:ascii="宋体" w:hAnsi="宋体" w:eastAsia="宋体" w:cs="宋体"/>
          <w:b/>
          <w:bCs/>
          <w:sz w:val="24"/>
        </w:rPr>
        <w:t>附件</w:t>
      </w:r>
      <w:r>
        <w:rPr>
          <w:rFonts w:hint="eastAsia" w:ascii="宋体" w:hAnsi="宋体" w:eastAsia="宋体" w:cs="宋体"/>
          <w:b/>
          <w:bCs/>
          <w:sz w:val="24"/>
          <w:lang w:val="en-US" w:eastAsia="zh-CN"/>
        </w:rPr>
        <w:t xml:space="preserve">4    </w:t>
      </w:r>
      <w:r>
        <w:rPr>
          <w:rFonts w:hint="eastAsia" w:ascii="宋体" w:hAnsi="宋体" w:eastAsia="宋体" w:cs="宋体"/>
          <w:b/>
          <w:bCs/>
          <w:sz w:val="24"/>
        </w:rPr>
        <w:t xml:space="preserve"> </w:t>
      </w:r>
      <w:bookmarkEnd w:id="0"/>
      <w:bookmarkEnd w:id="1"/>
      <w:bookmarkEnd w:id="2"/>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6FBC1E1D">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313544C"/>
    <w:rsid w:val="04886747"/>
    <w:rsid w:val="10C75DB2"/>
    <w:rsid w:val="162F465C"/>
    <w:rsid w:val="1882440B"/>
    <w:rsid w:val="1A693E78"/>
    <w:rsid w:val="1AB5530F"/>
    <w:rsid w:val="1B770817"/>
    <w:rsid w:val="1E2C7696"/>
    <w:rsid w:val="203E7B55"/>
    <w:rsid w:val="249F0202"/>
    <w:rsid w:val="26DB7EAB"/>
    <w:rsid w:val="32EF6731"/>
    <w:rsid w:val="32F76BFB"/>
    <w:rsid w:val="33365C88"/>
    <w:rsid w:val="338F0C2A"/>
    <w:rsid w:val="34F205B8"/>
    <w:rsid w:val="37FA215C"/>
    <w:rsid w:val="3A2D05C6"/>
    <w:rsid w:val="3BDA477E"/>
    <w:rsid w:val="3F676329"/>
    <w:rsid w:val="40442D12"/>
    <w:rsid w:val="4C8A5576"/>
    <w:rsid w:val="4C9E7102"/>
    <w:rsid w:val="5E3608C2"/>
    <w:rsid w:val="67780823"/>
    <w:rsid w:val="70052440"/>
    <w:rsid w:val="7192049E"/>
    <w:rsid w:val="797C2E2D"/>
    <w:rsid w:val="7D7B0C16"/>
    <w:rsid w:val="7D80165F"/>
    <w:rsid w:val="7E351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unhideWhenUsed/>
    <w:qFormat/>
    <w:uiPriority w:val="39"/>
    <w:pPr>
      <w:jc w:val="center"/>
    </w:pPr>
    <w:rPr>
      <w:sz w:val="28"/>
      <w:szCs w:val="28"/>
    </w:rPr>
  </w:style>
  <w:style w:type="paragraph" w:styleId="4">
    <w:name w:val="Normal Indent"/>
    <w:basedOn w:val="1"/>
    <w:autoRedefine/>
    <w:qFormat/>
    <w:uiPriority w:val="0"/>
    <w:pPr>
      <w:ind w:firstLine="420"/>
    </w:pPr>
    <w:rPr>
      <w:szCs w:val="20"/>
    </w:r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6">
    <w:name w:val="Plain Text"/>
    <w:basedOn w:val="1"/>
    <w:autoRedefine/>
    <w:qFormat/>
    <w:uiPriority w:val="0"/>
    <w:pPr>
      <w:widowControl w:val="0"/>
      <w:spacing w:after="0"/>
      <w:jc w:val="both"/>
    </w:pPr>
    <w:rPr>
      <w:rFonts w:ascii="宋体" w:hAnsi="Courier New"/>
      <w:kern w:val="0"/>
      <w:sz w:val="20"/>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3288</Words>
  <Characters>3342</Characters>
  <Lines>0</Lines>
  <Paragraphs>0</Paragraphs>
  <TotalTime>138</TotalTime>
  <ScaleCrop>false</ScaleCrop>
  <LinksUpToDate>false</LinksUpToDate>
  <CharactersWithSpaces>4086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Tend.</cp:lastModifiedBy>
  <dcterms:modified xsi:type="dcterms:W3CDTF">2026-02-11T06:12:04Z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4E9D88D5AAAC4A70A67B86A043FFD32A_11</vt:lpwstr>
  </property>
  <property fmtid="{D5CDD505-2E9C-101B-9397-08002B2CF9AE}" pid="4" name="KSOTemplateDocerSaveRecord">
    <vt:lpwstr>eyJoZGlkIjoiYzI5Zjg5NmEyNTUwODA0NzRmNmE0MTk5YmNkYWM2ZmIiLCJ1c2VySWQiOiI2NzM5ODMwMzYifQ==</vt:lpwstr>
  </property>
</Properties>
</file>