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版本号：ZK-CS-2026-01020260225001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ZK-CS-2026-010</w:t>
      </w:r>
      <w:r>
        <w:br/>
      </w:r>
      <w:r>
        <w:br/>
      </w:r>
      <w:r>
        <w:br/>
      </w:r>
    </w:p>
    <w:p>
      <w:pPr>
        <w:pStyle w:val="null3"/>
        <w:jc w:val="center"/>
        <w:outlineLvl w:val="2"/>
      </w:pPr>
      <w:r>
        <w:rPr>
          <w:rFonts w:ascii="仿宋_GB2312" w:hAnsi="仿宋_GB2312" w:cs="仿宋_GB2312" w:eastAsia="仿宋_GB2312"/>
          <w:sz w:val="28"/>
          <w:b/>
        </w:rPr>
        <w:t>西安高新区第六十三幼儿园</w:t>
      </w:r>
    </w:p>
    <w:p>
      <w:pPr>
        <w:pStyle w:val="null3"/>
        <w:jc w:val="center"/>
        <w:outlineLvl w:val="2"/>
      </w:pPr>
      <w:r>
        <w:rPr>
          <w:rFonts w:ascii="仿宋_GB2312" w:hAnsi="仿宋_GB2312" w:cs="仿宋_GB2312" w:eastAsia="仿宋_GB2312"/>
          <w:sz w:val="28"/>
          <w:b/>
        </w:rPr>
        <w:t>陕西梓鲲企业管理有限公司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陕西梓鲲企业管理有限公司</w:t>
      </w:r>
      <w:r>
        <w:rPr>
          <w:rFonts w:ascii="仿宋_GB2312" w:hAnsi="仿宋_GB2312" w:cs="仿宋_GB2312" w:eastAsia="仿宋_GB2312"/>
        </w:rPr>
        <w:t>（以下简称“代理机构”）受</w:t>
      </w:r>
      <w:r>
        <w:rPr>
          <w:rFonts w:ascii="仿宋_GB2312" w:hAnsi="仿宋_GB2312" w:cs="仿宋_GB2312" w:eastAsia="仿宋_GB2312"/>
        </w:rPr>
        <w:t>西安高新区第六十三幼儿园</w:t>
      </w:r>
      <w:r>
        <w:rPr>
          <w:rFonts w:ascii="仿宋_GB2312" w:hAnsi="仿宋_GB2312" w:cs="仿宋_GB2312" w:eastAsia="仿宋_GB2312"/>
        </w:rPr>
        <w:t>委托，拟对</w:t>
      </w:r>
      <w:r>
        <w:rPr>
          <w:rFonts w:ascii="仿宋_GB2312" w:hAnsi="仿宋_GB2312" w:cs="仿宋_GB2312" w:eastAsia="仿宋_GB2312"/>
        </w:rPr>
        <w:t>后勤服务外包(二次)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ZK-CS-2026-010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西安高新区第六十三幼儿园后勤服务外包，服务内容包含但不限于西安高新区第六十三幼儿园保洁服务，安保服务，水电维修等。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直接参加磋商的，须出具法定代表人身份证明；法定代表人授权委托代理人参加磋商的，须出具法定代表人授权书（附法定代表人、被授权委托代理人身份证复印件或扫描件）及被授权委托代理人自响应文件提交截止日前六个月内任意一个月在本单位的社保缴纳证明。</w:t>
      </w:r>
    </w:p>
    <w:p>
      <w:pPr>
        <w:pStyle w:val="null3"/>
      </w:pPr>
      <w:r>
        <w:rPr>
          <w:rFonts w:ascii="仿宋_GB2312" w:hAnsi="仿宋_GB2312" w:cs="仿宋_GB2312" w:eastAsia="仿宋_GB2312"/>
        </w:rPr>
        <w:t>2、信用记录：供应商未被“信用中国”网站（www.creditchina.gov.cn）列入“失信被执行人”和“重大税收违法案件当事人名单”，未被“中国政府采购网”（www.ccgp.gov.cn）列入“政府采购严重违法失信行为记录名单”；（响应文件解密完成后查询相关信用记录，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3、非联合体声明：本项目不接受联合体投标。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西安高新区第六十三幼儿园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西安高新区鱼化三路以东西安高新区第六十三幼儿园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029-88815812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陕西梓鲲企业管理有限公司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西安市高新区锦业一路与丈八二路十字东南角永威时代中心30楼3001室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栾静、陶莹、郭梦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029-81142611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1、成交供应商在领取成交通知书前，由成交人向采购代理机构一次性支付固定收费6000.00元采购代理服务费。 2、采购代理服务费以转账或现金形式缴纳至以下账户：开户名称：陕西梓鲲企业管理有限公司 开户银行：中国光大银行股份有限公司西安春临三路支行 账 号：79290188000430981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西安高新区第六十三幼儿园</w:t>
      </w:r>
      <w:r>
        <w:rPr>
          <w:rFonts w:ascii="仿宋_GB2312" w:hAnsi="仿宋_GB2312" w:cs="仿宋_GB2312" w:eastAsia="仿宋_GB2312"/>
        </w:rPr>
        <w:t>和</w:t>
      </w:r>
      <w:r>
        <w:rPr>
          <w:rFonts w:ascii="仿宋_GB2312" w:hAnsi="仿宋_GB2312" w:cs="仿宋_GB2312" w:eastAsia="仿宋_GB2312"/>
        </w:rPr>
        <w:t>陕西梓鲲企业管理有限公司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西安高新区第六十三幼儿园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陕西梓鲲企业管理有限公司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西安高新区第六十三幼儿园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陕西梓鲲企业管理有限公司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陕西梓鲲企业管理有限公司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陕西梓鲲企业管理有限公司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陕西梓鲲企业管理有限公司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联系人：郭梦</w:t>
      </w:r>
    </w:p>
    <w:p>
      <w:pPr>
        <w:pStyle w:val="null3"/>
      </w:pPr>
      <w:r>
        <w:rPr>
          <w:rFonts w:ascii="仿宋_GB2312" w:hAnsi="仿宋_GB2312" w:cs="仿宋_GB2312" w:eastAsia="仿宋_GB2312"/>
        </w:rPr>
        <w:t>联系电话：029-81142611</w:t>
      </w:r>
    </w:p>
    <w:p>
      <w:pPr>
        <w:pStyle w:val="null3"/>
      </w:pPr>
      <w:r>
        <w:rPr>
          <w:rFonts w:ascii="仿宋_GB2312" w:hAnsi="仿宋_GB2312" w:cs="仿宋_GB2312" w:eastAsia="仿宋_GB2312"/>
        </w:rPr>
        <w:t>地址：西安市高新区锦业一路与丈八二路十字东南角永威时代中心30楼3001室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西安高新区第六十三幼儿园后勤服务外包，服务内容包含但不限于西安高新区第六十三幼儿园保洁服务，安保服务，水电维修等。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504,000.00</w:t>
      </w:r>
    </w:p>
    <w:p>
      <w:pPr>
        <w:pStyle w:val="null3"/>
      </w:pPr>
      <w:r>
        <w:rPr>
          <w:rFonts w:ascii="仿宋_GB2312" w:hAnsi="仿宋_GB2312" w:cs="仿宋_GB2312" w:eastAsia="仿宋_GB2312"/>
        </w:rPr>
        <w:t>采购包最高限价（元）: 504,000.00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一、服务内容及范围</w:t>
            </w:r>
          </w:p>
          <w:p>
            <w:pPr>
              <w:pStyle w:val="null3"/>
            </w:pPr>
            <w:r>
              <w:rPr>
                <w:rFonts w:ascii="仿宋_GB2312" w:hAnsi="仿宋_GB2312" w:cs="仿宋_GB2312" w:eastAsia="仿宋_GB2312"/>
              </w:rPr>
              <w:t>西安高新区第六十三幼儿园位于科技四路以北、鱼化三路以东，幼儿园占地面积</w:t>
            </w:r>
            <w:r>
              <w:rPr>
                <w:rFonts w:ascii="仿宋_GB2312" w:hAnsi="仿宋_GB2312" w:cs="仿宋_GB2312" w:eastAsia="仿宋_GB2312"/>
              </w:rPr>
              <w:t>12983平方米，建筑面积8180平方米。西安高新区第六十三幼儿园</w:t>
            </w:r>
            <w:r>
              <w:rPr>
                <w:rFonts w:ascii="仿宋_GB2312" w:hAnsi="仿宋_GB2312" w:cs="仿宋_GB2312" w:eastAsia="仿宋_GB2312"/>
              </w:rPr>
              <w:t>后勤服务外包，服务内容</w:t>
            </w:r>
            <w:r>
              <w:rPr>
                <w:rFonts w:ascii="仿宋_GB2312" w:hAnsi="仿宋_GB2312" w:cs="仿宋_GB2312" w:eastAsia="仿宋_GB2312"/>
              </w:rPr>
              <w:t>包含但不限于</w:t>
            </w:r>
            <w:r>
              <w:rPr>
                <w:rFonts w:ascii="仿宋_GB2312" w:hAnsi="仿宋_GB2312" w:cs="仿宋_GB2312" w:eastAsia="仿宋_GB2312"/>
              </w:rPr>
              <w:t>西安高新区第六十三幼儿园</w:t>
            </w:r>
            <w:r>
              <w:rPr>
                <w:rFonts w:ascii="仿宋_GB2312" w:hAnsi="仿宋_GB2312" w:cs="仿宋_GB2312" w:eastAsia="仿宋_GB2312"/>
              </w:rPr>
              <w:t>保洁服务，安保服务，水电维修等</w:t>
            </w:r>
          </w:p>
          <w:p>
            <w:pPr>
              <w:pStyle w:val="null3"/>
            </w:pPr>
            <w:r>
              <w:rPr>
                <w:rFonts w:ascii="仿宋_GB2312" w:hAnsi="仿宋_GB2312" w:cs="仿宋_GB2312" w:eastAsia="仿宋_GB2312"/>
                <w:b/>
              </w:rPr>
              <w:t>二、服务标准</w:t>
            </w:r>
          </w:p>
          <w:p>
            <w:pPr>
              <w:pStyle w:val="null3"/>
            </w:pPr>
            <w:r>
              <w:rPr>
                <w:rFonts w:ascii="仿宋_GB2312" w:hAnsi="仿宋_GB2312" w:cs="仿宋_GB2312" w:eastAsia="仿宋_GB2312"/>
              </w:rPr>
              <w:t>（一）保洁服务</w:t>
            </w:r>
          </w:p>
          <w:p>
            <w:pPr>
              <w:pStyle w:val="null3"/>
            </w:pPr>
            <w:r>
              <w:rPr>
                <w:rFonts w:ascii="仿宋_GB2312" w:hAnsi="仿宋_GB2312" w:cs="仿宋_GB2312" w:eastAsia="仿宋_GB2312"/>
              </w:rPr>
              <w:t>1.服务区域</w:t>
            </w:r>
          </w:p>
          <w:p>
            <w:pPr>
              <w:pStyle w:val="null3"/>
            </w:pPr>
            <w:r>
              <w:rPr>
                <w:rFonts w:ascii="仿宋_GB2312" w:hAnsi="仿宋_GB2312" w:cs="仿宋_GB2312" w:eastAsia="仿宋_GB2312"/>
              </w:rPr>
              <w:t>室外</w:t>
            </w:r>
            <w:r>
              <w:rPr>
                <w:rFonts w:ascii="仿宋_GB2312" w:hAnsi="仿宋_GB2312" w:cs="仿宋_GB2312" w:eastAsia="仿宋_GB2312"/>
              </w:rPr>
              <w:t>:校园环境、操场、公共区域、各种辅助设施的清洁及日常保洁。</w:t>
            </w:r>
          </w:p>
          <w:p>
            <w:pPr>
              <w:pStyle w:val="null3"/>
            </w:pPr>
            <w:r>
              <w:rPr>
                <w:rFonts w:ascii="仿宋_GB2312" w:hAnsi="仿宋_GB2312" w:cs="仿宋_GB2312" w:eastAsia="仿宋_GB2312"/>
              </w:rPr>
              <w:t>室内</w:t>
            </w:r>
            <w:r>
              <w:rPr>
                <w:rFonts w:ascii="仿宋_GB2312" w:hAnsi="仿宋_GB2312" w:cs="仿宋_GB2312" w:eastAsia="仿宋_GB2312"/>
              </w:rPr>
              <w:t>:教学楼及园内公共区域的保洁工作。</w:t>
            </w:r>
          </w:p>
          <w:p>
            <w:pPr>
              <w:pStyle w:val="null3"/>
            </w:pPr>
            <w:r>
              <w:rPr>
                <w:rFonts w:ascii="仿宋_GB2312" w:hAnsi="仿宋_GB2312" w:cs="仿宋_GB2312" w:eastAsia="仿宋_GB2312"/>
              </w:rPr>
              <w:t>其他</w:t>
            </w:r>
            <w:r>
              <w:rPr>
                <w:rFonts w:ascii="仿宋_GB2312" w:hAnsi="仿宋_GB2312" w:cs="仿宋_GB2312" w:eastAsia="仿宋_GB2312"/>
              </w:rPr>
              <w:t>:办公区垃圾、卫生间垃圾转运至垃圾房，清洁垃圾桶及垃圾房卫生。</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教学楼内每天清洁地面、擦拭楼梯扶手、栏杆、瓷砖墙面、垃圾桶，每周擦拭门窗，保持地面清洁无垃圾污渍，墙壁无浮灰、蜘蛛网、污迹</w:t>
            </w:r>
            <w:r>
              <w:rPr>
                <w:rFonts w:ascii="仿宋_GB2312" w:hAnsi="仿宋_GB2312" w:cs="仿宋_GB2312" w:eastAsia="仿宋_GB2312"/>
              </w:rPr>
              <w:t>;办公室、会议室、厨房、各个部室每天清扫，保证随时使用。</w:t>
            </w:r>
          </w:p>
          <w:p>
            <w:pPr>
              <w:pStyle w:val="null3"/>
            </w:pPr>
            <w:r>
              <w:rPr>
                <w:rFonts w:ascii="仿宋_GB2312" w:hAnsi="仿宋_GB2312" w:cs="仿宋_GB2312" w:eastAsia="仿宋_GB2312"/>
              </w:rPr>
              <w:t>卫生间每天清扫，保证卫生间及水房地面无明显水渍，其余时间巡回清扫，保持厕所卫生清洁无异味，便池水池地面管道无积水、无堵塞，无垃圾存放现象。保洁用品摆放整齐有序。</w:t>
            </w:r>
          </w:p>
          <w:p>
            <w:pPr>
              <w:pStyle w:val="null3"/>
            </w:pPr>
            <w:r>
              <w:rPr>
                <w:rFonts w:ascii="仿宋_GB2312" w:hAnsi="仿宋_GB2312" w:cs="仿宋_GB2312" w:eastAsia="仿宋_GB2312"/>
              </w:rPr>
              <w:t>需在保洁区域巡视，及时清扫捡拾杂物，确保路面场地绿化区无垃圾、杂物，无卫生死角。展板，宣传栏、绿植等设定期擦拭，达到无明显灰尘。墙面等及时清理、保持洁净无污渍。</w:t>
            </w:r>
          </w:p>
          <w:p>
            <w:pPr>
              <w:pStyle w:val="null3"/>
            </w:pPr>
            <w:r>
              <w:rPr>
                <w:rFonts w:ascii="仿宋_GB2312" w:hAnsi="仿宋_GB2312" w:cs="仿宋_GB2312" w:eastAsia="仿宋_GB2312"/>
              </w:rPr>
              <w:t>根据防疫规定及幼儿园要求，定期对园内进行消毒，并保存相关记录。</w:t>
            </w:r>
          </w:p>
          <w:p>
            <w:pPr>
              <w:pStyle w:val="null3"/>
            </w:pPr>
            <w:r>
              <w:rPr>
                <w:rFonts w:ascii="仿宋_GB2312" w:hAnsi="仿宋_GB2312" w:cs="仿宋_GB2312" w:eastAsia="仿宋_GB2312"/>
              </w:rPr>
              <w:t>（二）水电维修</w:t>
            </w:r>
          </w:p>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负责园内基础水电正常运行和日常维护。</w:t>
            </w:r>
          </w:p>
          <w:p>
            <w:pPr>
              <w:pStyle w:val="null3"/>
            </w:pPr>
            <w:r>
              <w:rPr>
                <w:rFonts w:ascii="仿宋_GB2312" w:hAnsi="仿宋_GB2312" w:cs="仿宋_GB2312" w:eastAsia="仿宋_GB2312"/>
              </w:rPr>
              <w:t>负责幼儿园灯具、家具、门窗锁具、上下水管路等的小型维修工作。</w:t>
            </w:r>
          </w:p>
          <w:p>
            <w:pPr>
              <w:pStyle w:val="null3"/>
            </w:pPr>
            <w:r>
              <w:rPr>
                <w:rFonts w:ascii="仿宋_GB2312" w:hAnsi="仿宋_GB2312" w:cs="仿宋_GB2312" w:eastAsia="仿宋_GB2312"/>
              </w:rPr>
              <w:t>日常水电系统及设施的巡查，发现问题及时上报，协助维保人员对专业设施设备进行维护保养工作</w:t>
            </w:r>
            <w:r>
              <w:rPr>
                <w:rFonts w:ascii="仿宋_GB2312" w:hAnsi="仿宋_GB2312" w:cs="仿宋_GB2312" w:eastAsia="仿宋_GB2312"/>
              </w:rPr>
              <w:t>;</w:t>
            </w:r>
          </w:p>
          <w:p>
            <w:pPr>
              <w:pStyle w:val="null3"/>
            </w:pPr>
            <w:r>
              <w:rPr>
                <w:rFonts w:ascii="仿宋_GB2312" w:hAnsi="仿宋_GB2312" w:cs="仿宋_GB2312" w:eastAsia="仿宋_GB2312"/>
              </w:rPr>
              <w:t>处理包括停电、水浸等突发事件的应急处置急处置</w:t>
            </w:r>
            <w:r>
              <w:rPr>
                <w:rFonts w:ascii="仿宋_GB2312" w:hAnsi="仿宋_GB2312" w:cs="仿宋_GB2312" w:eastAsia="仿宋_GB2312"/>
              </w:rPr>
              <w:t>;</w:t>
            </w:r>
          </w:p>
          <w:p>
            <w:pPr>
              <w:pStyle w:val="null3"/>
            </w:pPr>
            <w:r>
              <w:rPr>
                <w:rFonts w:ascii="仿宋_GB2312" w:hAnsi="仿宋_GB2312" w:cs="仿宋_GB2312" w:eastAsia="仿宋_GB2312"/>
              </w:rPr>
              <w:t>配合幼儿园工程施工方临电的接送</w:t>
            </w:r>
            <w:r>
              <w:rPr>
                <w:rFonts w:ascii="仿宋_GB2312" w:hAnsi="仿宋_GB2312" w:cs="仿宋_GB2312" w:eastAsia="仿宋_GB2312"/>
              </w:rPr>
              <w:t>;</w:t>
            </w:r>
          </w:p>
          <w:p>
            <w:pPr>
              <w:pStyle w:val="null3"/>
            </w:pPr>
            <w:r>
              <w:rPr>
                <w:rFonts w:ascii="仿宋_GB2312" w:hAnsi="仿宋_GB2312" w:cs="仿宋_GB2312" w:eastAsia="仿宋_GB2312"/>
              </w:rPr>
              <w:t>配合幼儿园水电设施设备质保期外的维修，产生的施工维修成本及设备更换费用由乙方上报维修方案。</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按作业指导标准进行设施设备的维护保养，水电暖等运行正常，接到急修呼唤，十五分钟内到达。日常水电维修值班，接到维修处理派单</w:t>
            </w:r>
            <w:r>
              <w:rPr>
                <w:rFonts w:ascii="仿宋_GB2312" w:hAnsi="仿宋_GB2312" w:cs="仿宋_GB2312" w:eastAsia="仿宋_GB2312"/>
              </w:rPr>
              <w:t>24小时之内完成维修:小范围维修及时率达到 100%。</w:t>
            </w:r>
          </w:p>
          <w:p>
            <w:pPr>
              <w:pStyle w:val="null3"/>
            </w:pPr>
            <w:r>
              <w:rPr>
                <w:rFonts w:ascii="仿宋_GB2312" w:hAnsi="仿宋_GB2312" w:cs="仿宋_GB2312" w:eastAsia="仿宋_GB2312"/>
              </w:rPr>
              <w:t>（三）安保服务</w:t>
            </w:r>
          </w:p>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保证幼儿园内安全和正常工作、生活秩序，做好协防保卫，做好车辆、车库、道路及安全秩序管理等</w:t>
            </w:r>
            <w:r>
              <w:rPr>
                <w:rFonts w:ascii="仿宋_GB2312" w:hAnsi="仿宋_GB2312" w:cs="仿宋_GB2312" w:eastAsia="仿宋_GB2312"/>
              </w:rPr>
              <w:t>;</w:t>
            </w:r>
          </w:p>
          <w:p>
            <w:pPr>
              <w:pStyle w:val="null3"/>
            </w:pPr>
            <w:r>
              <w:rPr>
                <w:rFonts w:ascii="仿宋_GB2312" w:hAnsi="仿宋_GB2312" w:cs="仿宋_GB2312" w:eastAsia="仿宋_GB2312"/>
              </w:rPr>
              <w:t>保安年龄需不超过</w:t>
            </w:r>
            <w:r>
              <w:rPr>
                <w:rFonts w:ascii="仿宋_GB2312" w:hAnsi="仿宋_GB2312" w:cs="仿宋_GB2312" w:eastAsia="仿宋_GB2312"/>
              </w:rPr>
              <w:t>55岁，并实行全天候24小时值班制度;</w:t>
            </w:r>
          </w:p>
          <w:p>
            <w:pPr>
              <w:pStyle w:val="null3"/>
            </w:pPr>
            <w:r>
              <w:rPr>
                <w:rFonts w:ascii="仿宋_GB2312" w:hAnsi="仿宋_GB2312" w:cs="仿宋_GB2312" w:eastAsia="仿宋_GB2312"/>
              </w:rPr>
              <w:t>协防设置门岗和巡逻岗，对外来人员，建立询问登记制度，礼貌用语、文明用语、热情服务，按照采购人要求进行出入管理服务</w:t>
            </w:r>
            <w:r>
              <w:rPr>
                <w:rFonts w:ascii="仿宋_GB2312" w:hAnsi="仿宋_GB2312" w:cs="仿宋_GB2312" w:eastAsia="仿宋_GB2312"/>
              </w:rPr>
              <w:t>;</w:t>
            </w:r>
          </w:p>
          <w:p>
            <w:pPr>
              <w:pStyle w:val="null3"/>
            </w:pPr>
            <w:r>
              <w:rPr>
                <w:rFonts w:ascii="仿宋_GB2312" w:hAnsi="仿宋_GB2312" w:cs="仿宋_GB2312" w:eastAsia="仿宋_GB2312"/>
              </w:rPr>
              <w:t>保证区域内安全秩序良好，道路通畅，引导指挥车辆停放有序；</w:t>
            </w:r>
          </w:p>
          <w:p>
            <w:pPr>
              <w:pStyle w:val="null3"/>
            </w:pPr>
            <w:r>
              <w:rPr>
                <w:rFonts w:ascii="仿宋_GB2312" w:hAnsi="仿宋_GB2312" w:cs="仿宋_GB2312" w:eastAsia="仿宋_GB2312"/>
              </w:rPr>
              <w:t>根据采购人要求，服从工作人员调配，做好各项活动的秩序维护工作。</w:t>
            </w:r>
          </w:p>
          <w:p>
            <w:pPr>
              <w:pStyle w:val="null3"/>
            </w:pPr>
            <w:r>
              <w:rPr>
                <w:rFonts w:ascii="仿宋_GB2312" w:hAnsi="仿宋_GB2312" w:cs="仿宋_GB2312" w:eastAsia="仿宋_GB2312"/>
              </w:rPr>
              <w:t>制定安全管理服务预案，完善责任制，遇突发事件能应急处理；</w:t>
            </w:r>
          </w:p>
          <w:p>
            <w:pPr>
              <w:pStyle w:val="null3"/>
            </w:pPr>
            <w:r>
              <w:rPr>
                <w:rFonts w:ascii="仿宋_GB2312" w:hAnsi="仿宋_GB2312" w:cs="仿宋_GB2312" w:eastAsia="仿宋_GB2312"/>
              </w:rPr>
              <w:t>能及时发现和处理各种事故隐患，确保不发生安全方面的问题，能迅速有效处置突发事件；</w:t>
            </w:r>
          </w:p>
          <w:p>
            <w:pPr>
              <w:pStyle w:val="null3"/>
            </w:pPr>
            <w:r>
              <w:rPr>
                <w:rFonts w:ascii="仿宋_GB2312" w:hAnsi="仿宋_GB2312" w:cs="仿宋_GB2312" w:eastAsia="仿宋_GB2312"/>
              </w:rPr>
              <w:t>对针对本区域的盗抢破坏等违法行为，能够积极应对，及时报警协助制止。</w:t>
            </w:r>
          </w:p>
          <w:p>
            <w:pPr>
              <w:pStyle w:val="null3"/>
            </w:pPr>
            <w:r>
              <w:rPr>
                <w:rFonts w:ascii="仿宋_GB2312" w:hAnsi="仿宋_GB2312" w:cs="仿宋_GB2312" w:eastAsia="仿宋_GB2312"/>
              </w:rPr>
              <w:t>遇有重要活动承担礼宾工作，精神饱满，举止得体。</w:t>
            </w:r>
          </w:p>
          <w:p>
            <w:pPr>
              <w:pStyle w:val="null3"/>
            </w:pPr>
            <w:r>
              <w:rPr>
                <w:rFonts w:ascii="仿宋_GB2312" w:hAnsi="仿宋_GB2312" w:cs="仿宋_GB2312" w:eastAsia="仿宋_GB2312"/>
                <w:b/>
              </w:rPr>
              <w:t>三、人员配置</w:t>
            </w:r>
          </w:p>
          <w:p>
            <w:pPr>
              <w:pStyle w:val="null3"/>
            </w:pPr>
            <w:r>
              <w:rPr>
                <w:rFonts w:ascii="仿宋_GB2312" w:hAnsi="仿宋_GB2312" w:cs="仿宋_GB2312" w:eastAsia="仿宋_GB2312"/>
              </w:rPr>
              <w:t>根据工作岗位职责要求，物业人员配置需满足下列要求：人员不得少于</w:t>
            </w:r>
            <w:r>
              <w:rPr>
                <w:rFonts w:ascii="仿宋_GB2312" w:hAnsi="仿宋_GB2312" w:cs="仿宋_GB2312" w:eastAsia="仿宋_GB2312"/>
              </w:rPr>
              <w:t>12</w:t>
            </w:r>
            <w:r>
              <w:rPr>
                <w:rFonts w:ascii="仿宋_GB2312" w:hAnsi="仿宋_GB2312" w:cs="仿宋_GB2312" w:eastAsia="仿宋_GB2312"/>
              </w:rPr>
              <w:t>人。</w:t>
            </w:r>
          </w:p>
          <w:p>
            <w:pPr>
              <w:pStyle w:val="null3"/>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w:t>
            </w:r>
            <w:r>
              <w:rPr>
                <w:rFonts w:ascii="仿宋_GB2312" w:hAnsi="仿宋_GB2312" w:cs="仿宋_GB2312" w:eastAsia="仿宋_GB2312"/>
              </w:rPr>
              <w:t>保安</w:t>
            </w:r>
            <w:r>
              <w:rPr>
                <w:rFonts w:ascii="仿宋_GB2312" w:hAnsi="仿宋_GB2312" w:cs="仿宋_GB2312" w:eastAsia="仿宋_GB2312"/>
              </w:rPr>
              <w:t>不低于</w:t>
            </w:r>
            <w:r>
              <w:rPr>
                <w:rFonts w:ascii="仿宋_GB2312" w:hAnsi="仿宋_GB2312" w:cs="仿宋_GB2312" w:eastAsia="仿宋_GB2312"/>
              </w:rPr>
              <w:t>4</w:t>
            </w:r>
            <w:r>
              <w:rPr>
                <w:rFonts w:ascii="仿宋_GB2312" w:hAnsi="仿宋_GB2312" w:cs="仿宋_GB2312" w:eastAsia="仿宋_GB2312"/>
              </w:rPr>
              <w:t>人</w:t>
            </w:r>
          </w:p>
          <w:p>
            <w:pPr>
              <w:pStyle w:val="null3"/>
            </w:pPr>
            <w:r>
              <w:rPr>
                <w:rFonts w:ascii="仿宋_GB2312" w:hAnsi="仿宋_GB2312" w:cs="仿宋_GB2312" w:eastAsia="仿宋_GB2312"/>
              </w:rPr>
              <w:t>1、协防年龄55岁以下，初中以上文化程度；</w:t>
            </w:r>
          </w:p>
          <w:p>
            <w:pPr>
              <w:pStyle w:val="null3"/>
            </w:pPr>
            <w:r>
              <w:rPr>
                <w:rFonts w:ascii="仿宋_GB2312" w:hAnsi="仿宋_GB2312" w:cs="仿宋_GB2312" w:eastAsia="仿宋_GB2312"/>
              </w:rPr>
              <w:t>2、工作人员必须保持个人和工作现场的干净、整洁、卫生，维护好单位良好形象；</w:t>
            </w:r>
          </w:p>
          <w:p>
            <w:pPr>
              <w:pStyle w:val="null3"/>
            </w:pPr>
            <w:r>
              <w:rPr>
                <w:rFonts w:ascii="仿宋_GB2312" w:hAnsi="仿宋_GB2312" w:cs="仿宋_GB2312" w:eastAsia="仿宋_GB2312"/>
              </w:rPr>
              <w:t>3、按规定上岗交接班，忠于职守，在岗时不得与其他无关人员聊天，禁止玩手机，做与本岗位无关事宜。</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）保洁不低于</w:t>
            </w:r>
            <w:r>
              <w:rPr>
                <w:rFonts w:ascii="仿宋_GB2312" w:hAnsi="仿宋_GB2312" w:cs="仿宋_GB2312" w:eastAsia="仿宋_GB2312"/>
              </w:rPr>
              <w:t>7</w:t>
            </w:r>
            <w:r>
              <w:rPr>
                <w:rFonts w:ascii="仿宋_GB2312" w:hAnsi="仿宋_GB2312" w:cs="仿宋_GB2312" w:eastAsia="仿宋_GB2312"/>
              </w:rPr>
              <w:t>人</w:t>
            </w:r>
          </w:p>
          <w:p>
            <w:pPr>
              <w:pStyle w:val="null3"/>
            </w:pPr>
            <w:r>
              <w:rPr>
                <w:rFonts w:ascii="仿宋_GB2312" w:hAnsi="仿宋_GB2312" w:cs="仿宋_GB2312" w:eastAsia="仿宋_GB2312"/>
              </w:rPr>
              <w:t>1、保洁员年龄60岁以下，初中及以上文化，室外保洁男女不限，其余限女性；</w:t>
            </w:r>
          </w:p>
          <w:p>
            <w:pPr>
              <w:pStyle w:val="null3"/>
            </w:pPr>
            <w:r>
              <w:rPr>
                <w:rFonts w:ascii="仿宋_GB2312" w:hAnsi="仿宋_GB2312" w:cs="仿宋_GB2312" w:eastAsia="仿宋_GB2312"/>
              </w:rPr>
              <w:t>2、形象好、会讲普通话，有一定应变能力。</w:t>
            </w:r>
          </w:p>
          <w:p>
            <w:pPr>
              <w:pStyle w:val="null3"/>
            </w:pPr>
            <w:r>
              <w:rPr>
                <w:rFonts w:ascii="仿宋_GB2312" w:hAnsi="仿宋_GB2312" w:cs="仿宋_GB2312" w:eastAsia="仿宋_GB2312"/>
              </w:rPr>
              <w:t>3、具备良好的沟通能力，身体健康、吃苦耐劳、责任心强。</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水电维修人员</w:t>
            </w:r>
            <w:r>
              <w:rPr>
                <w:rFonts w:ascii="仿宋_GB2312" w:hAnsi="仿宋_GB2312" w:cs="仿宋_GB2312" w:eastAsia="仿宋_GB2312"/>
              </w:rPr>
              <w:t>不低于</w:t>
            </w:r>
            <w:r>
              <w:rPr>
                <w:rFonts w:ascii="仿宋_GB2312" w:hAnsi="仿宋_GB2312" w:cs="仿宋_GB2312" w:eastAsia="仿宋_GB2312"/>
              </w:rPr>
              <w:t>1</w:t>
            </w:r>
            <w:r>
              <w:rPr>
                <w:rFonts w:ascii="仿宋_GB2312" w:hAnsi="仿宋_GB2312" w:cs="仿宋_GB2312" w:eastAsia="仿宋_GB2312"/>
              </w:rPr>
              <w:t>人</w:t>
            </w:r>
          </w:p>
          <w:p>
            <w:pPr>
              <w:pStyle w:val="null3"/>
            </w:pPr>
            <w:r>
              <w:rPr>
                <w:rFonts w:ascii="仿宋_GB2312" w:hAnsi="仿宋_GB2312" w:cs="仿宋_GB2312" w:eastAsia="仿宋_GB2312"/>
              </w:rPr>
              <w:t>1、年龄55岁以下，初中及以上文化，具备相应岗位的上岗证；</w:t>
            </w:r>
          </w:p>
          <w:p>
            <w:pPr>
              <w:pStyle w:val="null3"/>
            </w:pPr>
            <w:r>
              <w:rPr>
                <w:rFonts w:ascii="仿宋_GB2312" w:hAnsi="仿宋_GB2312" w:cs="仿宋_GB2312" w:eastAsia="仿宋_GB2312"/>
              </w:rPr>
              <w:t>2、具备良好的沟通能力和解决问题的能力；</w:t>
            </w:r>
          </w:p>
          <w:p>
            <w:pPr>
              <w:pStyle w:val="null3"/>
            </w:pPr>
            <w:r>
              <w:rPr>
                <w:rFonts w:ascii="仿宋_GB2312" w:hAnsi="仿宋_GB2312" w:cs="仿宋_GB2312" w:eastAsia="仿宋_GB2312"/>
              </w:rPr>
              <w:t>3、具有较强的服务意识、团队意识；</w:t>
            </w:r>
          </w:p>
          <w:p>
            <w:pPr>
              <w:pStyle w:val="null3"/>
            </w:pPr>
            <w:r>
              <w:rPr>
                <w:rFonts w:ascii="仿宋_GB2312" w:hAnsi="仿宋_GB2312" w:cs="仿宋_GB2312" w:eastAsia="仿宋_GB2312"/>
              </w:rPr>
              <w:t>4、人品端正、思维敏捷，有良好的执行力，工作态度积极主动。</w:t>
            </w:r>
          </w:p>
          <w:p>
            <w:pPr>
              <w:pStyle w:val="null3"/>
            </w:pPr>
            <w:r>
              <w:rPr>
                <w:rFonts w:ascii="仿宋_GB2312" w:hAnsi="仿宋_GB2312" w:cs="仿宋_GB2312" w:eastAsia="仿宋_GB2312"/>
                <w:b/>
              </w:rPr>
              <w:t>四、服务期限</w:t>
            </w:r>
          </w:p>
          <w:p>
            <w:pPr>
              <w:pStyle w:val="null3"/>
            </w:pPr>
            <w:r>
              <w:rPr>
                <w:rFonts w:ascii="仿宋_GB2312" w:hAnsi="仿宋_GB2312" w:cs="仿宋_GB2312" w:eastAsia="仿宋_GB2312"/>
                <w:sz w:val="21"/>
              </w:rPr>
              <w:t>自合同签订之日起一年。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符合磋商文件及项目要求，供应商根据单位自身及项目实际情况自主配置。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满足项目要求，供应商根据单位自身及项目实际情况自主配置。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西安高新区第六十三幼儿园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（1）符合目前国家或地方现行的验收标准及方法； （2）供应商按照合同条款要求完成各项服务内容，采购人每月对供应商进行检查，对服务不达要求责令乙方整改，如整改不到位采购人有权按照合同条款扣除当月服务费用。</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按每月以转账形式结算，供应商每月需出具书面服务报告，向采购人汇报当月服务情况</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按每月以转账形式结算，供应商每月需出具书面服务报告，向采购人汇报当月服务情况</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按每月以转账形式结算，供应商每月需出具书面服务报告，向采购人汇报当月服务情况</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按每月以转账形式结算，供应商每月需出具书面服务报告，向采购人汇报当月服务情况</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按每月以转账形式结算，供应商每月需出具书面服务报告，向采购人汇报当月服务情况</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按每月以转账形式结算，供应商每月需出具书面服务报告，向采购人汇报当月服务情况</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按每月以转账形式结算，供应商每月需出具书面服务报告，向采购人汇报当月服务情况</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按每月以转账形式结算，供应商每月需出具书面服务报告，向采购人汇报当月服务情况</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按每月以转账形式结算，供应商每月需出具书面服务报告，向采购人汇报当月服务情况</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按每月以转账形式结算，供应商每月需出具书面服务报告，向采购人汇报当月服务情况</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按每月以转账形式结算，供应商每月需出具书面服务报告，向采购人汇报当月服务情况</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按每月以转账形式结算，供应商每月需出具书面服务报告，向采购人汇报当月服务情况</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在履行期间，双方发生一切争议时，在不影响服务进度的前提下，甲乙双方就合同条款的解释或执行以及与项目密切相关的事项发生争议。应在7个工作日内双方友好协商解决或请有关部门进行调解。协商或调节不成，诉讼至采购人所在地人民法院解决。 2、因质量问题发生的争议，由国家权威技术单位进行质量鉴定，该鉴定结论是终局的，采购人及供应商双方应当接受。</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1、本项目所属行业为：物业管理。 2、成交供应商在领取成交通知书前，须向采购代理机构提供纸质版响应文件正本壹份、副本贰份、电子投标文件贰份（U盘或移动硬盘；响应文件为Word版本和PDF版本，PDF文件为签字、盖章的完整正本扫描件），且提供的响应文件必须与在陕西省政府采购综合管理平台的项目电子化交易系统中递交的电子响应文件内容一致，纸质版响应文件必须装订成册且签字、盖章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供应商需在项目电子化交易系统中按要求填写《投标函》、提供营业执照复印件、完成承诺并进行电子签章。</w:t>
            </w:r>
          </w:p>
        </w:tc>
        <w:tc>
          <w:tcPr>
            <w:tcW w:type="dxa" w:w="1661"/>
          </w:tcPr>
          <w:p>
            <w:pPr>
              <w:pStyle w:val="null3"/>
            </w:pPr>
            <w:r>
              <w:rPr>
                <w:rFonts w:ascii="仿宋_GB2312" w:hAnsi="仿宋_GB2312" w:cs="仿宋_GB2312" w:eastAsia="仿宋_GB2312"/>
              </w:rPr>
              <w:t>响应文件封面 上传-供应商应提交的相关资格证明材料.pdf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上传-供应商应提交的相关资格证明材料.pdf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授权委托代理人参加磋商的，须出具法定代表人授权书（附法定代表人、被授权委托代理人身份证复印件或扫描件）及被授权委托代理人自响应文件提交截止日前六个月内任意一个月在本单位的社保缴纳证明。</w:t>
            </w:r>
          </w:p>
        </w:tc>
        <w:tc>
          <w:tcPr>
            <w:tcW w:type="dxa" w:w="1661"/>
          </w:tcPr>
          <w:p>
            <w:pPr>
              <w:pStyle w:val="null3"/>
            </w:pPr>
            <w:r>
              <w:rPr>
                <w:rFonts w:ascii="仿宋_GB2312" w:hAnsi="仿宋_GB2312" w:cs="仿宋_GB2312" w:eastAsia="仿宋_GB2312"/>
              </w:rPr>
              <w:t>上传-供应商应提交的相关资格证明材料.pdf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案件当事人名单”，未被“中国政府采购网”（www.ccgp.gov.cn）列入“政府采购严重违法失信行为记录名单”；（响应文件解密完成后查询相关信用记录，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上传-供应商应提交的相关资格证明材料.pdf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上传-供应商应提交的相关资格证明材料.pdf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上传分项报价表.docx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评审内容：①服务理念及特色；②服务目标；③服务计划；④公司内控管理制度（规章制度、组织架构及管理理念）；⑤日常档案资料管理制度；⑥进场方案、工作交接方案。 方案内容均有描述且符合本项目要求的得12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累计扣分不超过该项满分，扣完为止；每有一项要求的方案内容有一处描述不切合项目实际的，一处扣1分，累计扣分不超过该项满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评审内容：①服务内容及标准②工作流程及工作计划。 方案内容均有描述且符合本项目要求的得6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累计扣分不超过该项满分，扣完为止；每有一项要求的方案内容有一处描述不切合项目实际的，一处扣1分，累计扣分不超过该项满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安保服务方案</w:t>
            </w:r>
          </w:p>
        </w:tc>
        <w:tc>
          <w:tcPr>
            <w:tcW w:type="dxa" w:w="2492"/>
          </w:tcPr>
          <w:p>
            <w:pPr>
              <w:pStyle w:val="null3"/>
            </w:pPr>
            <w:r>
              <w:rPr>
                <w:rFonts w:ascii="仿宋_GB2312" w:hAnsi="仿宋_GB2312" w:cs="仿宋_GB2312" w:eastAsia="仿宋_GB2312"/>
              </w:rPr>
              <w:t>评审内容：①服务内容及标准②工作流程及计划③校园安全管理制度。 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累计扣分不超过该项满分，扣完为止；每有一项要求的方案内容有一处描述不切合项目实际的，一处扣1分，累计扣分不超过该项满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水电维修服务方案</w:t>
            </w:r>
          </w:p>
        </w:tc>
        <w:tc>
          <w:tcPr>
            <w:tcW w:type="dxa" w:w="2492"/>
          </w:tcPr>
          <w:p>
            <w:pPr>
              <w:pStyle w:val="null3"/>
            </w:pPr>
            <w:r>
              <w:rPr>
                <w:rFonts w:ascii="仿宋_GB2312" w:hAnsi="仿宋_GB2312" w:cs="仿宋_GB2312" w:eastAsia="仿宋_GB2312"/>
              </w:rPr>
              <w:t>评审内容：①服务内容及标准②工作流程及计划。 方案内容均有描述且符合本项目要求的得6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累计扣分不超过该项满分，扣完为止；每有一项要求的方案内容有一处描述不切合项目实际的，一处扣1分，累计扣分不超过该项满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评审内容：①团队人员配备清单及相关从业证书；②配备人员具体岗位职责；③人员管理制度（如：仪容仪表、请销假、奖惩措施、激励机制等）；④人员日常考核及培训方案（考核标准、培训内容及进度计划）。 方案内容均有描述且符合本项目要求的得12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累计扣分不超过该项满分，扣完为止；每有一项要求的方案内容有一处描述不切合项目实际的，一处扣1分，累计扣分不超过该项满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评审内容：①内控和人员管理制度②考核制度③奖惩激励制度。 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累计扣分不超过该项满分，扣完为止；每有一项要求的方案内容有一处描述不切合项目实际的，一处扣1分，累计扣分不超过该项满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评审内容：①服务质量保证措施②服务质量承诺。 方案内容均有描述且符合本项目要求的得4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累计扣分不超过该项满分，扣完为止；每有一项要求的方案内容有一处描述不切合项目实际的，一处扣1分，累计扣分不超过该项满分，扣完为止。不提供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安全保障管理方案</w:t>
            </w:r>
          </w:p>
        </w:tc>
        <w:tc>
          <w:tcPr>
            <w:tcW w:type="dxa" w:w="2492"/>
          </w:tcPr>
          <w:p>
            <w:pPr>
              <w:pStyle w:val="null3"/>
            </w:pPr>
            <w:r>
              <w:rPr>
                <w:rFonts w:ascii="仿宋_GB2312" w:hAnsi="仿宋_GB2312" w:cs="仿宋_GB2312" w:eastAsia="仿宋_GB2312"/>
              </w:rPr>
              <w:t>评审内容：①传染性疾病预防、重大卫生防控方案②重大事故预防方案。 方案内容均有描述且符合本项目要求的得4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累计扣分不超过该项满分，扣完为止；每有一项要求的方案内容有一处描述不切合项目实际的，一处扣1分，累计扣分不超过该项满分，扣完为止。不提供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应急管理预案</w:t>
            </w:r>
          </w:p>
        </w:tc>
        <w:tc>
          <w:tcPr>
            <w:tcW w:type="dxa" w:w="2492"/>
          </w:tcPr>
          <w:p>
            <w:pPr>
              <w:pStyle w:val="null3"/>
            </w:pPr>
            <w:r>
              <w:rPr>
                <w:rFonts w:ascii="仿宋_GB2312" w:hAnsi="仿宋_GB2312" w:cs="仿宋_GB2312" w:eastAsia="仿宋_GB2312"/>
              </w:rPr>
              <w:t>评审内容：①恶劣天气、停水停电、火灾、水浸、防火等②重大活动、紧急事件及临时性任务③违法事件（防盗、打架斗殴、寻衅滋事等）④重大人事变动。 方案内容均有描述且符合本项目要求的得12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累计扣分不超过该项满分，扣完为止；每有一项要求的方案内容有一处描述不切合项目实际的，一处扣1分，累计扣分不超过该项满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评审内容：①安防承诺②环境维护承诺③水电维修服务承诺④确保上岗人员身体健康无重大疾病承诺。 方案内容均有描述且符合本项目要求的得12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累计扣分不超过该项满分，扣完为止；每有一项要求的方案内容有一处描述不切合项目实际的，一处扣1分，累计扣分不超过该项满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供应商具有2023年01月01日至今（以合同签订时间为准）的类似项目业绩，响应文件中提供合同复印件加盖公章，每提供一个计2.5分，满分10分。 注：业绩以合同的复印件或扫描件并加盖供应商公章为计分依据。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上传业绩证明材料.docx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取有效磋商总报价的最低价为评审基准价；磋商报价得分=（评审基准价／最终磋商报价） ×价格权值×100。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详见附件：上传分项报价表.docx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详见附件：上传-供应商应提交的相关资格证明材料.pdf</w:t>
      </w:r>
    </w:p>
    <w:p>
      <w:pPr>
        <w:pStyle w:val="null3"/>
        <w:ind w:firstLine="960"/>
      </w:pPr>
      <w:r>
        <w:rPr>
          <w:rFonts w:ascii="仿宋_GB2312" w:hAnsi="仿宋_GB2312" w:cs="仿宋_GB2312" w:eastAsia="仿宋_GB2312"/>
        </w:rPr>
        <w:t>详见附件：上传业绩证明材料.docx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详见附件：合同-上传.docx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