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43AAB01">
      <w:pPr>
        <w:jc w:val="center"/>
        <w:outlineLvl w:val="2"/>
        <w:rPr>
          <w:rFonts w:hint="eastAsia" w:ascii="仿宋_GB2312" w:hAnsi="仿宋_GB2312" w:eastAsia="仿宋_GB2312" w:cs="仿宋_GB2312"/>
          <w:b/>
          <w:bCs/>
          <w:sz w:val="40"/>
          <w:szCs w:val="40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40"/>
          <w:szCs w:val="40"/>
          <w:highlight w:val="none"/>
          <w:lang w:val="en-US" w:eastAsia="zh-CN"/>
        </w:rPr>
        <w:t>投标报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b/>
          <w:bCs/>
          <w:sz w:val="40"/>
          <w:szCs w:val="40"/>
          <w:highlight w:val="none"/>
          <w:lang w:val="en-US" w:eastAsia="zh-CN"/>
        </w:rPr>
        <w:t>价表</w:t>
      </w:r>
    </w:p>
    <w:p w14:paraId="7C675B38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pacing w:val="8"/>
          <w:sz w:val="28"/>
          <w:szCs w:val="28"/>
        </w:rPr>
        <w:t>采购编号：</w:t>
      </w:r>
      <w:r>
        <w:rPr>
          <w:rFonts w:hint="eastAsia" w:ascii="仿宋_GB2312" w:hAnsi="仿宋_GB2312" w:eastAsia="仿宋_GB2312" w:cs="仿宋_GB2312"/>
          <w:spacing w:val="-22"/>
          <w:sz w:val="28"/>
          <w:szCs w:val="28"/>
        </w:rPr>
        <w:t xml:space="preserve"> </w:t>
      </w:r>
      <w:r>
        <w:rPr>
          <w:rFonts w:hint="eastAsia" w:ascii="仿宋_GB2312" w:hAnsi="仿宋_GB2312" w:eastAsia="仿宋_GB2312" w:cs="仿宋_GB2312"/>
          <w:spacing w:val="8"/>
          <w:sz w:val="28"/>
          <w:szCs w:val="28"/>
        </w:rPr>
        <w:t>{采购编号}</w:t>
      </w:r>
    </w:p>
    <w:p w14:paraId="64EF1AA5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pacing w:val="8"/>
          <w:sz w:val="28"/>
          <w:szCs w:val="28"/>
        </w:rPr>
        <w:t>项目名称：</w:t>
      </w:r>
      <w:r>
        <w:rPr>
          <w:rFonts w:hint="eastAsia" w:ascii="仿宋_GB2312" w:hAnsi="仿宋_GB2312" w:eastAsia="仿宋_GB2312" w:cs="仿宋_GB2312"/>
          <w:spacing w:val="-27"/>
          <w:sz w:val="28"/>
          <w:szCs w:val="28"/>
        </w:rPr>
        <w:t xml:space="preserve"> </w:t>
      </w:r>
      <w:r>
        <w:rPr>
          <w:rFonts w:hint="eastAsia" w:ascii="仿宋_GB2312" w:hAnsi="仿宋_GB2312" w:eastAsia="仿宋_GB2312" w:cs="仿宋_GB2312"/>
          <w:spacing w:val="8"/>
          <w:sz w:val="28"/>
          <w:szCs w:val="28"/>
        </w:rPr>
        <w:t>{项目名称}</w:t>
      </w:r>
    </w:p>
    <w:p w14:paraId="7D54FED2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pacing w:val="4"/>
          <w:sz w:val="28"/>
          <w:szCs w:val="28"/>
        </w:rPr>
        <w:t>包号：</w:t>
      </w:r>
    </w:p>
    <w:p w14:paraId="6B5B1399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pacing w:val="9"/>
          <w:sz w:val="28"/>
          <w:szCs w:val="28"/>
        </w:rPr>
        <w:t>投标人名称：</w:t>
      </w:r>
      <w:r>
        <w:rPr>
          <w:rFonts w:hint="eastAsia" w:ascii="仿宋_GB2312" w:hAnsi="仿宋_GB2312" w:eastAsia="仿宋_GB2312" w:cs="仿宋_GB2312"/>
          <w:spacing w:val="-19"/>
          <w:sz w:val="28"/>
          <w:szCs w:val="28"/>
        </w:rPr>
        <w:t xml:space="preserve"> </w:t>
      </w:r>
      <w:r>
        <w:rPr>
          <w:rFonts w:hint="eastAsia" w:ascii="仿宋_GB2312" w:hAnsi="仿宋_GB2312" w:eastAsia="仿宋_GB2312" w:cs="仿宋_GB2312"/>
          <w:spacing w:val="9"/>
          <w:sz w:val="28"/>
          <w:szCs w:val="28"/>
        </w:rPr>
        <w:t>{投标人名称}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68"/>
        <w:gridCol w:w="3355"/>
        <w:gridCol w:w="3515"/>
      </w:tblGrid>
      <w:tr w14:paraId="0C07D0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9" w:hRule="atLeast"/>
        </w:trPr>
        <w:tc>
          <w:tcPr>
            <w:tcW w:w="2268" w:type="dxa"/>
            <w:vAlign w:val="center"/>
          </w:tcPr>
          <w:p w14:paraId="46D3CFB0">
            <w:pPr>
              <w:pStyle w:val="2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baseline"/>
              <w:rPr>
                <w:rFonts w:hint="default" w:ascii="仿宋_GB2312" w:hAnsi="仿宋" w:eastAsia="仿宋_GB2312"/>
                <w:b w:val="0"/>
                <w:bCs w:val="0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b w:val="0"/>
                <w:bCs w:val="0"/>
                <w:color w:val="auto"/>
                <w:sz w:val="28"/>
                <w:szCs w:val="28"/>
                <w:vertAlign w:val="baseline"/>
                <w:lang w:val="en-US" w:eastAsia="zh-CN"/>
              </w:rPr>
              <w:t>年级</w:t>
            </w:r>
          </w:p>
        </w:tc>
        <w:tc>
          <w:tcPr>
            <w:tcW w:w="3355" w:type="dxa"/>
            <w:vAlign w:val="center"/>
          </w:tcPr>
          <w:p w14:paraId="53EEF45B">
            <w:pPr>
              <w:pStyle w:val="2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baseline"/>
              <w:rPr>
                <w:rFonts w:hint="default" w:ascii="仿宋_GB2312" w:hAnsi="仿宋" w:eastAsia="仿宋_GB2312"/>
                <w:b w:val="0"/>
                <w:bCs w:val="0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b w:val="0"/>
                <w:bCs w:val="0"/>
                <w:color w:val="auto"/>
                <w:sz w:val="28"/>
                <w:szCs w:val="28"/>
                <w:vertAlign w:val="baseline"/>
                <w:lang w:val="en-US" w:eastAsia="zh-CN"/>
              </w:rPr>
              <w:t>单价最高限价（元/人）</w:t>
            </w:r>
          </w:p>
        </w:tc>
        <w:tc>
          <w:tcPr>
            <w:tcW w:w="3515" w:type="dxa"/>
            <w:vAlign w:val="center"/>
          </w:tcPr>
          <w:p w14:paraId="625EA0C0">
            <w:pPr>
              <w:pStyle w:val="2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baseline"/>
              <w:rPr>
                <w:rFonts w:hint="default" w:ascii="仿宋_GB2312" w:hAnsi="仿宋" w:eastAsia="仿宋_GB2312"/>
                <w:b w:val="0"/>
                <w:bCs w:val="0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b w:val="0"/>
                <w:bCs w:val="0"/>
                <w:color w:val="auto"/>
                <w:sz w:val="28"/>
                <w:szCs w:val="28"/>
                <w:vertAlign w:val="baseline"/>
                <w:lang w:val="en-US" w:eastAsia="zh-CN"/>
              </w:rPr>
              <w:t>单项投标报价（元/人）</w:t>
            </w:r>
          </w:p>
        </w:tc>
      </w:tr>
      <w:tr w14:paraId="7BB6D2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9" w:hRule="atLeast"/>
        </w:trPr>
        <w:tc>
          <w:tcPr>
            <w:tcW w:w="2268" w:type="dxa"/>
            <w:vAlign w:val="center"/>
          </w:tcPr>
          <w:p w14:paraId="18A14672">
            <w:pPr>
              <w:pStyle w:val="2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baseline"/>
              <w:rPr>
                <w:rFonts w:hint="default" w:ascii="仿宋_GB2312" w:hAnsi="仿宋" w:eastAsia="仿宋_GB2312"/>
                <w:b w:val="0"/>
                <w:bCs w:val="0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b w:val="0"/>
                <w:bCs w:val="0"/>
                <w:color w:val="auto"/>
                <w:sz w:val="28"/>
                <w:szCs w:val="28"/>
                <w:vertAlign w:val="baseline"/>
                <w:lang w:val="en-US" w:eastAsia="zh-CN"/>
              </w:rPr>
              <w:t>小学生</w:t>
            </w:r>
          </w:p>
        </w:tc>
        <w:tc>
          <w:tcPr>
            <w:tcW w:w="3355" w:type="dxa"/>
            <w:vAlign w:val="center"/>
          </w:tcPr>
          <w:p w14:paraId="363F5268">
            <w:pPr>
              <w:pStyle w:val="2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baseline"/>
              <w:rPr>
                <w:rFonts w:hint="default" w:ascii="仿宋_GB2312" w:hAnsi="仿宋" w:eastAsia="仿宋_GB2312"/>
                <w:b w:val="0"/>
                <w:bCs w:val="0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b w:val="0"/>
                <w:bCs w:val="0"/>
                <w:color w:val="auto"/>
                <w:sz w:val="28"/>
                <w:szCs w:val="28"/>
                <w:vertAlign w:val="baseline"/>
                <w:lang w:val="en-US" w:eastAsia="zh-CN"/>
              </w:rPr>
              <w:t>20</w:t>
            </w:r>
          </w:p>
        </w:tc>
        <w:tc>
          <w:tcPr>
            <w:tcW w:w="3515" w:type="dxa"/>
            <w:vAlign w:val="center"/>
          </w:tcPr>
          <w:p w14:paraId="3520C2AC">
            <w:pPr>
              <w:pStyle w:val="2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baseline"/>
              <w:rPr>
                <w:rFonts w:hint="eastAsia" w:ascii="仿宋_GB2312" w:hAnsi="仿宋" w:eastAsia="仿宋_GB2312"/>
                <w:b w:val="0"/>
                <w:bCs w:val="0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61AE0A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9" w:hRule="atLeast"/>
        </w:trPr>
        <w:tc>
          <w:tcPr>
            <w:tcW w:w="2268" w:type="dxa"/>
            <w:vAlign w:val="center"/>
          </w:tcPr>
          <w:p w14:paraId="1A402105">
            <w:pPr>
              <w:pStyle w:val="2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baseline"/>
              <w:rPr>
                <w:rFonts w:hint="default" w:ascii="仿宋_GB2312" w:hAnsi="仿宋" w:eastAsia="仿宋_GB2312"/>
                <w:b w:val="0"/>
                <w:bCs w:val="0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b w:val="0"/>
                <w:bCs w:val="0"/>
                <w:color w:val="auto"/>
                <w:sz w:val="28"/>
                <w:szCs w:val="28"/>
                <w:vertAlign w:val="baseline"/>
                <w:lang w:val="en-US" w:eastAsia="zh-CN"/>
              </w:rPr>
              <w:t>初中生</w:t>
            </w:r>
          </w:p>
        </w:tc>
        <w:tc>
          <w:tcPr>
            <w:tcW w:w="3355" w:type="dxa"/>
            <w:vAlign w:val="center"/>
          </w:tcPr>
          <w:p w14:paraId="71EA7239">
            <w:pPr>
              <w:pStyle w:val="2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baseline"/>
              <w:rPr>
                <w:rFonts w:hint="default" w:ascii="仿宋_GB2312" w:hAnsi="仿宋" w:eastAsia="仿宋_GB2312"/>
                <w:b w:val="0"/>
                <w:bCs w:val="0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b w:val="0"/>
                <w:bCs w:val="0"/>
                <w:color w:val="auto"/>
                <w:sz w:val="28"/>
                <w:szCs w:val="28"/>
                <w:vertAlign w:val="baseline"/>
                <w:lang w:val="en-US" w:eastAsia="zh-CN"/>
              </w:rPr>
              <w:t>20</w:t>
            </w:r>
          </w:p>
        </w:tc>
        <w:tc>
          <w:tcPr>
            <w:tcW w:w="3515" w:type="dxa"/>
            <w:vAlign w:val="center"/>
          </w:tcPr>
          <w:p w14:paraId="5CFA254B">
            <w:pPr>
              <w:pStyle w:val="2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baseline"/>
              <w:rPr>
                <w:rFonts w:hint="eastAsia" w:ascii="仿宋_GB2312" w:hAnsi="仿宋" w:eastAsia="仿宋_GB2312"/>
                <w:b w:val="0"/>
                <w:bCs w:val="0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2AE59E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9" w:hRule="atLeast"/>
        </w:trPr>
        <w:tc>
          <w:tcPr>
            <w:tcW w:w="2268" w:type="dxa"/>
            <w:vAlign w:val="center"/>
          </w:tcPr>
          <w:p w14:paraId="400E9E4E">
            <w:pPr>
              <w:pStyle w:val="2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baseline"/>
              <w:rPr>
                <w:rFonts w:hint="default" w:ascii="仿宋_GB2312" w:hAnsi="仿宋" w:eastAsia="仿宋_GB2312"/>
                <w:b w:val="0"/>
                <w:bCs w:val="0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b w:val="0"/>
                <w:bCs w:val="0"/>
                <w:color w:val="auto"/>
                <w:sz w:val="28"/>
                <w:szCs w:val="28"/>
                <w:vertAlign w:val="baseline"/>
                <w:lang w:val="en-US" w:eastAsia="zh-CN"/>
              </w:rPr>
              <w:t>高一生</w:t>
            </w:r>
          </w:p>
        </w:tc>
        <w:tc>
          <w:tcPr>
            <w:tcW w:w="3355" w:type="dxa"/>
            <w:vAlign w:val="center"/>
          </w:tcPr>
          <w:p w14:paraId="3EC648A6">
            <w:pPr>
              <w:pStyle w:val="2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baseline"/>
              <w:rPr>
                <w:rFonts w:hint="default" w:ascii="仿宋_GB2312" w:hAnsi="仿宋" w:eastAsia="仿宋_GB2312"/>
                <w:b w:val="0"/>
                <w:bCs w:val="0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b w:val="0"/>
                <w:bCs w:val="0"/>
                <w:color w:val="auto"/>
                <w:sz w:val="28"/>
                <w:szCs w:val="28"/>
                <w:vertAlign w:val="baseline"/>
                <w:lang w:val="en-US" w:eastAsia="zh-CN"/>
              </w:rPr>
              <w:t>25</w:t>
            </w:r>
          </w:p>
        </w:tc>
        <w:tc>
          <w:tcPr>
            <w:tcW w:w="3515" w:type="dxa"/>
            <w:vAlign w:val="center"/>
          </w:tcPr>
          <w:p w14:paraId="7B8BB1E3">
            <w:pPr>
              <w:pStyle w:val="2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baseline"/>
              <w:rPr>
                <w:rFonts w:hint="eastAsia" w:ascii="仿宋_GB2312" w:hAnsi="仿宋" w:eastAsia="仿宋_GB2312"/>
                <w:b w:val="0"/>
                <w:bCs w:val="0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440443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9" w:hRule="atLeast"/>
        </w:trPr>
        <w:tc>
          <w:tcPr>
            <w:tcW w:w="2268" w:type="dxa"/>
            <w:vAlign w:val="center"/>
          </w:tcPr>
          <w:p w14:paraId="105E075E">
            <w:pPr>
              <w:pStyle w:val="2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baseline"/>
              <w:rPr>
                <w:rFonts w:hint="default" w:ascii="仿宋_GB2312" w:hAnsi="仿宋" w:eastAsia="仿宋_GB2312"/>
                <w:b w:val="0"/>
                <w:bCs w:val="0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b w:val="0"/>
                <w:bCs w:val="0"/>
                <w:color w:val="auto"/>
                <w:sz w:val="28"/>
                <w:szCs w:val="28"/>
                <w:vertAlign w:val="baseline"/>
                <w:lang w:val="en-US" w:eastAsia="zh-CN"/>
              </w:rPr>
              <w:t>高中其他年级</w:t>
            </w:r>
          </w:p>
        </w:tc>
        <w:tc>
          <w:tcPr>
            <w:tcW w:w="3355" w:type="dxa"/>
            <w:vAlign w:val="center"/>
          </w:tcPr>
          <w:p w14:paraId="21746435">
            <w:pPr>
              <w:pStyle w:val="2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baseline"/>
              <w:rPr>
                <w:rFonts w:hint="default" w:ascii="仿宋_GB2312" w:hAnsi="仿宋" w:eastAsia="仿宋_GB2312"/>
                <w:b w:val="0"/>
                <w:bCs w:val="0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b w:val="0"/>
                <w:bCs w:val="0"/>
                <w:color w:val="auto"/>
                <w:sz w:val="28"/>
                <w:szCs w:val="28"/>
                <w:vertAlign w:val="baseline"/>
                <w:lang w:val="en-US" w:eastAsia="zh-CN"/>
              </w:rPr>
              <w:t>20</w:t>
            </w:r>
          </w:p>
        </w:tc>
        <w:tc>
          <w:tcPr>
            <w:tcW w:w="3515" w:type="dxa"/>
            <w:vAlign w:val="center"/>
          </w:tcPr>
          <w:p w14:paraId="43397AF0">
            <w:pPr>
              <w:pStyle w:val="2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baseline"/>
              <w:rPr>
                <w:rFonts w:hint="eastAsia" w:ascii="仿宋_GB2312" w:hAnsi="仿宋" w:eastAsia="仿宋_GB2312"/>
                <w:b w:val="0"/>
                <w:bCs w:val="0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64553B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9" w:hRule="atLeast"/>
        </w:trPr>
        <w:tc>
          <w:tcPr>
            <w:tcW w:w="5623" w:type="dxa"/>
            <w:gridSpan w:val="2"/>
            <w:vAlign w:val="center"/>
          </w:tcPr>
          <w:p w14:paraId="73261543">
            <w:pPr>
              <w:pStyle w:val="2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baseline"/>
              <w:rPr>
                <w:rFonts w:hint="eastAsia" w:ascii="仿宋_GB2312" w:hAnsi="仿宋" w:eastAsia="仿宋_GB2312"/>
                <w:b w:val="0"/>
                <w:bCs w:val="0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b w:val="0"/>
                <w:bCs w:val="0"/>
                <w:color w:val="auto"/>
                <w:sz w:val="28"/>
                <w:szCs w:val="28"/>
                <w:vertAlign w:val="baseline"/>
                <w:lang w:val="en-US" w:eastAsia="zh-CN"/>
              </w:rPr>
              <w:t>综合单价合计（元）</w:t>
            </w:r>
          </w:p>
        </w:tc>
        <w:tc>
          <w:tcPr>
            <w:tcW w:w="3515" w:type="dxa"/>
            <w:vAlign w:val="center"/>
          </w:tcPr>
          <w:p w14:paraId="5E507870">
            <w:pPr>
              <w:pStyle w:val="2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baseline"/>
              <w:rPr>
                <w:rFonts w:hint="eastAsia" w:ascii="仿宋_GB2312" w:hAnsi="仿宋" w:eastAsia="仿宋_GB2312"/>
                <w:b w:val="0"/>
                <w:bCs w:val="0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7AEA60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</w:trPr>
        <w:tc>
          <w:tcPr>
            <w:tcW w:w="5623" w:type="dxa"/>
            <w:gridSpan w:val="2"/>
            <w:vAlign w:val="center"/>
          </w:tcPr>
          <w:p w14:paraId="6E1C34C0">
            <w:pPr>
              <w:pStyle w:val="2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baseline"/>
              <w:rPr>
                <w:rFonts w:hint="default" w:ascii="仿宋_GB2312" w:hAnsi="仿宋" w:eastAsia="仿宋_GB2312"/>
                <w:b w:val="0"/>
                <w:bCs w:val="0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b w:val="0"/>
                <w:bCs w:val="0"/>
                <w:color w:val="auto"/>
                <w:sz w:val="28"/>
                <w:szCs w:val="28"/>
                <w:vertAlign w:val="baseline"/>
                <w:lang w:val="en-US" w:eastAsia="zh-CN"/>
              </w:rPr>
              <w:t>服务期</w:t>
            </w:r>
          </w:p>
        </w:tc>
        <w:tc>
          <w:tcPr>
            <w:tcW w:w="3515" w:type="dxa"/>
            <w:vAlign w:val="center"/>
          </w:tcPr>
          <w:p w14:paraId="016A92B2">
            <w:pPr>
              <w:pStyle w:val="2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baseline"/>
              <w:rPr>
                <w:rFonts w:hint="eastAsia" w:ascii="仿宋_GB2312" w:hAnsi="仿宋" w:eastAsia="仿宋_GB2312"/>
                <w:b w:val="0"/>
                <w:bCs w:val="0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</w:tr>
    </w:tbl>
    <w:p w14:paraId="03DE100B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textAlignment w:val="auto"/>
        <w:rPr>
          <w:rFonts w:hint="eastAsia" w:ascii="仿宋_GB2312" w:hAnsi="仿宋" w:eastAsia="仿宋_GB2312"/>
          <w:b w:val="0"/>
          <w:bCs w:val="0"/>
          <w:color w:val="auto"/>
          <w:sz w:val="28"/>
          <w:szCs w:val="28"/>
          <w:vertAlign w:val="baseline"/>
          <w:lang w:val="en-US" w:eastAsia="zh-CN"/>
        </w:rPr>
      </w:pPr>
      <w:r>
        <w:rPr>
          <w:rFonts w:hint="eastAsia" w:ascii="仿宋_GB2312" w:hAnsi="仿宋" w:eastAsia="仿宋_GB2312"/>
          <w:b w:val="0"/>
          <w:bCs w:val="0"/>
          <w:color w:val="auto"/>
          <w:sz w:val="28"/>
          <w:szCs w:val="28"/>
          <w:vertAlign w:val="baseline"/>
          <w:lang w:val="en-US" w:eastAsia="zh-CN"/>
        </w:rPr>
        <w:t>注：</w:t>
      </w:r>
    </w:p>
    <w:p w14:paraId="366C8810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textAlignment w:val="auto"/>
        <w:rPr>
          <w:rFonts w:hint="eastAsia" w:ascii="仿宋_GB2312" w:hAnsi="仿宋" w:eastAsia="仿宋_GB2312"/>
          <w:b w:val="0"/>
          <w:bCs w:val="0"/>
          <w:color w:val="auto"/>
          <w:sz w:val="28"/>
          <w:szCs w:val="28"/>
          <w:vertAlign w:val="baseline"/>
          <w:lang w:val="en-US" w:eastAsia="zh-CN"/>
        </w:rPr>
      </w:pPr>
      <w:r>
        <w:rPr>
          <w:rFonts w:hint="eastAsia" w:ascii="仿宋_GB2312" w:hAnsi="仿宋" w:eastAsia="仿宋_GB2312" w:cs="Arial"/>
          <w:b w:val="0"/>
          <w:bCs w:val="0"/>
          <w:snapToGrid w:val="0"/>
          <w:color w:val="auto"/>
          <w:kern w:val="0"/>
          <w:sz w:val="28"/>
          <w:szCs w:val="28"/>
          <w:vertAlign w:val="baseline"/>
          <w:lang w:val="en-US" w:eastAsia="zh-CN" w:bidi="ar-SA"/>
        </w:rPr>
        <w:t>1、</w:t>
      </w:r>
      <w:r>
        <w:rPr>
          <w:rFonts w:hint="eastAsia" w:ascii="仿宋_GB2312" w:hAnsi="仿宋" w:eastAsia="仿宋_GB2312"/>
          <w:b w:val="0"/>
          <w:bCs w:val="0"/>
          <w:color w:val="auto"/>
          <w:sz w:val="28"/>
          <w:szCs w:val="28"/>
          <w:vertAlign w:val="baseline"/>
          <w:lang w:val="en-US" w:eastAsia="zh-CN"/>
        </w:rPr>
        <w:t>综合单价合计=各单项投标报价之和（即小学生单项投标报价+初中生单项投标报价+高一生单项投标报价+高中其他年级单项投标报价）。</w:t>
      </w:r>
    </w:p>
    <w:p w14:paraId="3CDB03DF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textAlignment w:val="auto"/>
        <w:rPr>
          <w:rFonts w:hint="eastAsia" w:ascii="仿宋_GB2312" w:hAnsi="仿宋" w:eastAsia="仿宋_GB2312"/>
          <w:b w:val="0"/>
          <w:bCs w:val="0"/>
          <w:color w:val="auto"/>
          <w:sz w:val="28"/>
          <w:szCs w:val="28"/>
          <w:vertAlign w:val="baseline"/>
          <w:lang w:val="en-US" w:eastAsia="zh-CN"/>
        </w:rPr>
      </w:pPr>
      <w:r>
        <w:rPr>
          <w:rFonts w:hint="eastAsia" w:ascii="仿宋_GB2312" w:hAnsi="仿宋" w:eastAsia="仿宋_GB2312" w:cs="Arial"/>
          <w:b w:val="0"/>
          <w:bCs w:val="0"/>
          <w:snapToGrid w:val="0"/>
          <w:color w:val="auto"/>
          <w:kern w:val="0"/>
          <w:sz w:val="28"/>
          <w:szCs w:val="28"/>
          <w:vertAlign w:val="baseline"/>
          <w:lang w:val="en-US" w:eastAsia="zh-CN" w:bidi="ar-SA"/>
        </w:rPr>
        <w:t>2、</w:t>
      </w:r>
      <w:r>
        <w:rPr>
          <w:rFonts w:hint="eastAsia" w:ascii="仿宋_GB2312" w:hAnsi="仿宋" w:eastAsia="仿宋_GB2312"/>
          <w:b/>
          <w:bCs/>
          <w:color w:val="auto"/>
          <w:sz w:val="28"/>
          <w:szCs w:val="28"/>
          <w:vertAlign w:val="baseline"/>
          <w:lang w:val="en-US" w:eastAsia="zh-CN"/>
        </w:rPr>
        <w:t>因博思电子化交易系统只能报一个价格，投标人在系统投标报价中只报投标综合单价合计</w:t>
      </w:r>
      <w:r>
        <w:rPr>
          <w:rFonts w:hint="eastAsia" w:ascii="仿宋_GB2312" w:hAnsi="仿宋" w:eastAsia="仿宋_GB2312"/>
          <w:b w:val="0"/>
          <w:bCs w:val="0"/>
          <w:color w:val="auto"/>
          <w:sz w:val="28"/>
          <w:szCs w:val="28"/>
          <w:vertAlign w:val="baseline"/>
          <w:lang w:val="en-US" w:eastAsia="zh-CN"/>
        </w:rPr>
        <w:t>，投标综合单价合计仅作为博思电子化交易系统计算价格分使用，不作为最终结算金额及其他用途。</w:t>
      </w:r>
    </w:p>
    <w:p w14:paraId="13FB0C54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textAlignment w:val="auto"/>
        <w:rPr>
          <w:rFonts w:hint="eastAsia" w:ascii="仿宋_GB2312" w:hAnsi="仿宋" w:eastAsia="仿宋_GB2312"/>
          <w:b w:val="0"/>
          <w:bCs w:val="0"/>
          <w:color w:val="auto"/>
          <w:sz w:val="28"/>
          <w:szCs w:val="28"/>
          <w:vertAlign w:val="baseline"/>
          <w:lang w:val="en-US" w:eastAsia="zh-CN"/>
        </w:rPr>
      </w:pPr>
      <w:r>
        <w:rPr>
          <w:rFonts w:hint="eastAsia" w:ascii="仿宋_GB2312" w:hAnsi="仿宋" w:eastAsia="仿宋_GB2312"/>
          <w:b w:val="0"/>
          <w:bCs w:val="0"/>
          <w:color w:val="auto"/>
          <w:sz w:val="28"/>
          <w:szCs w:val="28"/>
          <w:vertAlign w:val="baseline"/>
          <w:lang w:val="en-US" w:eastAsia="zh-CN"/>
        </w:rPr>
        <w:t>3、投标人各单项投标报价不能超出各单价最高限价，超出的为无效报价，按无效标处理。</w:t>
      </w:r>
    </w:p>
    <w:p w14:paraId="44F7391D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textAlignment w:val="auto"/>
        <w:rPr>
          <w:rFonts w:hint="default" w:ascii="仿宋_GB2312" w:hAnsi="仿宋" w:eastAsia="仿宋_GB2312"/>
          <w:b w:val="0"/>
          <w:bCs w:val="0"/>
          <w:color w:val="auto"/>
          <w:sz w:val="28"/>
          <w:szCs w:val="28"/>
          <w:vertAlign w:val="baseline"/>
          <w:lang w:val="en-US" w:eastAsia="zh-CN"/>
        </w:rPr>
      </w:pPr>
      <w:r>
        <w:rPr>
          <w:rFonts w:hint="eastAsia" w:ascii="仿宋_GB2312" w:hAnsi="仿宋" w:eastAsia="仿宋_GB2312"/>
          <w:b w:val="0"/>
          <w:bCs w:val="0"/>
          <w:color w:val="auto"/>
          <w:sz w:val="28"/>
          <w:szCs w:val="28"/>
          <w:vertAlign w:val="baseline"/>
          <w:lang w:val="en-US" w:eastAsia="zh-CN"/>
        </w:rPr>
        <w:t>4、上表报价包含各项所需全过程的一切费用，报价以元为单位，保留小数点后(两位)。</w:t>
      </w:r>
    </w:p>
    <w:p w14:paraId="0B0FF59F">
      <w:pPr>
        <w:pStyle w:val="2"/>
        <w:spacing w:before="65" w:line="423" w:lineRule="auto"/>
        <w:ind w:right="15" w:firstLine="4896" w:firstLineChars="1700"/>
        <w:rPr>
          <w:rFonts w:hint="eastAsia" w:ascii="仿宋_GB2312" w:hAnsi="仿宋_GB2312" w:eastAsia="仿宋_GB2312" w:cs="仿宋_GB2312"/>
          <w:spacing w:val="1"/>
          <w:sz w:val="28"/>
          <w:szCs w:val="28"/>
        </w:rPr>
      </w:pPr>
      <w:r>
        <w:rPr>
          <w:rFonts w:hint="eastAsia" w:ascii="仿宋_GB2312" w:hAnsi="仿宋_GB2312" w:eastAsia="仿宋_GB2312" w:cs="仿宋_GB2312"/>
          <w:spacing w:val="4"/>
          <w:sz w:val="28"/>
          <w:szCs w:val="28"/>
        </w:rPr>
        <w:t>投标人签章</w:t>
      </w:r>
      <w:r>
        <w:rPr>
          <w:rFonts w:hint="eastAsia" w:ascii="仿宋_GB2312" w:hAnsi="仿宋_GB2312" w:eastAsia="仿宋_GB2312" w:cs="仿宋_GB2312"/>
          <w:spacing w:val="-10"/>
          <w:sz w:val="28"/>
          <w:szCs w:val="28"/>
        </w:rPr>
        <w:t>：（</w:t>
      </w:r>
      <w:r>
        <w:rPr>
          <w:rFonts w:hint="eastAsia" w:ascii="仿宋_GB2312" w:hAnsi="仿宋_GB2312" w:eastAsia="仿宋_GB2312" w:cs="仿宋_GB2312"/>
          <w:spacing w:val="4"/>
          <w:sz w:val="28"/>
          <w:szCs w:val="28"/>
        </w:rPr>
        <w:t>加盖公章）</w:t>
      </w:r>
      <w:r>
        <w:rPr>
          <w:rFonts w:hint="eastAsia" w:ascii="仿宋_GB2312" w:hAnsi="仿宋_GB2312" w:eastAsia="仿宋_GB2312" w:cs="仿宋_GB2312"/>
          <w:spacing w:val="1"/>
          <w:sz w:val="28"/>
          <w:szCs w:val="28"/>
        </w:rPr>
        <w:t xml:space="preserve"> </w:t>
      </w:r>
    </w:p>
    <w:p w14:paraId="260D24DB">
      <w:pPr>
        <w:spacing w:line="360" w:lineRule="auto"/>
        <w:rPr>
          <w:rFonts w:hint="eastAsia" w:ascii="仿宋_GB2312" w:hAnsi="宋体" w:eastAsia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-11"/>
          <w:sz w:val="28"/>
          <w:szCs w:val="28"/>
          <w:lang w:val="en-US" w:eastAsia="zh-CN"/>
        </w:rPr>
        <w:t xml:space="preserve">                                              </w:t>
      </w:r>
      <w:r>
        <w:rPr>
          <w:rFonts w:hint="eastAsia" w:ascii="仿宋_GB2312" w:hAnsi="仿宋_GB2312" w:eastAsia="仿宋_GB2312" w:cs="仿宋_GB2312"/>
          <w:spacing w:val="-11"/>
          <w:sz w:val="28"/>
          <w:szCs w:val="28"/>
        </w:rPr>
        <w:t>日</w:t>
      </w:r>
      <w:r>
        <w:rPr>
          <w:rFonts w:hint="eastAsia" w:ascii="仿宋_GB2312" w:hAnsi="仿宋_GB2312" w:eastAsia="仿宋_GB2312" w:cs="仿宋_GB2312"/>
          <w:spacing w:val="24"/>
          <w:sz w:val="28"/>
          <w:szCs w:val="28"/>
        </w:rPr>
        <w:t xml:space="preserve"> </w:t>
      </w:r>
      <w:r>
        <w:rPr>
          <w:rFonts w:hint="eastAsia" w:ascii="仿宋_GB2312" w:hAnsi="仿宋_GB2312" w:eastAsia="仿宋_GB2312" w:cs="仿宋_GB2312"/>
          <w:spacing w:val="-11"/>
          <w:sz w:val="28"/>
          <w:szCs w:val="28"/>
        </w:rPr>
        <w:t>期:</w:t>
      </w:r>
      <w:r>
        <w:rPr>
          <w:rFonts w:hint="eastAsia" w:ascii="仿宋_GB2312" w:hAnsi="仿宋_GB2312" w:eastAsia="仿宋_GB2312" w:cs="仿宋_GB2312"/>
          <w:spacing w:val="58"/>
          <w:sz w:val="28"/>
          <w:szCs w:val="28"/>
        </w:rPr>
        <w:t xml:space="preserve"> </w:t>
      </w:r>
      <w:r>
        <w:rPr>
          <w:rFonts w:hint="eastAsia" w:ascii="仿宋_GB2312" w:hAnsi="仿宋_GB2312" w:eastAsia="仿宋_GB2312" w:cs="仿宋_GB2312"/>
          <w:spacing w:val="-11"/>
          <w:sz w:val="28"/>
          <w:szCs w:val="28"/>
        </w:rPr>
        <w:t>{日期}</w:t>
      </w:r>
    </w:p>
    <w:p w14:paraId="2E7124A8"/>
    <w:sectPr>
      <w:pgSz w:w="11906" w:h="16838"/>
      <w:pgMar w:top="1191" w:right="1361" w:bottom="1191" w:left="136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opperplate Gothic Bold">
    <w:panose1 w:val="020E0705020206020404"/>
    <w:charset w:val="00"/>
    <w:family w:val="swiss"/>
    <w:pitch w:val="default"/>
    <w:sig w:usb0="00000003" w:usb1="00000000" w:usb2="00000000" w:usb3="00000000" w:csb0="2000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MxNWU5MTM1NDJhMzM3NzZlNjAyMmRiMjcyMmY4OWYifQ=="/>
  </w:docVars>
  <w:rsids>
    <w:rsidRoot w:val="00000000"/>
    <w:rsid w:val="0D176ADD"/>
    <w:rsid w:val="0DBC505E"/>
    <w:rsid w:val="19186C21"/>
    <w:rsid w:val="2ACB46DB"/>
    <w:rsid w:val="2DEF1BEF"/>
    <w:rsid w:val="308B4B6C"/>
    <w:rsid w:val="30CD5694"/>
    <w:rsid w:val="320106B9"/>
    <w:rsid w:val="37D444C7"/>
    <w:rsid w:val="3E8816C9"/>
    <w:rsid w:val="3EF94F1B"/>
    <w:rsid w:val="3F3E3276"/>
    <w:rsid w:val="4B2E0642"/>
    <w:rsid w:val="4ED014F1"/>
    <w:rsid w:val="52CD31A1"/>
    <w:rsid w:val="54757AA1"/>
    <w:rsid w:val="5A414ADA"/>
    <w:rsid w:val="5C0E6052"/>
    <w:rsid w:val="5F657BB2"/>
    <w:rsid w:val="660A0F78"/>
    <w:rsid w:val="6A4A5C36"/>
    <w:rsid w:val="6E1C5C80"/>
    <w:rsid w:val="7DBE64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99"/>
    <w:pPr>
      <w:jc w:val="left"/>
    </w:pPr>
    <w:rPr>
      <w:rFonts w:ascii="Copperplate Gothic Bold" w:hAnsi="Copperplate Gothic Bold"/>
      <w:kern w:val="0"/>
      <w:sz w:val="20"/>
      <w:szCs w:val="20"/>
    </w:rPr>
  </w:style>
  <w:style w:type="paragraph" w:styleId="3">
    <w:name w:val="footer"/>
    <w:basedOn w:val="1"/>
    <w:next w:val="2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346</Words>
  <Characters>350</Characters>
  <Lines>0</Lines>
  <Paragraphs>0</Paragraphs>
  <TotalTime>1</TotalTime>
  <ScaleCrop>false</ScaleCrop>
  <LinksUpToDate>false</LinksUpToDate>
  <CharactersWithSpaces>402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2023-10-30T08:16:00Z</dcterms:created>
  <dc:creator>86199</dc:creator>
  <cp:lastModifiedBy>陕西华采招标有限公司</cp:lastModifiedBy>
  <dcterms:modified xsi:type="dcterms:W3CDTF">2026-02-27T08:39:41Z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6491D623D00E48E08E425B86D0594EA3_12</vt:lpwstr>
  </property>
  <property fmtid="{D5CDD505-2E9C-101B-9397-08002B2CF9AE}" pid="4" name="KSOTemplateDocerSaveRecord">
    <vt:lpwstr>eyJoZGlkIjoiYjZjMDgwYWJjZmNiM2YzZmU4MTk1ZjZmYmY1NWU1OTEiLCJ1c2VySWQiOiI5MzY1NjA0ODAifQ==</vt:lpwstr>
  </property>
</Properties>
</file>