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50D68">
      <w:pPr>
        <w:widowControl/>
        <w:spacing w:afterLines="100" w:line="400" w:lineRule="atLeast"/>
        <w:ind w:firstLine="660" w:firstLineChars="150"/>
        <w:jc w:val="center"/>
        <w:rPr>
          <w:rFonts w:hint="eastAsia" w:ascii="黑体" w:hAnsi="宋体" w:eastAsia="黑体"/>
          <w:sz w:val="44"/>
          <w:szCs w:val="44"/>
          <w:highlight w:val="none"/>
        </w:rPr>
      </w:pPr>
      <w:r>
        <w:rPr>
          <w:rFonts w:hint="eastAsia" w:ascii="黑体" w:hAnsi="宋体" w:eastAsia="黑体"/>
          <w:sz w:val="44"/>
          <w:szCs w:val="44"/>
          <w:highlight w:val="none"/>
        </w:rPr>
        <w:t xml:space="preserve"> 政府采购合同格式</w:t>
      </w:r>
    </w:p>
    <w:p w14:paraId="6B29D5A3">
      <w:pPr>
        <w:widowControl/>
        <w:jc w:val="center"/>
        <w:rPr>
          <w:rFonts w:hint="eastAsia"/>
          <w:b/>
          <w:color w:val="auto"/>
          <w:sz w:val="48"/>
          <w:szCs w:val="48"/>
          <w:highlight w:val="none"/>
        </w:rPr>
      </w:pPr>
    </w:p>
    <w:p w14:paraId="7EEEC689">
      <w:pPr>
        <w:widowControl/>
        <w:jc w:val="center"/>
        <w:rPr>
          <w:rFonts w:hint="eastAsia"/>
          <w:b/>
          <w:color w:val="auto"/>
          <w:sz w:val="48"/>
          <w:szCs w:val="48"/>
          <w:highlight w:val="none"/>
        </w:rPr>
      </w:pPr>
    </w:p>
    <w:p w14:paraId="15A70A5E">
      <w:pPr>
        <w:widowControl/>
        <w:jc w:val="center"/>
        <w:rPr>
          <w:color w:val="auto"/>
          <w:sz w:val="48"/>
          <w:szCs w:val="48"/>
          <w:highlight w:val="none"/>
        </w:rPr>
      </w:pPr>
      <w:r>
        <w:rPr>
          <w:rFonts w:hint="eastAsia"/>
          <w:b/>
          <w:color w:val="auto"/>
          <w:sz w:val="48"/>
          <w:szCs w:val="48"/>
          <w:highlight w:val="none"/>
        </w:rPr>
        <w:t>建设项目委托代建合同</w:t>
      </w:r>
      <w:bookmarkStart w:id="3" w:name="_GoBack"/>
      <w:bookmarkEnd w:id="3"/>
    </w:p>
    <w:p w14:paraId="008CFCFD">
      <w:pPr>
        <w:pStyle w:val="2"/>
        <w:rPr>
          <w:b/>
          <w:color w:val="auto"/>
          <w:sz w:val="44"/>
          <w:highlight w:val="none"/>
        </w:rPr>
      </w:pPr>
    </w:p>
    <w:p w14:paraId="27FF50EC">
      <w:pPr>
        <w:pStyle w:val="2"/>
        <w:rPr>
          <w:b/>
          <w:color w:val="auto"/>
          <w:sz w:val="44"/>
          <w:highlight w:val="none"/>
        </w:rPr>
      </w:pPr>
    </w:p>
    <w:p w14:paraId="17CFFCCA">
      <w:pPr>
        <w:widowControl/>
        <w:ind w:firstLine="2400" w:firstLineChars="1000"/>
        <w:rPr>
          <w:rFonts w:hint="eastAsia" w:ascii="宋体" w:hAnsi="宋体" w:cs="宋体"/>
          <w:color w:val="auto"/>
          <w:highlight w:val="none"/>
        </w:rPr>
      </w:pPr>
      <w:r>
        <w:rPr>
          <w:rFonts w:hint="eastAsia" w:ascii="宋体" w:hAnsi="宋体" w:cs="宋体"/>
          <w:color w:val="auto"/>
          <w:sz w:val="24"/>
          <w:szCs w:val="24"/>
          <w:highlight w:val="none"/>
        </w:rPr>
        <w:t xml:space="preserve">合同编号： </w:t>
      </w:r>
    </w:p>
    <w:p w14:paraId="6D6F4F7E">
      <w:pPr>
        <w:pStyle w:val="2"/>
        <w:jc w:val="center"/>
        <w:rPr>
          <w:rFonts w:ascii="微软雅黑"/>
          <w:color w:val="auto"/>
          <w:sz w:val="32"/>
          <w:highlight w:val="none"/>
        </w:rPr>
      </w:pPr>
    </w:p>
    <w:p w14:paraId="1BC34A13">
      <w:pPr>
        <w:pStyle w:val="2"/>
        <w:rPr>
          <w:rFonts w:ascii="微软雅黑"/>
          <w:color w:val="auto"/>
          <w:sz w:val="32"/>
          <w:highlight w:val="none"/>
        </w:rPr>
      </w:pPr>
    </w:p>
    <w:p w14:paraId="23813152">
      <w:pPr>
        <w:pStyle w:val="2"/>
        <w:rPr>
          <w:rFonts w:ascii="微软雅黑"/>
          <w:color w:val="auto"/>
          <w:sz w:val="32"/>
          <w:highlight w:val="none"/>
        </w:rPr>
      </w:pPr>
    </w:p>
    <w:p w14:paraId="5C5C1F12">
      <w:pPr>
        <w:rPr>
          <w:color w:val="auto"/>
          <w:highlight w:val="none"/>
        </w:rPr>
      </w:pPr>
    </w:p>
    <w:p w14:paraId="5574B5C4">
      <w:pPr>
        <w:widowControl/>
        <w:ind w:firstLine="2400" w:firstLineChars="1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委托人：</w:t>
      </w:r>
    </w:p>
    <w:p w14:paraId="0900CFEF">
      <w:pPr>
        <w:widowControl/>
        <w:ind w:firstLine="2400" w:firstLineChars="1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代建人：</w:t>
      </w:r>
    </w:p>
    <w:p w14:paraId="3F7502EF">
      <w:pPr>
        <w:widowControl/>
        <w:ind w:firstLine="4560" w:firstLineChars="1900"/>
        <w:rPr>
          <w:rFonts w:hint="eastAsia" w:ascii="宋体" w:hAnsi="宋体" w:eastAsia="宋体" w:cs="宋体"/>
          <w:color w:val="auto"/>
          <w:sz w:val="24"/>
          <w:szCs w:val="24"/>
          <w:highlight w:val="none"/>
        </w:rPr>
      </w:pPr>
    </w:p>
    <w:p w14:paraId="068449F8">
      <w:pPr>
        <w:widowControl/>
        <w:ind w:firstLine="4560" w:firstLineChars="1900"/>
        <w:rPr>
          <w:rFonts w:hint="eastAsia" w:ascii="宋体" w:hAnsi="宋体" w:eastAsia="宋体" w:cs="宋体"/>
          <w:color w:val="auto"/>
          <w:sz w:val="24"/>
          <w:szCs w:val="24"/>
          <w:highlight w:val="none"/>
        </w:rPr>
      </w:pPr>
    </w:p>
    <w:p w14:paraId="21B53CC6">
      <w:pPr>
        <w:widowControl/>
        <w:ind w:firstLine="4560" w:firstLineChars="19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二○二</w:t>
      </w:r>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rPr>
        <w:t>年</w:t>
      </w:r>
    </w:p>
    <w:p w14:paraId="6D39A9C4">
      <w:pPr>
        <w:pStyle w:val="2"/>
        <w:spacing w:before="39" w:line="364" w:lineRule="auto"/>
        <w:ind w:right="253"/>
        <w:jc w:val="center"/>
        <w:rPr>
          <w:rFonts w:hint="eastAsia"/>
          <w:b/>
          <w:color w:val="auto"/>
          <w:sz w:val="36"/>
          <w:szCs w:val="36"/>
          <w:highlight w:val="none"/>
        </w:rPr>
        <w:sectPr>
          <w:pgSz w:w="11906" w:h="16838"/>
          <w:pgMar w:top="1701" w:right="1417" w:bottom="1417" w:left="1417" w:header="851" w:footer="992" w:gutter="0"/>
          <w:cols w:space="720" w:num="1"/>
          <w:rtlGutter w:val="0"/>
          <w:docGrid w:type="lines" w:linePitch="312" w:charSpace="0"/>
        </w:sectPr>
      </w:pPr>
    </w:p>
    <w:p w14:paraId="67F362D3">
      <w:pPr>
        <w:pStyle w:val="2"/>
        <w:spacing w:before="39" w:line="364" w:lineRule="auto"/>
        <w:ind w:right="253"/>
        <w:jc w:val="center"/>
        <w:rPr>
          <w:rFonts w:hint="default" w:ascii="Times New Roman" w:hAnsi="Times New Roman" w:eastAsia="仿宋" w:cs="Times New Roman"/>
          <w:color w:val="auto"/>
          <w:sz w:val="28"/>
          <w:szCs w:val="28"/>
          <w:highlight w:val="none"/>
        </w:rPr>
      </w:pPr>
      <w:r>
        <w:rPr>
          <w:rFonts w:hint="eastAsia" w:ascii="宋体" w:hAnsi="宋体" w:eastAsia="宋体" w:cs="宋体"/>
          <w:b/>
          <w:color w:val="auto"/>
          <w:sz w:val="28"/>
          <w:szCs w:val="28"/>
          <w:highlight w:val="none"/>
        </w:rPr>
        <w:t>委托代建合同</w:t>
      </w:r>
    </w:p>
    <w:p w14:paraId="70B13307">
      <w:pPr>
        <w:pStyle w:val="2"/>
        <w:spacing w:line="360" w:lineRule="auto"/>
        <w:ind w:firstLine="0" w:firstLineChars="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委托人（甲方）：</w:t>
      </w:r>
    </w:p>
    <w:p w14:paraId="71A49458">
      <w:pPr>
        <w:pStyle w:val="2"/>
        <w:autoSpaceDE w:val="0"/>
        <w:autoSpaceDN w:val="0"/>
        <w:spacing w:line="360" w:lineRule="auto"/>
        <w:ind w:firstLine="0" w:firstLineChars="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代建人（乙方）：</w:t>
      </w:r>
    </w:p>
    <w:p w14:paraId="778F63D6">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了加快项目进展，更好的服务于工程建设，甲方拟将本项目委托乙方进行建设管理。根据《中华人民共和国民法典》、《中华人民共和国建筑法》等相关法律法规，甲、乙双方坚持公平、自愿、平等的原则，经双方协商一致，签订本合同。</w:t>
      </w:r>
    </w:p>
    <w:p w14:paraId="0D0FF7A0">
      <w:pPr>
        <w:pStyle w:val="2"/>
        <w:autoSpaceDE w:val="0"/>
        <w:autoSpaceDN w:val="0"/>
        <w:spacing w:line="360" w:lineRule="auto"/>
        <w:ind w:firstLine="422" w:firstLineChars="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第一条  委托项目概况</w:t>
      </w:r>
    </w:p>
    <w:p w14:paraId="42B8CBE0">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1、建设项目名称：西安市高新逸翠园初级中学扩建项目代建单位采购               </w:t>
      </w:r>
    </w:p>
    <w:p w14:paraId="5B956CC0">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2、项目建设地点：西安市高新逸翠园初级中学现状校区内(西安高新区唐延南路交通辅道76号)</w:t>
      </w:r>
    </w:p>
    <w:p w14:paraId="657A1D2F">
      <w:pPr>
        <w:pStyle w:val="2"/>
        <w:spacing w:line="360" w:lineRule="auto"/>
        <w:ind w:firstLine="420" w:firstLineChars="200"/>
        <w:jc w:val="both"/>
        <w:rPr>
          <w:rFonts w:hint="eastAsia" w:ascii="宋体" w:hAnsi="宋体" w:eastAsia="宋体" w:cs="Times New Roman"/>
          <w:color w:val="auto"/>
          <w:sz w:val="21"/>
          <w:szCs w:val="21"/>
          <w:highlight w:val="none"/>
          <w:lang w:eastAsia="zh-CN"/>
        </w:rPr>
      </w:pPr>
      <w:r>
        <w:rPr>
          <w:rFonts w:hint="eastAsia" w:ascii="宋体" w:hAnsi="宋体" w:eastAsia="宋体" w:cs="宋体"/>
          <w:color w:val="auto"/>
          <w:sz w:val="21"/>
          <w:szCs w:val="21"/>
          <w:highlight w:val="none"/>
        </w:rPr>
        <w:t>3、建设规模及内容：西安市高新逸翠园初级中学扩建项目，</w:t>
      </w:r>
      <w:r>
        <w:rPr>
          <w:rFonts w:hint="eastAsia" w:ascii="宋体" w:hAnsi="宋体" w:eastAsia="宋体" w:cs="Times New Roman"/>
          <w:color w:val="auto"/>
          <w:sz w:val="21"/>
          <w:szCs w:val="21"/>
          <w:highlight w:val="none"/>
          <w:lang w:eastAsia="zh-CN"/>
        </w:rPr>
        <w:t>对现有校舍及相关设施进行扩建，新建建筑面积约7908平方米，主要建设内容包括教学综合楼及配套室外设施。</w:t>
      </w:r>
    </w:p>
    <w:p w14:paraId="1A7B461F">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4、项目总投资：</w:t>
      </w:r>
      <w:r>
        <w:rPr>
          <w:rFonts w:hint="eastAsia" w:ascii="宋体" w:hAnsi="宋体" w:eastAsia="宋体" w:cs="宋体"/>
          <w:color w:val="auto"/>
          <w:sz w:val="21"/>
          <w:szCs w:val="21"/>
          <w:highlight w:val="none"/>
          <w:lang w:val="zh-CN"/>
        </w:rPr>
        <w:t>实际投资及项目总投资以甲方最终确认</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zh-CN"/>
        </w:rPr>
        <w:t xml:space="preserve">投资额为准。   </w:t>
      </w:r>
    </w:p>
    <w:p w14:paraId="0A1618DE">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5、工程质量与建设标准：</w:t>
      </w:r>
      <w:r>
        <w:rPr>
          <w:rFonts w:hint="eastAsia" w:ascii="宋体" w:hAnsi="宋体" w:eastAsia="宋体" w:cs="宋体"/>
          <w:color w:val="auto"/>
          <w:sz w:val="21"/>
          <w:szCs w:val="21"/>
          <w:highlight w:val="none"/>
          <w:lang w:val="zh-CN"/>
        </w:rPr>
        <w:t>符合国家工程质量标准合格要求</w:t>
      </w:r>
      <w:r>
        <w:rPr>
          <w:rFonts w:hint="eastAsia" w:ascii="宋体" w:hAnsi="宋体" w:eastAsia="宋体" w:cs="宋体"/>
          <w:color w:val="auto"/>
          <w:sz w:val="21"/>
          <w:szCs w:val="21"/>
          <w:highlight w:val="none"/>
        </w:rPr>
        <w:t>。</w:t>
      </w:r>
    </w:p>
    <w:p w14:paraId="7E0C1468">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6、工程建设安全文明目标：确保工程无重大安全事故，确保现场安全文明施工符合国家、陕西省、西安市及高新区等相关规定。</w:t>
      </w:r>
      <w:bookmarkStart w:id="0" w:name="二、委托事项与委托期限"/>
      <w:bookmarkEnd w:id="0"/>
    </w:p>
    <w:p w14:paraId="544F4F9E">
      <w:pPr>
        <w:pStyle w:val="2"/>
        <w:spacing w:line="360" w:lineRule="auto"/>
        <w:ind w:firstLine="420" w:firstLineChars="200"/>
        <w:jc w:val="both"/>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施工</w:t>
      </w:r>
      <w:r>
        <w:rPr>
          <w:rFonts w:hint="eastAsia" w:ascii="宋体" w:hAnsi="宋体" w:eastAsia="宋体" w:cs="宋体"/>
          <w:color w:val="auto"/>
          <w:sz w:val="21"/>
          <w:szCs w:val="21"/>
          <w:highlight w:val="none"/>
        </w:rPr>
        <w:t>工期：总包招标完成后5个月，实际开工日期以开工报告确定日期为准。</w:t>
      </w:r>
    </w:p>
    <w:p w14:paraId="4F183C26">
      <w:pPr>
        <w:pStyle w:val="2"/>
        <w:autoSpaceDE w:val="0"/>
        <w:autoSpaceDN w:val="0"/>
        <w:spacing w:line="360" w:lineRule="auto"/>
        <w:ind w:firstLine="422" w:firstLineChars="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第二条  委托内容</w:t>
      </w:r>
    </w:p>
    <w:p w14:paraId="15F2784D">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项目建设管理，包括但不限于：报批报建、勘察设计</w:t>
      </w:r>
      <w:r>
        <w:rPr>
          <w:rFonts w:hint="eastAsia" w:ascii="宋体" w:hAnsi="宋体" w:eastAsia="宋体" w:cs="宋体"/>
          <w:color w:val="auto"/>
          <w:sz w:val="21"/>
          <w:szCs w:val="21"/>
          <w:highlight w:val="none"/>
        </w:rPr>
        <w:t>、招标采购、预算编制</w:t>
      </w:r>
      <w:r>
        <w:rPr>
          <w:rFonts w:hint="eastAsia" w:ascii="宋体" w:hAnsi="宋体" w:eastAsia="宋体" w:cs="宋体"/>
          <w:color w:val="auto"/>
          <w:sz w:val="21"/>
          <w:szCs w:val="21"/>
          <w:highlight w:val="none"/>
          <w:lang w:val="zh-CN"/>
        </w:rPr>
        <w:t>、施工、监理、材料设备采购、</w:t>
      </w:r>
      <w:r>
        <w:rPr>
          <w:rFonts w:hint="eastAsia" w:ascii="宋体" w:hAnsi="宋体" w:eastAsia="宋体" w:cs="宋体"/>
          <w:color w:val="auto"/>
          <w:sz w:val="21"/>
          <w:szCs w:val="21"/>
          <w:highlight w:val="none"/>
        </w:rPr>
        <w:t>竣工验收、</w:t>
      </w:r>
      <w:r>
        <w:rPr>
          <w:rFonts w:hint="eastAsia" w:ascii="宋体" w:hAnsi="宋体" w:eastAsia="宋体" w:cs="宋体"/>
          <w:color w:val="auto"/>
          <w:sz w:val="21"/>
          <w:szCs w:val="21"/>
          <w:highlight w:val="none"/>
          <w:lang w:val="zh-CN"/>
        </w:rPr>
        <w:t>竣工结算</w:t>
      </w:r>
      <w:r>
        <w:rPr>
          <w:rFonts w:hint="eastAsia" w:ascii="宋体" w:hAnsi="宋体" w:eastAsia="宋体" w:cs="宋体"/>
          <w:color w:val="auto"/>
          <w:sz w:val="21"/>
          <w:szCs w:val="21"/>
          <w:highlight w:val="none"/>
        </w:rPr>
        <w:t>编制等过程的</w:t>
      </w:r>
      <w:r>
        <w:rPr>
          <w:rFonts w:hint="eastAsia" w:ascii="宋体" w:hAnsi="宋体" w:eastAsia="宋体" w:cs="宋体"/>
          <w:color w:val="auto"/>
          <w:sz w:val="21"/>
          <w:szCs w:val="21"/>
          <w:highlight w:val="none"/>
          <w:lang w:val="zh-CN"/>
        </w:rPr>
        <w:t>管理工作。</w:t>
      </w:r>
    </w:p>
    <w:p w14:paraId="32CABA9F">
      <w:pPr>
        <w:pStyle w:val="2"/>
        <w:autoSpaceDE w:val="0"/>
        <w:autoSpaceDN w:val="0"/>
        <w:spacing w:line="360" w:lineRule="auto"/>
        <w:ind w:firstLine="422" w:firstLineChars="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第三条  委托事项及委托期限</w:t>
      </w:r>
    </w:p>
    <w:p w14:paraId="183F92ED">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（一）委托事项</w:t>
      </w:r>
    </w:p>
    <w:p w14:paraId="6E0B03A8">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1、进行项目相关证件的办理及其他报批报建等管理工作。</w:t>
      </w:r>
    </w:p>
    <w:p w14:paraId="5F42C091">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2、进行项目招标采购和合同签订等过程的管理工作。</w:t>
      </w:r>
    </w:p>
    <w:p w14:paraId="1F72AF20">
      <w:pPr>
        <w:pStyle w:val="2"/>
        <w:spacing w:line="360" w:lineRule="auto"/>
        <w:ind w:firstLine="420" w:firstLineChars="200"/>
        <w:jc w:val="both"/>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3、制定项目管理制度，实施项目投资管理、进度管理及安全管理，有</w:t>
      </w:r>
      <w:r>
        <w:rPr>
          <w:rFonts w:hint="eastAsia" w:ascii="宋体" w:hAnsi="宋体" w:eastAsia="宋体" w:cs="宋体"/>
          <w:color w:val="auto"/>
          <w:kern w:val="2"/>
          <w:sz w:val="21"/>
          <w:szCs w:val="21"/>
          <w:highlight w:val="none"/>
        </w:rPr>
        <w:t>效的保证项目管理目标实现。</w:t>
      </w:r>
    </w:p>
    <w:p w14:paraId="673142B0">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4、按照甲方审批的建设规模、建设内容、建设标准完成项目建设管理。</w:t>
      </w:r>
    </w:p>
    <w:p w14:paraId="6A2654F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、负责材料设备的认质认价工作。</w:t>
      </w:r>
    </w:p>
    <w:p w14:paraId="60F46227">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、对项目的施工进度、质量安全等相关的全部工作进行检查、监督、控制和协调，实行过程管理。审核工程进度报表，办理进度款支付手续。</w:t>
      </w:r>
    </w:p>
    <w:p w14:paraId="78C2FB37">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、组织项目竣工验收工作。</w:t>
      </w:r>
    </w:p>
    <w:p w14:paraId="48CA6F49">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、组织编制工程预（结）算。</w:t>
      </w:r>
    </w:p>
    <w:p w14:paraId="087D2266">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、在项目完成竣工结算后，将工程档案及相关资料向甲方和有关部门移交。</w:t>
      </w:r>
    </w:p>
    <w:p w14:paraId="478CF9B3">
      <w:pPr>
        <w:pStyle w:val="2"/>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（二）委托期限</w:t>
      </w:r>
    </w:p>
    <w:p w14:paraId="22D6C445">
      <w:pPr>
        <w:pStyle w:val="2"/>
        <w:spacing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自本合同签订之日起，至项目验收合格结算完毕，工程质保期届满之日结束</w:t>
      </w:r>
      <w:bookmarkStart w:id="1" w:name="四、甲方的权利与义务"/>
      <w:bookmarkEnd w:id="1"/>
      <w:r>
        <w:rPr>
          <w:rFonts w:hint="eastAsia" w:ascii="宋体" w:hAnsi="宋体" w:eastAsia="宋体" w:cs="宋体"/>
          <w:color w:val="auto"/>
          <w:sz w:val="21"/>
          <w:szCs w:val="21"/>
          <w:highlight w:val="none"/>
          <w:lang w:eastAsia="zh-CN"/>
        </w:rPr>
        <w:t>。若实际服务期限超过本合同约定的委托期限，超期服务部分的代建费按照本合同约定的总代建费除以合同约定服务总期限，再乘以实际超期天数折算，由甲方另行向乙方支付。</w:t>
      </w:r>
    </w:p>
    <w:p w14:paraId="38DD9C9A">
      <w:pPr>
        <w:pStyle w:val="2"/>
        <w:autoSpaceDE w:val="0"/>
        <w:autoSpaceDN w:val="0"/>
        <w:spacing w:line="360" w:lineRule="auto"/>
        <w:ind w:firstLine="422" w:firstLineChars="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第四条  </w:t>
      </w:r>
      <w:r>
        <w:rPr>
          <w:rFonts w:hint="eastAsia" w:ascii="宋体" w:hAnsi="宋体" w:eastAsia="宋体" w:cs="宋体"/>
          <w:b/>
          <w:color w:val="auto"/>
          <w:spacing w:val="-3"/>
          <w:sz w:val="21"/>
          <w:szCs w:val="21"/>
          <w:highlight w:val="none"/>
        </w:rPr>
        <w:t>甲方的权利与义务</w:t>
      </w:r>
    </w:p>
    <w:p w14:paraId="4322BC89">
      <w:pPr>
        <w:pStyle w:val="8"/>
        <w:tabs>
          <w:tab w:val="left" w:pos="1200"/>
        </w:tabs>
        <w:spacing w:line="360" w:lineRule="auto"/>
        <w:ind w:firstLine="548"/>
        <w:rPr>
          <w:rFonts w:hint="eastAsia" w:ascii="宋体" w:hAnsi="宋体" w:eastAsia="宋体" w:cs="宋体"/>
          <w:bCs/>
          <w:color w:val="auto"/>
          <w:sz w:val="21"/>
          <w:szCs w:val="21"/>
          <w:highlight w:val="none"/>
        </w:rPr>
      </w:pPr>
      <w:r>
        <w:rPr>
          <w:rFonts w:hint="eastAsia" w:ascii="宋体" w:hAnsi="宋体" w:eastAsia="宋体" w:cs="宋体"/>
          <w:bCs/>
          <w:color w:val="auto"/>
          <w:spacing w:val="-3"/>
          <w:sz w:val="21"/>
          <w:szCs w:val="21"/>
          <w:highlight w:val="none"/>
        </w:rPr>
        <w:t>（一）甲方的权利</w:t>
      </w:r>
    </w:p>
    <w:p w14:paraId="2AE2DDD9">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1、甲方系项目的立项主体，按照相关部门要求，有关本项目的立项、规划、建设、施工等手续均办在甲方的名下。</w:t>
      </w:r>
    </w:p>
    <w:p w14:paraId="354EC0AE">
      <w:pPr>
        <w:pStyle w:val="8"/>
        <w:tabs>
          <w:tab w:val="left" w:pos="1200"/>
        </w:tabs>
        <w:spacing w:line="360" w:lineRule="auto"/>
        <w:ind w:firstLine="536"/>
        <w:rPr>
          <w:rFonts w:hint="eastAsia" w:ascii="宋体" w:hAnsi="宋体" w:eastAsia="宋体" w:cs="宋体"/>
          <w:color w:val="auto"/>
          <w:spacing w:val="-6"/>
          <w:sz w:val="21"/>
          <w:szCs w:val="21"/>
          <w:highlight w:val="none"/>
          <w:lang w:val="zh-CN"/>
        </w:rPr>
      </w:pPr>
      <w:r>
        <w:rPr>
          <w:rFonts w:hint="eastAsia" w:ascii="宋体" w:hAnsi="宋体" w:eastAsia="宋体" w:cs="宋体"/>
          <w:color w:val="auto"/>
          <w:spacing w:val="-6"/>
          <w:sz w:val="21"/>
          <w:szCs w:val="21"/>
          <w:highlight w:val="none"/>
        </w:rPr>
        <w:t>2、</w:t>
      </w:r>
      <w:r>
        <w:rPr>
          <w:rFonts w:hint="eastAsia" w:ascii="宋体" w:hAnsi="宋体" w:eastAsia="宋体" w:cs="宋体"/>
          <w:color w:val="auto"/>
          <w:spacing w:val="-6"/>
          <w:sz w:val="21"/>
          <w:szCs w:val="21"/>
          <w:highlight w:val="none"/>
          <w:lang w:val="zh-CN"/>
        </w:rPr>
        <w:t>授权乙方以</w:t>
      </w:r>
      <w:r>
        <w:rPr>
          <w:rFonts w:hint="eastAsia" w:ascii="宋体" w:hAnsi="宋体" w:eastAsia="宋体" w:cs="宋体"/>
          <w:color w:val="auto"/>
          <w:spacing w:val="-6"/>
          <w:sz w:val="21"/>
          <w:szCs w:val="21"/>
          <w:highlight w:val="none"/>
        </w:rPr>
        <w:t>代建人</w:t>
      </w:r>
      <w:r>
        <w:rPr>
          <w:rFonts w:hint="eastAsia" w:ascii="宋体" w:hAnsi="宋体" w:eastAsia="宋体" w:cs="宋体"/>
          <w:color w:val="auto"/>
          <w:spacing w:val="-6"/>
          <w:sz w:val="21"/>
          <w:szCs w:val="21"/>
          <w:highlight w:val="none"/>
          <w:lang w:val="zh-CN"/>
        </w:rPr>
        <w:t>的身份对建设工程项目进行</w:t>
      </w:r>
      <w:r>
        <w:rPr>
          <w:rFonts w:hint="eastAsia" w:ascii="宋体" w:hAnsi="宋体" w:eastAsia="宋体" w:cs="宋体"/>
          <w:color w:val="auto"/>
          <w:spacing w:val="-6"/>
          <w:sz w:val="21"/>
          <w:szCs w:val="21"/>
          <w:highlight w:val="none"/>
        </w:rPr>
        <w:t>过</w:t>
      </w:r>
      <w:r>
        <w:rPr>
          <w:rFonts w:hint="eastAsia" w:ascii="宋体" w:hAnsi="宋体" w:eastAsia="宋体" w:cs="宋体"/>
          <w:color w:val="auto"/>
          <w:spacing w:val="-6"/>
          <w:sz w:val="21"/>
          <w:szCs w:val="21"/>
          <w:highlight w:val="none"/>
          <w:lang w:val="zh-CN"/>
        </w:rPr>
        <w:t>程管理。</w:t>
      </w:r>
    </w:p>
    <w:p w14:paraId="67256E95">
      <w:pPr>
        <w:pStyle w:val="8"/>
        <w:tabs>
          <w:tab w:val="left" w:pos="1200"/>
        </w:tabs>
        <w:spacing w:line="360" w:lineRule="auto"/>
        <w:ind w:firstLine="536"/>
        <w:rPr>
          <w:rFonts w:hint="eastAsia" w:ascii="宋体" w:hAnsi="宋体" w:eastAsia="宋体" w:cs="宋体"/>
          <w:color w:val="auto"/>
          <w:spacing w:val="-6"/>
          <w:sz w:val="21"/>
          <w:szCs w:val="21"/>
          <w:highlight w:val="none"/>
          <w:lang w:val="zh-CN"/>
        </w:rPr>
      </w:pPr>
      <w:r>
        <w:rPr>
          <w:rFonts w:hint="eastAsia" w:ascii="宋体" w:hAnsi="宋体" w:eastAsia="宋体" w:cs="宋体"/>
          <w:color w:val="auto"/>
          <w:spacing w:val="-6"/>
          <w:sz w:val="21"/>
          <w:szCs w:val="21"/>
          <w:highlight w:val="none"/>
        </w:rPr>
        <w:t>3、授权乙方以甲方名义</w:t>
      </w:r>
      <w:r>
        <w:rPr>
          <w:rFonts w:hint="eastAsia" w:ascii="宋体" w:hAnsi="宋体" w:eastAsia="宋体" w:cs="宋体"/>
          <w:color w:val="auto"/>
          <w:spacing w:val="-6"/>
          <w:sz w:val="21"/>
          <w:szCs w:val="21"/>
          <w:highlight w:val="none"/>
          <w:lang w:val="zh-CN"/>
        </w:rPr>
        <w:t>委托工程造价咨询单位确定各类招标清单、招标最高限价、项目建设过程中的施工图预算。</w:t>
      </w:r>
    </w:p>
    <w:p w14:paraId="128B0AB7">
      <w:pPr>
        <w:pStyle w:val="8"/>
        <w:tabs>
          <w:tab w:val="left" w:pos="1200"/>
        </w:tabs>
        <w:spacing w:line="360" w:lineRule="auto"/>
        <w:ind w:firstLine="536"/>
        <w:rPr>
          <w:rFonts w:hint="eastAsia" w:ascii="宋体" w:hAnsi="宋体" w:eastAsia="宋体" w:cs="宋体"/>
          <w:color w:val="auto"/>
          <w:spacing w:val="-6"/>
          <w:sz w:val="21"/>
          <w:szCs w:val="21"/>
          <w:highlight w:val="none"/>
          <w:lang w:val="zh-CN"/>
        </w:rPr>
      </w:pPr>
      <w:r>
        <w:rPr>
          <w:rFonts w:hint="eastAsia" w:ascii="宋体" w:hAnsi="宋体" w:eastAsia="宋体" w:cs="宋体"/>
          <w:color w:val="auto"/>
          <w:spacing w:val="-6"/>
          <w:sz w:val="21"/>
          <w:szCs w:val="21"/>
          <w:highlight w:val="none"/>
          <w:lang w:val="en-US" w:eastAsia="zh-CN"/>
        </w:rPr>
        <w:t>4</w:t>
      </w:r>
      <w:r>
        <w:rPr>
          <w:rFonts w:hint="eastAsia" w:ascii="宋体" w:hAnsi="宋体" w:eastAsia="宋体" w:cs="宋体"/>
          <w:color w:val="auto"/>
          <w:spacing w:val="-6"/>
          <w:sz w:val="21"/>
          <w:szCs w:val="21"/>
          <w:highlight w:val="none"/>
        </w:rPr>
        <w:t>、</w:t>
      </w:r>
      <w:r>
        <w:rPr>
          <w:rFonts w:hint="eastAsia" w:ascii="宋体" w:hAnsi="宋体" w:eastAsia="宋体" w:cs="宋体"/>
          <w:color w:val="auto"/>
          <w:spacing w:val="-6"/>
          <w:sz w:val="21"/>
          <w:szCs w:val="21"/>
          <w:highlight w:val="none"/>
          <w:lang w:val="zh-CN"/>
        </w:rPr>
        <w:t>组织审核乙方报送的结算。</w:t>
      </w:r>
    </w:p>
    <w:p w14:paraId="5EC84B29">
      <w:pPr>
        <w:pStyle w:val="8"/>
        <w:tabs>
          <w:tab w:val="left" w:pos="1200"/>
        </w:tabs>
        <w:spacing w:line="360" w:lineRule="auto"/>
        <w:ind w:firstLine="536"/>
        <w:rPr>
          <w:rFonts w:hint="eastAsia" w:ascii="宋体" w:hAnsi="宋体" w:eastAsia="宋体" w:cs="宋体"/>
          <w:color w:val="auto"/>
          <w:spacing w:val="-6"/>
          <w:sz w:val="21"/>
          <w:szCs w:val="21"/>
          <w:highlight w:val="none"/>
          <w:lang w:val="zh-CN"/>
        </w:rPr>
      </w:pPr>
      <w:r>
        <w:rPr>
          <w:rFonts w:hint="eastAsia" w:ascii="宋体" w:hAnsi="宋体" w:eastAsia="宋体" w:cs="宋体"/>
          <w:color w:val="auto"/>
          <w:spacing w:val="-6"/>
          <w:sz w:val="21"/>
          <w:szCs w:val="21"/>
          <w:highlight w:val="none"/>
          <w:lang w:val="en-US" w:eastAsia="zh-CN"/>
        </w:rPr>
        <w:t>5</w:t>
      </w:r>
      <w:r>
        <w:rPr>
          <w:rFonts w:hint="eastAsia" w:ascii="宋体" w:hAnsi="宋体" w:eastAsia="宋体" w:cs="宋体"/>
          <w:color w:val="auto"/>
          <w:spacing w:val="-6"/>
          <w:sz w:val="21"/>
          <w:szCs w:val="21"/>
          <w:highlight w:val="none"/>
        </w:rPr>
        <w:t>、</w:t>
      </w:r>
      <w:r>
        <w:rPr>
          <w:rFonts w:hint="eastAsia" w:ascii="宋体" w:hAnsi="宋体" w:eastAsia="宋体" w:cs="宋体"/>
          <w:color w:val="auto"/>
          <w:spacing w:val="-6"/>
          <w:sz w:val="21"/>
          <w:szCs w:val="21"/>
          <w:highlight w:val="none"/>
          <w:lang w:val="zh-CN"/>
        </w:rPr>
        <w:t>甲方应在项目建成、</w:t>
      </w:r>
      <w:r>
        <w:rPr>
          <w:rFonts w:hint="eastAsia" w:ascii="宋体" w:hAnsi="宋体" w:eastAsia="宋体" w:cs="宋体"/>
          <w:color w:val="auto"/>
          <w:spacing w:val="-6"/>
          <w:sz w:val="21"/>
          <w:szCs w:val="21"/>
          <w:highlight w:val="none"/>
        </w:rPr>
        <w:t>乙方</w:t>
      </w:r>
      <w:r>
        <w:rPr>
          <w:rFonts w:hint="eastAsia" w:ascii="宋体" w:hAnsi="宋体" w:eastAsia="宋体" w:cs="宋体"/>
          <w:color w:val="auto"/>
          <w:spacing w:val="-6"/>
          <w:sz w:val="21"/>
          <w:szCs w:val="21"/>
          <w:highlight w:val="none"/>
          <w:lang w:val="zh-CN"/>
        </w:rPr>
        <w:t>组织验收合格后</w:t>
      </w:r>
      <w:r>
        <w:rPr>
          <w:rFonts w:hint="eastAsia" w:ascii="宋体" w:hAnsi="宋体" w:eastAsia="宋体" w:cs="宋体"/>
          <w:color w:val="auto"/>
          <w:spacing w:val="-6"/>
          <w:sz w:val="21"/>
          <w:szCs w:val="21"/>
          <w:highlight w:val="none"/>
          <w:lang w:val="en-US" w:eastAsia="zh-CN"/>
        </w:rPr>
        <w:t>或甲方实际使用前</w:t>
      </w:r>
      <w:r>
        <w:rPr>
          <w:rFonts w:hint="eastAsia" w:ascii="宋体" w:hAnsi="宋体" w:eastAsia="宋体" w:cs="宋体"/>
          <w:color w:val="auto"/>
          <w:spacing w:val="-6"/>
          <w:sz w:val="21"/>
          <w:szCs w:val="21"/>
          <w:highlight w:val="none"/>
          <w:lang w:val="zh-CN"/>
        </w:rPr>
        <w:t>，与乙方办理项目移交手续。</w:t>
      </w:r>
    </w:p>
    <w:p w14:paraId="13F14716">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lang w:eastAsia="zh-CN"/>
        </w:rPr>
        <w:t>6</w:t>
      </w:r>
      <w:r>
        <w:rPr>
          <w:rFonts w:hint="eastAsia" w:ascii="宋体" w:hAnsi="宋体" w:eastAsia="宋体" w:cs="宋体"/>
          <w:color w:val="auto"/>
          <w:spacing w:val="-6"/>
          <w:sz w:val="21"/>
          <w:szCs w:val="21"/>
          <w:highlight w:val="none"/>
        </w:rPr>
        <w:t>、与本项目相关的工程资料，由乙方盖章后，甲方印信管理人员用印。</w:t>
      </w:r>
    </w:p>
    <w:p w14:paraId="2B10627F">
      <w:pPr>
        <w:pStyle w:val="8"/>
        <w:tabs>
          <w:tab w:val="left" w:pos="1200"/>
        </w:tabs>
        <w:spacing w:line="360" w:lineRule="auto"/>
        <w:ind w:firstLine="548"/>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3"/>
          <w:sz w:val="21"/>
          <w:szCs w:val="21"/>
          <w:highlight w:val="none"/>
        </w:rPr>
        <w:t>（二）甲方的义务</w:t>
      </w:r>
    </w:p>
    <w:p w14:paraId="63180086">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1、负责建设资金的筹措与及时支付各类工程款项。</w:t>
      </w:r>
    </w:p>
    <w:p w14:paraId="0837838D">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2、按代建合同约定支付代建管理费。</w:t>
      </w:r>
    </w:p>
    <w:p w14:paraId="3D57998C">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3、对乙方按合同约定提交并要求做出决定的相关事宜在约定时间内给予书面答复。</w:t>
      </w:r>
    </w:p>
    <w:p w14:paraId="3DABDB6B">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4、配合乙方办理报建、招标采购、合同签订</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验收</w:t>
      </w:r>
      <w:r>
        <w:rPr>
          <w:rFonts w:hint="eastAsia" w:ascii="宋体" w:hAnsi="宋体" w:eastAsia="宋体" w:cs="宋体"/>
          <w:color w:val="auto"/>
          <w:spacing w:val="-6"/>
          <w:sz w:val="21"/>
          <w:szCs w:val="21"/>
          <w:highlight w:val="none"/>
        </w:rPr>
        <w:t>等</w:t>
      </w:r>
      <w:r>
        <w:rPr>
          <w:rFonts w:hint="eastAsia" w:ascii="宋体" w:hAnsi="宋体" w:eastAsia="宋体" w:cs="宋体"/>
          <w:color w:val="auto"/>
          <w:spacing w:val="-6"/>
          <w:sz w:val="21"/>
          <w:szCs w:val="21"/>
          <w:highlight w:val="none"/>
          <w:lang w:val="en-US" w:eastAsia="zh-CN"/>
        </w:rPr>
        <w:t>建设相关</w:t>
      </w:r>
      <w:r>
        <w:rPr>
          <w:rFonts w:hint="eastAsia" w:ascii="宋体" w:hAnsi="宋体" w:eastAsia="宋体" w:cs="宋体"/>
          <w:color w:val="auto"/>
          <w:spacing w:val="-6"/>
          <w:sz w:val="21"/>
          <w:szCs w:val="21"/>
          <w:highlight w:val="none"/>
        </w:rPr>
        <w:t>手续。</w:t>
      </w:r>
    </w:p>
    <w:p w14:paraId="1CBA4B49">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5、负责与相关部门联络，协调解决建设工程项目的有关重大事项。</w:t>
      </w:r>
    </w:p>
    <w:p w14:paraId="18CC9885">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6、按期审核办理并支付工程保修期满后的质保金。</w:t>
      </w:r>
    </w:p>
    <w:p w14:paraId="7E2CE24C">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lang w:val="en-US" w:eastAsia="zh-CN"/>
        </w:rPr>
        <w:t>7</w:t>
      </w:r>
      <w:r>
        <w:rPr>
          <w:rFonts w:hint="eastAsia" w:ascii="宋体" w:hAnsi="宋体" w:eastAsia="宋体" w:cs="宋体"/>
          <w:color w:val="auto"/>
          <w:spacing w:val="-6"/>
          <w:sz w:val="21"/>
          <w:szCs w:val="21"/>
          <w:highlight w:val="none"/>
        </w:rPr>
        <w:t>、</w:t>
      </w:r>
      <w:r>
        <w:rPr>
          <w:rFonts w:hint="eastAsia" w:ascii="宋体" w:hAnsi="宋体" w:eastAsia="宋体" w:cs="宋体"/>
          <w:color w:val="auto"/>
          <w:spacing w:val="-6"/>
          <w:sz w:val="21"/>
          <w:szCs w:val="21"/>
          <w:highlight w:val="none"/>
          <w:lang w:val="en-US" w:eastAsia="zh-CN"/>
        </w:rPr>
        <w:t>确定</w:t>
      </w:r>
      <w:r>
        <w:rPr>
          <w:rFonts w:hint="eastAsia" w:ascii="宋体" w:hAnsi="宋体" w:eastAsia="宋体" w:cs="宋体"/>
          <w:color w:val="auto"/>
          <w:spacing w:val="-6"/>
          <w:sz w:val="21"/>
          <w:szCs w:val="21"/>
          <w:highlight w:val="none"/>
          <w:lang w:val="zh-CN"/>
        </w:rPr>
        <w:t>建设标准、</w:t>
      </w:r>
      <w:r>
        <w:rPr>
          <w:rFonts w:hint="eastAsia" w:ascii="宋体" w:hAnsi="宋体" w:eastAsia="宋体" w:cs="宋体"/>
          <w:color w:val="auto"/>
          <w:spacing w:val="-6"/>
          <w:sz w:val="21"/>
          <w:szCs w:val="21"/>
          <w:highlight w:val="none"/>
          <w:lang w:val="en-US" w:eastAsia="zh-CN"/>
        </w:rPr>
        <w:t>建设内容、</w:t>
      </w:r>
      <w:r>
        <w:rPr>
          <w:rFonts w:hint="eastAsia" w:ascii="宋体" w:hAnsi="宋体" w:eastAsia="宋体" w:cs="宋体"/>
          <w:color w:val="auto"/>
          <w:spacing w:val="-6"/>
          <w:sz w:val="21"/>
          <w:szCs w:val="21"/>
          <w:highlight w:val="none"/>
          <w:lang w:val="zh-CN"/>
        </w:rPr>
        <w:t>使用功能、</w:t>
      </w:r>
      <w:r>
        <w:rPr>
          <w:rFonts w:hint="eastAsia" w:ascii="宋体" w:hAnsi="宋体" w:eastAsia="宋体" w:cs="宋体"/>
          <w:color w:val="auto"/>
          <w:spacing w:val="-6"/>
          <w:sz w:val="21"/>
          <w:szCs w:val="21"/>
          <w:highlight w:val="none"/>
        </w:rPr>
        <w:t>设计方案</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交付标准</w:t>
      </w:r>
      <w:r>
        <w:rPr>
          <w:rFonts w:hint="eastAsia" w:ascii="宋体" w:hAnsi="宋体" w:eastAsia="宋体" w:cs="宋体"/>
          <w:color w:val="auto"/>
          <w:spacing w:val="-6"/>
          <w:sz w:val="21"/>
          <w:szCs w:val="21"/>
          <w:highlight w:val="none"/>
        </w:rPr>
        <w:t>。</w:t>
      </w:r>
    </w:p>
    <w:p w14:paraId="2C0CFA13">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lang w:val="en-US" w:eastAsia="zh-CN"/>
        </w:rPr>
        <w:t>8</w:t>
      </w:r>
      <w:r>
        <w:rPr>
          <w:rFonts w:hint="eastAsia" w:ascii="宋体" w:hAnsi="宋体" w:eastAsia="宋体" w:cs="宋体"/>
          <w:color w:val="auto"/>
          <w:spacing w:val="-6"/>
          <w:sz w:val="21"/>
          <w:szCs w:val="21"/>
          <w:highlight w:val="none"/>
        </w:rPr>
        <w:t>、</w:t>
      </w:r>
      <w:r>
        <w:rPr>
          <w:rFonts w:hint="eastAsia" w:ascii="宋体" w:hAnsi="宋体" w:eastAsia="宋体" w:cs="宋体"/>
          <w:color w:val="auto"/>
          <w:spacing w:val="-6"/>
          <w:sz w:val="21"/>
          <w:szCs w:val="21"/>
          <w:highlight w:val="none"/>
          <w:lang w:val="en-US" w:eastAsia="zh-CN"/>
        </w:rPr>
        <w:t>确定</w:t>
      </w:r>
      <w:r>
        <w:rPr>
          <w:rFonts w:hint="eastAsia" w:ascii="宋体" w:hAnsi="宋体" w:eastAsia="宋体" w:cs="宋体"/>
          <w:color w:val="auto"/>
          <w:spacing w:val="-6"/>
          <w:sz w:val="21"/>
          <w:szCs w:val="21"/>
          <w:highlight w:val="none"/>
        </w:rPr>
        <w:t>投资估算</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rPr>
        <w:t>设计概算、招标文件、招标限价等文件。</w:t>
      </w:r>
    </w:p>
    <w:p w14:paraId="2E601570">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lang w:val="en-US" w:eastAsia="zh-CN"/>
        </w:rPr>
        <w:t>9</w:t>
      </w:r>
      <w:r>
        <w:rPr>
          <w:rFonts w:hint="eastAsia" w:ascii="宋体" w:hAnsi="宋体" w:eastAsia="宋体" w:cs="宋体"/>
          <w:color w:val="auto"/>
          <w:spacing w:val="-6"/>
          <w:sz w:val="21"/>
          <w:szCs w:val="21"/>
          <w:highlight w:val="none"/>
        </w:rPr>
        <w:t>、接收乙方移交的与项目有关的资料。</w:t>
      </w:r>
    </w:p>
    <w:p w14:paraId="4B5D1A94">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kern w:val="2"/>
          <w:sz w:val="21"/>
          <w:szCs w:val="21"/>
          <w:highlight w:val="none"/>
          <w:lang w:val="en-US" w:eastAsia="zh-CN" w:bidi="ar"/>
        </w:rPr>
        <w:t xml:space="preserve">10、该学校工程建设完成验收合格或甲方实际使用前（《验收单》详见附件1）后，乙方及时办理移交工作（《移交单》详见附件2），非乙方原因未能及时接收，项目后续产生的场地看护、财产损失以及与此相关的费用，不由乙方承担。 </w:t>
      </w:r>
    </w:p>
    <w:p w14:paraId="6E22D678">
      <w:pPr>
        <w:pStyle w:val="8"/>
        <w:tabs>
          <w:tab w:val="left" w:pos="1200"/>
        </w:tabs>
        <w:spacing w:line="360" w:lineRule="auto"/>
        <w:ind w:firstLine="562"/>
        <w:rPr>
          <w:rFonts w:hint="eastAsia" w:ascii="宋体" w:hAnsi="宋体" w:eastAsia="宋体" w:cs="宋体"/>
          <w:b/>
          <w:bCs/>
          <w:color w:val="auto"/>
          <w:sz w:val="21"/>
          <w:szCs w:val="21"/>
          <w:highlight w:val="none"/>
          <w:lang w:val="zh-CN" w:bidi="zh-CN"/>
        </w:rPr>
      </w:pPr>
      <w:r>
        <w:rPr>
          <w:rFonts w:hint="eastAsia" w:ascii="宋体" w:hAnsi="宋体" w:eastAsia="宋体" w:cs="宋体"/>
          <w:b/>
          <w:bCs/>
          <w:color w:val="auto"/>
          <w:sz w:val="21"/>
          <w:szCs w:val="21"/>
          <w:highlight w:val="none"/>
        </w:rPr>
        <w:t xml:space="preserve">第五条  </w:t>
      </w:r>
      <w:r>
        <w:rPr>
          <w:rFonts w:hint="eastAsia" w:ascii="宋体" w:hAnsi="宋体" w:eastAsia="宋体" w:cs="宋体"/>
          <w:b/>
          <w:bCs/>
          <w:color w:val="auto"/>
          <w:sz w:val="21"/>
          <w:szCs w:val="21"/>
          <w:highlight w:val="none"/>
          <w:lang w:val="zh-CN" w:bidi="zh-CN"/>
        </w:rPr>
        <w:t>乙方的权利与义务</w:t>
      </w:r>
    </w:p>
    <w:p w14:paraId="1C81DFB8">
      <w:pPr>
        <w:pStyle w:val="8"/>
        <w:tabs>
          <w:tab w:val="left" w:pos="1200"/>
        </w:tabs>
        <w:spacing w:line="360" w:lineRule="auto"/>
        <w:ind w:firstLine="548"/>
        <w:rPr>
          <w:rFonts w:hint="eastAsia" w:ascii="宋体" w:hAnsi="宋体" w:eastAsia="宋体" w:cs="宋体"/>
          <w:bCs/>
          <w:color w:val="auto"/>
          <w:spacing w:val="-3"/>
          <w:sz w:val="21"/>
          <w:szCs w:val="21"/>
          <w:highlight w:val="none"/>
        </w:rPr>
      </w:pPr>
      <w:r>
        <w:rPr>
          <w:rFonts w:hint="eastAsia" w:ascii="宋体" w:hAnsi="宋体" w:eastAsia="宋体" w:cs="宋体"/>
          <w:bCs/>
          <w:color w:val="auto"/>
          <w:spacing w:val="-3"/>
          <w:sz w:val="21"/>
          <w:szCs w:val="21"/>
          <w:highlight w:val="none"/>
        </w:rPr>
        <w:t>（一）乙方的权利</w:t>
      </w:r>
    </w:p>
    <w:p w14:paraId="6681B3C0">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bCs/>
          <w:color w:val="auto"/>
          <w:spacing w:val="-6"/>
          <w:sz w:val="21"/>
          <w:szCs w:val="21"/>
          <w:highlight w:val="none"/>
        </w:rPr>
        <w:t>1</w:t>
      </w:r>
      <w:r>
        <w:rPr>
          <w:rFonts w:hint="eastAsia" w:ascii="宋体" w:hAnsi="宋体" w:eastAsia="宋体" w:cs="宋体"/>
          <w:bCs/>
          <w:color w:val="auto"/>
          <w:spacing w:val="-6"/>
          <w:sz w:val="21"/>
          <w:szCs w:val="21"/>
          <w:highlight w:val="none"/>
          <w:lang w:val="en-US" w:eastAsia="zh-CN"/>
        </w:rPr>
        <w:t>、</w:t>
      </w:r>
      <w:r>
        <w:rPr>
          <w:rFonts w:hint="eastAsia" w:ascii="宋体" w:hAnsi="宋体" w:eastAsia="宋体" w:cs="宋体"/>
          <w:bCs/>
          <w:color w:val="auto"/>
          <w:spacing w:val="-6"/>
          <w:sz w:val="21"/>
          <w:szCs w:val="21"/>
          <w:highlight w:val="none"/>
        </w:rPr>
        <w:t>乙方作为本项目的代建单位</w:t>
      </w:r>
      <w:r>
        <w:rPr>
          <w:rFonts w:hint="eastAsia" w:ascii="宋体" w:hAnsi="宋体" w:eastAsia="宋体" w:cs="宋体"/>
          <w:color w:val="auto"/>
          <w:spacing w:val="-6"/>
          <w:sz w:val="21"/>
          <w:szCs w:val="21"/>
          <w:highlight w:val="none"/>
        </w:rPr>
        <w:t>，在甲方的委托范围内，依照本合同约定对本项目进行过程管理。</w:t>
      </w:r>
    </w:p>
    <w:p w14:paraId="56AAA910">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2、乙方对各类工程款付款进行审核，签字确认后甲方支付；</w:t>
      </w:r>
    </w:p>
    <w:p w14:paraId="41E3EC8F">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lang w:val="en-US" w:eastAsia="zh-CN"/>
        </w:rPr>
        <w:t>3</w:t>
      </w:r>
      <w:r>
        <w:rPr>
          <w:rFonts w:hint="eastAsia" w:ascii="宋体" w:hAnsi="宋体" w:eastAsia="宋体" w:cs="宋体"/>
          <w:color w:val="auto"/>
          <w:spacing w:val="-6"/>
          <w:sz w:val="21"/>
          <w:szCs w:val="21"/>
          <w:highlight w:val="none"/>
        </w:rPr>
        <w:t>、乙方有权按照本合同约定向甲方收取代建管理费。</w:t>
      </w:r>
    </w:p>
    <w:p w14:paraId="3F46F427">
      <w:pPr>
        <w:pStyle w:val="8"/>
        <w:tabs>
          <w:tab w:val="left" w:pos="1200"/>
        </w:tabs>
        <w:spacing w:line="360" w:lineRule="auto"/>
        <w:ind w:firstLine="548"/>
        <w:rPr>
          <w:rFonts w:hint="eastAsia" w:ascii="宋体" w:hAnsi="宋体" w:eastAsia="宋体" w:cs="宋体"/>
          <w:bCs/>
          <w:color w:val="auto"/>
          <w:sz w:val="21"/>
          <w:szCs w:val="21"/>
          <w:highlight w:val="none"/>
          <w:lang w:bidi="zh-CN"/>
        </w:rPr>
      </w:pPr>
      <w:r>
        <w:rPr>
          <w:rFonts w:hint="eastAsia" w:ascii="宋体" w:hAnsi="宋体" w:eastAsia="宋体" w:cs="宋体"/>
          <w:bCs/>
          <w:color w:val="auto"/>
          <w:spacing w:val="-3"/>
          <w:sz w:val="21"/>
          <w:szCs w:val="21"/>
          <w:highlight w:val="none"/>
        </w:rPr>
        <w:t>（二）乙方的义务</w:t>
      </w:r>
    </w:p>
    <w:p w14:paraId="4F968EF2">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1</w:t>
      </w:r>
      <w:r>
        <w:rPr>
          <w:rFonts w:hint="eastAsia" w:ascii="宋体" w:hAnsi="宋体" w:eastAsia="宋体" w:cs="宋体"/>
          <w:color w:val="auto"/>
          <w:spacing w:val="-6"/>
          <w:sz w:val="21"/>
          <w:szCs w:val="21"/>
          <w:highlight w:val="none"/>
          <w:lang w:eastAsia="ja-JP"/>
        </w:rPr>
        <w:t>、</w:t>
      </w:r>
      <w:r>
        <w:rPr>
          <w:rFonts w:hint="eastAsia" w:ascii="宋体" w:hAnsi="宋体" w:eastAsia="宋体" w:cs="宋体"/>
          <w:color w:val="auto"/>
          <w:spacing w:val="-6"/>
          <w:sz w:val="21"/>
          <w:szCs w:val="21"/>
          <w:highlight w:val="none"/>
        </w:rPr>
        <w:t>在履行本合同义务期间，遵守国家有关法律、法规，维护甲方的合法权益。严格按照政府关于工程建设的规定和制度履行职责，接受相关主管部门的监督，并承担相应的责任。</w:t>
      </w:r>
    </w:p>
    <w:p w14:paraId="7585AD8F">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2、全面负责项目建设管理和安全生产、治污减霾等建设管理责任，对建设管理全权负责。</w:t>
      </w:r>
    </w:p>
    <w:p w14:paraId="4CB489A7">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3、根据甲方的要求及有关规定进行前期建设条件落实、协调、协助。</w:t>
      </w:r>
    </w:p>
    <w:p w14:paraId="56E54EF0">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4、负责材料设备的认质认价工作、控制项目投资，对涉及到预算和投资管理、控制类事项，执行上级主管部门的相关制度要求。</w:t>
      </w:r>
    </w:p>
    <w:p w14:paraId="394B53A0">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5、确认项目材料、设备选型、定样工作</w:t>
      </w:r>
      <w:r>
        <w:rPr>
          <w:rFonts w:hint="eastAsia" w:ascii="宋体" w:hAnsi="宋体" w:eastAsia="宋体" w:cs="宋体"/>
          <w:color w:val="auto"/>
          <w:spacing w:val="-6"/>
          <w:sz w:val="21"/>
          <w:szCs w:val="21"/>
          <w:highlight w:val="none"/>
          <w:lang w:eastAsia="zh-CN"/>
        </w:rPr>
        <w:t>。</w:t>
      </w:r>
    </w:p>
    <w:p w14:paraId="6AB72363">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6、在项目建设实施过程中，依照甲方的授权，以甲方的名义组织招标并以甲方名义与第三人签订合同。</w:t>
      </w:r>
    </w:p>
    <w:p w14:paraId="0F1973EB">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7、乙方负责项目的建设管理工作，直到项目验收合格并移交，完成工程结算资料的审查工作。</w:t>
      </w:r>
    </w:p>
    <w:p w14:paraId="6AF04E6A">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8、按项目进度定期向甲方上报投资计划及工程进度计划。</w:t>
      </w:r>
    </w:p>
    <w:p w14:paraId="5AFDBA36">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9、负责组织项目验收工作，并及时通知甲方参与；项目建成后及时向甲方办理移交手续。</w:t>
      </w:r>
    </w:p>
    <w:p w14:paraId="7C226346">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10、乙方应建立完整的项目建设档案，在项目完成后</w:t>
      </w:r>
      <w:r>
        <w:rPr>
          <w:rFonts w:hint="eastAsia" w:ascii="宋体" w:hAnsi="宋体" w:eastAsia="宋体" w:cs="宋体"/>
          <w:color w:val="auto"/>
          <w:spacing w:val="-6"/>
          <w:sz w:val="21"/>
          <w:szCs w:val="21"/>
          <w:highlight w:val="none"/>
          <w:lang w:val="en-US" w:eastAsia="zh-CN"/>
        </w:rPr>
        <w:t>及时</w:t>
      </w:r>
      <w:r>
        <w:rPr>
          <w:rFonts w:hint="eastAsia" w:ascii="宋体" w:hAnsi="宋体" w:eastAsia="宋体" w:cs="宋体"/>
          <w:color w:val="auto"/>
          <w:spacing w:val="-6"/>
          <w:sz w:val="21"/>
          <w:szCs w:val="21"/>
          <w:highlight w:val="none"/>
        </w:rPr>
        <w:t>将工程档案相关资料向甲方和有关部门移交。</w:t>
      </w:r>
    </w:p>
    <w:p w14:paraId="565E5AC5">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11</w:t>
      </w:r>
      <w:r>
        <w:rPr>
          <w:rFonts w:hint="eastAsia" w:ascii="宋体" w:hAnsi="宋体" w:eastAsia="宋体" w:cs="宋体"/>
          <w:color w:val="auto"/>
          <w:spacing w:val="-6"/>
          <w:sz w:val="21"/>
          <w:szCs w:val="21"/>
          <w:highlight w:val="none"/>
          <w:lang w:eastAsia="ja-JP"/>
        </w:rPr>
        <w:t>、</w:t>
      </w:r>
      <w:r>
        <w:rPr>
          <w:rFonts w:hint="eastAsia" w:ascii="宋体" w:hAnsi="宋体" w:eastAsia="宋体" w:cs="宋体"/>
          <w:color w:val="auto"/>
          <w:spacing w:val="-6"/>
          <w:sz w:val="21"/>
          <w:szCs w:val="21"/>
          <w:highlight w:val="none"/>
        </w:rPr>
        <w:t>负责组织和督促相关方做好工程结算的编报。</w:t>
      </w:r>
    </w:p>
    <w:p w14:paraId="151D3768">
      <w:pPr>
        <w:pStyle w:val="8"/>
        <w:tabs>
          <w:tab w:val="left" w:pos="1200"/>
        </w:tabs>
        <w:spacing w:line="360" w:lineRule="auto"/>
        <w:ind w:firstLine="536"/>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rPr>
        <w:t>12、乙方应对项目全程的安全负责</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rPr>
        <w:t>承担相应的</w:t>
      </w:r>
      <w:r>
        <w:rPr>
          <w:rFonts w:hint="eastAsia" w:ascii="宋体" w:hAnsi="宋体" w:eastAsia="宋体" w:cs="宋体"/>
          <w:color w:val="auto"/>
          <w:spacing w:val="-6"/>
          <w:sz w:val="21"/>
          <w:szCs w:val="21"/>
          <w:highlight w:val="none"/>
          <w:lang w:val="en-US" w:eastAsia="zh-CN"/>
        </w:rPr>
        <w:t>安全</w:t>
      </w:r>
      <w:r>
        <w:rPr>
          <w:rFonts w:hint="eastAsia" w:ascii="宋体" w:hAnsi="宋体" w:eastAsia="宋体" w:cs="宋体"/>
          <w:color w:val="auto"/>
          <w:spacing w:val="-6"/>
          <w:sz w:val="21"/>
          <w:szCs w:val="21"/>
          <w:highlight w:val="none"/>
        </w:rPr>
        <w:t>管理责任。</w:t>
      </w:r>
    </w:p>
    <w:p w14:paraId="406FA631">
      <w:pPr>
        <w:pStyle w:val="8"/>
        <w:tabs>
          <w:tab w:val="left" w:pos="1200"/>
        </w:tabs>
        <w:spacing w:line="360" w:lineRule="auto"/>
        <w:ind w:firstLine="536"/>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13、非乙方原因导致施工合同工期延长的，项目管理费用则由双方另行协商确定</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由</w:t>
      </w:r>
      <w:r>
        <w:rPr>
          <w:rFonts w:hint="eastAsia" w:ascii="宋体" w:hAnsi="宋体" w:eastAsia="宋体" w:cs="宋体"/>
          <w:color w:val="auto"/>
          <w:spacing w:val="-6"/>
          <w:sz w:val="21"/>
          <w:szCs w:val="21"/>
          <w:highlight w:val="none"/>
        </w:rPr>
        <w:t>乙方原因导致施工合同工期延长的，项目管理费用</w:t>
      </w:r>
      <w:r>
        <w:rPr>
          <w:rFonts w:hint="eastAsia" w:ascii="宋体" w:hAnsi="宋体" w:eastAsia="宋体" w:cs="宋体"/>
          <w:color w:val="auto"/>
          <w:spacing w:val="-6"/>
          <w:sz w:val="21"/>
          <w:szCs w:val="21"/>
          <w:highlight w:val="none"/>
          <w:lang w:val="en-US" w:eastAsia="zh-CN"/>
        </w:rPr>
        <w:t>由乙方自行承担</w:t>
      </w:r>
      <w:r>
        <w:rPr>
          <w:rFonts w:hint="eastAsia" w:ascii="宋体" w:hAnsi="宋体" w:eastAsia="宋体" w:cs="宋体"/>
          <w:color w:val="auto"/>
          <w:spacing w:val="-6"/>
          <w:sz w:val="21"/>
          <w:szCs w:val="21"/>
          <w:highlight w:val="none"/>
        </w:rPr>
        <w:t>。</w:t>
      </w:r>
    </w:p>
    <w:p w14:paraId="25FA36A4">
      <w:pPr>
        <w:pStyle w:val="2"/>
        <w:autoSpaceDE w:val="0"/>
        <w:autoSpaceDN w:val="0"/>
        <w:spacing w:line="360" w:lineRule="auto"/>
        <w:ind w:firstLine="422" w:firstLineChars="200"/>
        <w:jc w:val="both"/>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第</w:t>
      </w:r>
      <w:r>
        <w:rPr>
          <w:rFonts w:hint="eastAsia" w:ascii="宋体" w:hAnsi="宋体" w:eastAsia="宋体" w:cs="宋体"/>
          <w:b/>
          <w:bCs/>
          <w:color w:val="auto"/>
          <w:sz w:val="21"/>
          <w:szCs w:val="21"/>
          <w:highlight w:val="none"/>
        </w:rPr>
        <w:t>六</w:t>
      </w:r>
      <w:r>
        <w:rPr>
          <w:rFonts w:hint="eastAsia" w:ascii="宋体" w:hAnsi="宋体" w:eastAsia="宋体" w:cs="宋体"/>
          <w:b/>
          <w:bCs/>
          <w:color w:val="auto"/>
          <w:sz w:val="21"/>
          <w:szCs w:val="21"/>
          <w:highlight w:val="none"/>
          <w:lang w:val="zh-CN"/>
        </w:rPr>
        <w:t>条</w:t>
      </w: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lang w:val="zh-CN"/>
        </w:rPr>
        <w:t>代建管理费</w:t>
      </w:r>
    </w:p>
    <w:p w14:paraId="29C95DCD">
      <w:pPr>
        <w:pStyle w:val="8"/>
        <w:tabs>
          <w:tab w:val="left" w:pos="1061"/>
        </w:tabs>
        <w:spacing w:line="360" w:lineRule="auto"/>
        <w:ind w:firstLine="560"/>
        <w:rPr>
          <w:rFonts w:hint="eastAsia" w:ascii="宋体" w:hAnsi="宋体" w:eastAsia="宋体" w:cs="宋体"/>
          <w:color w:val="auto"/>
          <w:spacing w:val="6"/>
          <w:sz w:val="21"/>
          <w:szCs w:val="21"/>
          <w:highlight w:val="none"/>
        </w:rPr>
      </w:pPr>
      <w:r>
        <w:rPr>
          <w:rFonts w:hint="eastAsia" w:ascii="宋体" w:hAnsi="宋体" w:eastAsia="宋体" w:cs="宋体"/>
          <w:color w:val="auto"/>
          <w:sz w:val="21"/>
          <w:szCs w:val="21"/>
          <w:highlight w:val="none"/>
        </w:rPr>
        <w:t>1、代建管理费暂定为小写：      元(大写：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甲方按照</w:t>
      </w:r>
      <w:r>
        <w:rPr>
          <w:rFonts w:hint="eastAsia" w:ascii="宋体" w:hAnsi="宋体" w:eastAsia="宋体" w:cs="宋体"/>
          <w:color w:val="auto"/>
          <w:sz w:val="21"/>
          <w:szCs w:val="21"/>
          <w:highlight w:val="none"/>
          <w:lang w:val="en-US" w:eastAsia="zh-CN"/>
        </w:rPr>
        <w:t>审定</w:t>
      </w:r>
      <w:r>
        <w:rPr>
          <w:rFonts w:hint="eastAsia" w:ascii="宋体" w:hAnsi="宋体" w:eastAsia="宋体" w:cs="宋体"/>
          <w:color w:val="auto"/>
          <w:sz w:val="21"/>
          <w:szCs w:val="21"/>
          <w:highlight w:val="none"/>
        </w:rPr>
        <w:t>项目总投资</w:t>
      </w:r>
      <w:r>
        <w:rPr>
          <w:rFonts w:hint="eastAsia" w:ascii="宋体" w:hAnsi="宋体" w:eastAsia="宋体" w:cs="宋体"/>
          <w:color w:val="auto"/>
          <w:spacing w:val="-3"/>
          <w:sz w:val="21"/>
          <w:szCs w:val="21"/>
          <w:highlight w:val="none"/>
        </w:rPr>
        <w:t>的</w:t>
      </w:r>
      <w:r>
        <w:rPr>
          <w:rFonts w:hint="eastAsia" w:ascii="宋体" w:hAnsi="宋体" w:eastAsia="宋体" w:cs="宋体"/>
          <w:color w:val="auto"/>
          <w:spacing w:val="-3"/>
          <w:sz w:val="21"/>
          <w:szCs w:val="21"/>
          <w:highlight w:val="none"/>
          <w:u w:val="none"/>
          <w:lang w:val="en-US" w:eastAsia="zh-CN"/>
        </w:rPr>
        <w:t xml:space="preserve">    </w:t>
      </w:r>
      <w:r>
        <w:rPr>
          <w:rFonts w:hint="eastAsia" w:ascii="宋体" w:hAnsi="宋体" w:eastAsia="宋体" w:cs="宋体"/>
          <w:color w:val="auto"/>
          <w:sz w:val="21"/>
          <w:szCs w:val="21"/>
          <w:highlight w:val="none"/>
          <w:u w:val="none"/>
        </w:rPr>
        <w:t xml:space="preserve">% </w:t>
      </w:r>
      <w:r>
        <w:rPr>
          <w:rFonts w:hint="eastAsia" w:ascii="宋体" w:hAnsi="宋体" w:eastAsia="宋体" w:cs="宋体"/>
          <w:color w:val="auto"/>
          <w:spacing w:val="-10"/>
          <w:sz w:val="21"/>
          <w:szCs w:val="21"/>
          <w:highlight w:val="none"/>
        </w:rPr>
        <w:t>向乙方支付代建管理费，代建管理费计入投资成本。</w:t>
      </w:r>
    </w:p>
    <w:p w14:paraId="77907082">
      <w:pPr>
        <w:pStyle w:val="8"/>
        <w:tabs>
          <w:tab w:val="left" w:pos="1061"/>
        </w:tabs>
        <w:spacing w:line="360" w:lineRule="auto"/>
        <w:ind w:firstLine="584"/>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2、甲</w:t>
      </w:r>
      <w:r>
        <w:rPr>
          <w:rFonts w:hint="eastAsia" w:ascii="宋体" w:hAnsi="宋体" w:eastAsia="宋体" w:cs="宋体"/>
          <w:color w:val="auto"/>
          <w:spacing w:val="-10"/>
          <w:sz w:val="21"/>
          <w:szCs w:val="21"/>
          <w:highlight w:val="none"/>
        </w:rPr>
        <w:t>方每月向乙方支付一次代建管理费。每次支付代建管理费的计算公式：每月</w:t>
      </w:r>
      <w:r>
        <w:rPr>
          <w:rFonts w:hint="eastAsia" w:ascii="宋体" w:hAnsi="宋体" w:eastAsia="宋体" w:cs="宋体"/>
          <w:color w:val="auto"/>
          <w:spacing w:val="6"/>
          <w:sz w:val="21"/>
          <w:szCs w:val="21"/>
          <w:highlight w:val="none"/>
        </w:rPr>
        <w:t>的代建管理费=每月</w:t>
      </w:r>
      <w:r>
        <w:rPr>
          <w:rFonts w:hint="eastAsia" w:ascii="宋体" w:hAnsi="宋体" w:eastAsia="宋体" w:cs="宋体"/>
          <w:color w:val="auto"/>
          <w:spacing w:val="6"/>
          <w:sz w:val="21"/>
          <w:szCs w:val="21"/>
          <w:highlight w:val="none"/>
          <w:lang w:val="en-US" w:eastAsia="zh-CN"/>
        </w:rPr>
        <w:t>完成产值</w:t>
      </w:r>
      <w:r>
        <w:rPr>
          <w:rFonts w:hint="eastAsia" w:ascii="宋体" w:hAnsi="宋体" w:eastAsia="宋体" w:cs="宋体"/>
          <w:color w:val="auto"/>
          <w:spacing w:val="6"/>
          <w:sz w:val="21"/>
          <w:szCs w:val="21"/>
          <w:highlight w:val="none"/>
        </w:rPr>
        <w:t>*</w:t>
      </w:r>
      <w:r>
        <w:rPr>
          <w:rFonts w:hint="eastAsia" w:ascii="宋体" w:hAnsi="宋体" w:eastAsia="宋体" w:cs="宋体"/>
          <w:color w:val="auto"/>
          <w:spacing w:val="6"/>
          <w:sz w:val="21"/>
          <w:szCs w:val="21"/>
          <w:highlight w:val="none"/>
          <w:u w:val="single"/>
        </w:rPr>
        <w:t xml:space="preserve"> </w:t>
      </w:r>
      <w:r>
        <w:rPr>
          <w:rFonts w:hint="eastAsia" w:ascii="宋体" w:hAnsi="宋体" w:eastAsia="宋体" w:cs="宋体"/>
          <w:color w:val="auto"/>
          <w:spacing w:val="6"/>
          <w:sz w:val="21"/>
          <w:szCs w:val="21"/>
          <w:highlight w:val="none"/>
          <w:u w:val="single"/>
          <w:lang w:val="en-US" w:eastAsia="zh-CN"/>
        </w:rPr>
        <w:t xml:space="preserve">  </w:t>
      </w:r>
      <w:r>
        <w:rPr>
          <w:rFonts w:hint="eastAsia" w:ascii="宋体" w:hAnsi="宋体" w:eastAsia="宋体" w:cs="宋体"/>
          <w:color w:val="auto"/>
          <w:spacing w:val="6"/>
          <w:sz w:val="21"/>
          <w:szCs w:val="21"/>
          <w:highlight w:val="none"/>
        </w:rPr>
        <w:t>%。</w:t>
      </w:r>
      <w:r>
        <w:rPr>
          <w:rFonts w:hint="eastAsia" w:ascii="宋体" w:hAnsi="宋体" w:eastAsia="宋体" w:cs="宋体"/>
          <w:color w:val="auto"/>
          <w:spacing w:val="6"/>
          <w:sz w:val="21"/>
          <w:szCs w:val="21"/>
          <w:highlight w:val="none"/>
          <w:lang w:val="en-US" w:eastAsia="zh-CN"/>
        </w:rPr>
        <w:t>每次付款前，由</w:t>
      </w:r>
      <w:r>
        <w:rPr>
          <w:rFonts w:hint="eastAsia" w:ascii="宋体" w:hAnsi="宋体" w:eastAsia="宋体" w:cs="宋体"/>
          <w:color w:val="auto"/>
          <w:sz w:val="21"/>
          <w:szCs w:val="21"/>
          <w:highlight w:val="none"/>
        </w:rPr>
        <w:t>乙方开具对应等额增值税发票</w:t>
      </w:r>
      <w:r>
        <w:rPr>
          <w:rFonts w:hint="eastAsia" w:ascii="宋体" w:hAnsi="宋体" w:eastAsia="宋体" w:cs="宋体"/>
          <w:color w:val="auto"/>
          <w:sz w:val="21"/>
          <w:szCs w:val="21"/>
          <w:highlight w:val="none"/>
          <w:lang w:eastAsia="zh-CN"/>
        </w:rPr>
        <w:t>。</w:t>
      </w:r>
    </w:p>
    <w:p w14:paraId="1F306F6E">
      <w:pPr>
        <w:pStyle w:val="8"/>
        <w:tabs>
          <w:tab w:val="left" w:pos="1061"/>
        </w:tabs>
        <w:spacing w:line="360" w:lineRule="auto"/>
        <w:ind w:firstLine="584"/>
        <w:rPr>
          <w:rFonts w:hint="eastAsia" w:ascii="宋体" w:hAnsi="宋体" w:eastAsia="宋体" w:cs="宋体"/>
          <w:color w:val="auto"/>
          <w:spacing w:val="-10"/>
          <w:sz w:val="21"/>
          <w:szCs w:val="21"/>
          <w:highlight w:val="none"/>
        </w:rPr>
      </w:pPr>
      <w:r>
        <w:rPr>
          <w:rFonts w:hint="eastAsia" w:ascii="宋体" w:hAnsi="宋体" w:eastAsia="宋体" w:cs="宋体"/>
          <w:color w:val="auto"/>
          <w:spacing w:val="6"/>
          <w:sz w:val="21"/>
          <w:szCs w:val="21"/>
          <w:highlight w:val="none"/>
        </w:rPr>
        <w:t>3、待工程结算</w:t>
      </w:r>
      <w:r>
        <w:rPr>
          <w:rFonts w:hint="eastAsia" w:ascii="宋体" w:hAnsi="宋体" w:eastAsia="宋体" w:cs="宋体"/>
          <w:color w:val="auto"/>
          <w:spacing w:val="6"/>
          <w:sz w:val="21"/>
          <w:szCs w:val="21"/>
          <w:highlight w:val="none"/>
          <w:lang w:val="en-US" w:eastAsia="zh-CN"/>
        </w:rPr>
        <w:t>完成并</w:t>
      </w:r>
      <w:r>
        <w:rPr>
          <w:rFonts w:hint="eastAsia" w:ascii="宋体" w:hAnsi="宋体" w:eastAsia="宋体" w:cs="宋体"/>
          <w:color w:val="auto"/>
          <w:spacing w:val="6"/>
          <w:sz w:val="21"/>
          <w:szCs w:val="21"/>
          <w:highlight w:val="none"/>
        </w:rPr>
        <w:t>经甲方审定后，确定</w:t>
      </w:r>
      <w:r>
        <w:rPr>
          <w:rFonts w:hint="eastAsia" w:ascii="宋体" w:hAnsi="宋体" w:eastAsia="宋体" w:cs="宋体"/>
          <w:color w:val="auto"/>
          <w:spacing w:val="6"/>
          <w:sz w:val="21"/>
          <w:szCs w:val="21"/>
          <w:highlight w:val="none"/>
          <w:lang w:val="en-US" w:eastAsia="zh-CN"/>
        </w:rPr>
        <w:t>本</w:t>
      </w:r>
      <w:r>
        <w:rPr>
          <w:rFonts w:hint="eastAsia" w:ascii="宋体" w:hAnsi="宋体" w:eastAsia="宋体" w:cs="宋体"/>
          <w:color w:val="auto"/>
          <w:spacing w:val="6"/>
          <w:sz w:val="21"/>
          <w:szCs w:val="21"/>
          <w:highlight w:val="none"/>
        </w:rPr>
        <w:t>项目投资额的同时确定</w:t>
      </w:r>
      <w:r>
        <w:rPr>
          <w:rFonts w:hint="eastAsia" w:ascii="宋体" w:hAnsi="宋体" w:eastAsia="宋体" w:cs="宋体"/>
          <w:color w:val="auto"/>
          <w:spacing w:val="6"/>
          <w:sz w:val="21"/>
          <w:szCs w:val="21"/>
          <w:highlight w:val="none"/>
          <w:lang w:val="en-US" w:eastAsia="zh-CN"/>
        </w:rPr>
        <w:t>本</w:t>
      </w:r>
      <w:r>
        <w:rPr>
          <w:rFonts w:hint="eastAsia" w:ascii="宋体" w:hAnsi="宋体" w:eastAsia="宋体" w:cs="宋体"/>
          <w:color w:val="auto"/>
          <w:spacing w:val="6"/>
          <w:sz w:val="21"/>
          <w:szCs w:val="21"/>
          <w:highlight w:val="none"/>
        </w:rPr>
        <w:t>项目的代建管理费。甲方应在</w:t>
      </w:r>
      <w:r>
        <w:rPr>
          <w:rFonts w:hint="eastAsia" w:ascii="宋体" w:hAnsi="宋体" w:eastAsia="宋体" w:cs="宋体"/>
          <w:color w:val="auto"/>
          <w:spacing w:val="6"/>
          <w:sz w:val="21"/>
          <w:szCs w:val="21"/>
          <w:highlight w:val="none"/>
          <w:lang w:val="en-US" w:eastAsia="zh-CN"/>
        </w:rPr>
        <w:t>确定</w:t>
      </w:r>
      <w:r>
        <w:rPr>
          <w:rFonts w:hint="eastAsia" w:ascii="宋体" w:hAnsi="宋体" w:eastAsia="宋体" w:cs="宋体"/>
          <w:color w:val="auto"/>
          <w:spacing w:val="6"/>
          <w:sz w:val="21"/>
          <w:szCs w:val="21"/>
          <w:highlight w:val="none"/>
        </w:rPr>
        <w:t>项目总投资后15日</w:t>
      </w:r>
      <w:r>
        <w:rPr>
          <w:rFonts w:hint="eastAsia" w:ascii="宋体" w:hAnsi="宋体" w:eastAsia="宋体" w:cs="宋体"/>
          <w:color w:val="auto"/>
          <w:spacing w:val="-10"/>
          <w:sz w:val="21"/>
          <w:szCs w:val="21"/>
          <w:highlight w:val="none"/>
        </w:rPr>
        <w:t>内将剩余未支付的代建管理费一次性支付给乙方。</w:t>
      </w:r>
    </w:p>
    <w:p w14:paraId="050DBADD">
      <w:pPr>
        <w:pStyle w:val="2"/>
        <w:autoSpaceDE w:val="0"/>
        <w:autoSpaceDN w:val="0"/>
        <w:spacing w:line="360" w:lineRule="auto"/>
        <w:ind w:firstLine="422" w:firstLineChars="200"/>
        <w:rPr>
          <w:rFonts w:hint="eastAsia" w:ascii="宋体" w:hAnsi="宋体" w:eastAsia="宋体" w:cs="宋体"/>
          <w:color w:val="auto"/>
          <w:spacing w:val="-3"/>
          <w:sz w:val="21"/>
          <w:szCs w:val="21"/>
          <w:highlight w:val="none"/>
        </w:rPr>
      </w:pPr>
      <w:r>
        <w:rPr>
          <w:rFonts w:hint="eastAsia" w:ascii="宋体" w:hAnsi="宋体" w:eastAsia="宋体" w:cs="宋体"/>
          <w:b/>
          <w:bCs/>
          <w:color w:val="auto"/>
          <w:sz w:val="21"/>
          <w:szCs w:val="21"/>
          <w:highlight w:val="none"/>
          <w:lang w:val="zh-CN"/>
        </w:rPr>
        <w:t>第</w:t>
      </w:r>
      <w:r>
        <w:rPr>
          <w:rFonts w:hint="eastAsia" w:ascii="宋体" w:hAnsi="宋体" w:eastAsia="宋体" w:cs="宋体"/>
          <w:b/>
          <w:bCs/>
          <w:color w:val="auto"/>
          <w:sz w:val="21"/>
          <w:szCs w:val="21"/>
          <w:highlight w:val="none"/>
        </w:rPr>
        <w:t>七</w:t>
      </w:r>
      <w:r>
        <w:rPr>
          <w:rFonts w:hint="eastAsia" w:ascii="宋体" w:hAnsi="宋体" w:eastAsia="宋体" w:cs="宋体"/>
          <w:b/>
          <w:bCs/>
          <w:color w:val="auto"/>
          <w:sz w:val="21"/>
          <w:szCs w:val="21"/>
          <w:highlight w:val="none"/>
          <w:lang w:val="zh-CN"/>
        </w:rPr>
        <w:t>条</w:t>
      </w: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lang w:val="zh-CN"/>
        </w:rPr>
        <w:t>项目</w:t>
      </w:r>
      <w:r>
        <w:rPr>
          <w:rFonts w:hint="eastAsia" w:ascii="宋体" w:hAnsi="宋体" w:eastAsia="宋体" w:cs="宋体"/>
          <w:b/>
          <w:bCs/>
          <w:color w:val="auto"/>
          <w:sz w:val="21"/>
          <w:szCs w:val="21"/>
          <w:highlight w:val="none"/>
          <w:lang w:val="en-US" w:eastAsia="zh-CN"/>
        </w:rPr>
        <w:t>总</w:t>
      </w:r>
      <w:r>
        <w:rPr>
          <w:rFonts w:hint="eastAsia" w:ascii="宋体" w:hAnsi="宋体" w:eastAsia="宋体" w:cs="宋体"/>
          <w:b/>
          <w:bCs/>
          <w:color w:val="auto"/>
          <w:sz w:val="21"/>
          <w:szCs w:val="21"/>
          <w:highlight w:val="none"/>
          <w:lang w:val="zh-CN"/>
        </w:rPr>
        <w:t>投资额的确定</w:t>
      </w:r>
    </w:p>
    <w:p w14:paraId="7ECE34F4">
      <w:pPr>
        <w:pStyle w:val="8"/>
        <w:tabs>
          <w:tab w:val="left" w:pos="1061"/>
        </w:tabs>
        <w:spacing w:line="360" w:lineRule="auto"/>
        <w:ind w:firstLine="584"/>
        <w:rPr>
          <w:rFonts w:hint="eastAsia" w:ascii="宋体" w:hAnsi="宋体" w:eastAsia="宋体" w:cs="宋体"/>
          <w:color w:val="auto"/>
          <w:spacing w:val="6"/>
          <w:kern w:val="2"/>
          <w:sz w:val="21"/>
          <w:szCs w:val="21"/>
          <w:highlight w:val="none"/>
          <w:lang w:val="zh-CN"/>
        </w:rPr>
      </w:pPr>
      <w:r>
        <w:rPr>
          <w:rFonts w:hint="eastAsia" w:ascii="宋体" w:hAnsi="宋体" w:eastAsia="宋体" w:cs="宋体"/>
          <w:color w:val="auto"/>
          <w:spacing w:val="6"/>
          <w:kern w:val="2"/>
          <w:sz w:val="21"/>
          <w:szCs w:val="21"/>
          <w:highlight w:val="none"/>
          <w:lang w:val="en-US" w:eastAsia="zh-CN"/>
        </w:rPr>
        <w:t>1、</w:t>
      </w:r>
      <w:r>
        <w:rPr>
          <w:rFonts w:hint="eastAsia" w:ascii="宋体" w:hAnsi="宋体" w:eastAsia="宋体" w:cs="宋体"/>
          <w:color w:val="auto"/>
          <w:spacing w:val="6"/>
          <w:kern w:val="2"/>
          <w:sz w:val="21"/>
          <w:szCs w:val="21"/>
          <w:highlight w:val="none"/>
          <w:lang w:val="zh-CN"/>
        </w:rPr>
        <w:t>项目</w:t>
      </w:r>
      <w:r>
        <w:rPr>
          <w:rFonts w:hint="eastAsia" w:ascii="宋体" w:hAnsi="宋体" w:eastAsia="宋体" w:cs="宋体"/>
          <w:color w:val="auto"/>
          <w:spacing w:val="6"/>
          <w:kern w:val="2"/>
          <w:sz w:val="21"/>
          <w:szCs w:val="21"/>
          <w:highlight w:val="none"/>
          <w:lang w:val="en-US" w:eastAsia="zh-CN"/>
        </w:rPr>
        <w:t>总</w:t>
      </w:r>
      <w:r>
        <w:rPr>
          <w:rFonts w:hint="eastAsia" w:ascii="宋体" w:hAnsi="宋体" w:eastAsia="宋体" w:cs="宋体"/>
          <w:color w:val="auto"/>
          <w:spacing w:val="6"/>
          <w:kern w:val="2"/>
          <w:sz w:val="21"/>
          <w:szCs w:val="21"/>
          <w:highlight w:val="none"/>
          <w:lang w:val="zh-CN"/>
        </w:rPr>
        <w:t>投资额，即为完成本次代建项目所需的全部投资。</w:t>
      </w:r>
      <w:r>
        <w:rPr>
          <w:rFonts w:hint="eastAsia" w:ascii="宋体" w:hAnsi="宋体" w:eastAsia="宋体" w:cs="宋体"/>
          <w:color w:val="auto"/>
          <w:spacing w:val="6"/>
          <w:kern w:val="2"/>
          <w:sz w:val="21"/>
          <w:szCs w:val="21"/>
          <w:highlight w:val="none"/>
          <w:lang w:val="en-US" w:eastAsia="zh-CN"/>
        </w:rPr>
        <w:t>本项目初始投资额为经财政局审批的概算投资额。</w:t>
      </w:r>
    </w:p>
    <w:p w14:paraId="7D67906D">
      <w:pPr>
        <w:pStyle w:val="8"/>
        <w:tabs>
          <w:tab w:val="left" w:pos="1061"/>
        </w:tabs>
        <w:spacing w:line="360" w:lineRule="auto"/>
        <w:ind w:firstLine="584"/>
        <w:rPr>
          <w:rFonts w:hint="eastAsia" w:ascii="宋体" w:hAnsi="宋体" w:eastAsia="宋体" w:cs="宋体"/>
          <w:color w:val="auto"/>
          <w:spacing w:val="6"/>
          <w:kern w:val="2"/>
          <w:sz w:val="21"/>
          <w:szCs w:val="21"/>
          <w:highlight w:val="none"/>
          <w:lang w:val="zh-CN"/>
        </w:rPr>
      </w:pPr>
      <w:r>
        <w:rPr>
          <w:rFonts w:hint="eastAsia" w:ascii="宋体" w:hAnsi="宋体" w:eastAsia="宋体" w:cs="宋体"/>
          <w:color w:val="auto"/>
          <w:spacing w:val="6"/>
          <w:kern w:val="2"/>
          <w:sz w:val="21"/>
          <w:szCs w:val="21"/>
          <w:highlight w:val="none"/>
          <w:lang w:val="en-US" w:eastAsia="zh-CN"/>
        </w:rPr>
        <w:t>①</w:t>
      </w:r>
      <w:r>
        <w:rPr>
          <w:rFonts w:hint="eastAsia" w:ascii="宋体" w:hAnsi="宋体" w:eastAsia="宋体" w:cs="宋体"/>
          <w:color w:val="auto"/>
          <w:spacing w:val="6"/>
          <w:kern w:val="2"/>
          <w:sz w:val="21"/>
          <w:szCs w:val="21"/>
          <w:highlight w:val="none"/>
          <w:lang w:val="zh-CN"/>
        </w:rPr>
        <w:t>施工图设计完成后，乙方可根据施工图预算的编制情况，向甲方申请对</w:t>
      </w:r>
      <w:r>
        <w:rPr>
          <w:rFonts w:hint="eastAsia" w:ascii="宋体" w:hAnsi="宋体" w:eastAsia="宋体" w:cs="宋体"/>
          <w:color w:val="auto"/>
          <w:spacing w:val="6"/>
          <w:kern w:val="2"/>
          <w:sz w:val="21"/>
          <w:szCs w:val="21"/>
          <w:highlight w:val="none"/>
          <w:lang w:val="en-US" w:eastAsia="zh-CN"/>
        </w:rPr>
        <w:t>概算投资额</w:t>
      </w:r>
      <w:r>
        <w:rPr>
          <w:rFonts w:hint="eastAsia" w:ascii="宋体" w:hAnsi="宋体" w:eastAsia="宋体" w:cs="宋体"/>
          <w:color w:val="auto"/>
          <w:spacing w:val="6"/>
          <w:kern w:val="2"/>
          <w:sz w:val="21"/>
          <w:szCs w:val="21"/>
          <w:highlight w:val="none"/>
          <w:lang w:val="zh-CN"/>
        </w:rPr>
        <w:t>做出修正。如乙方提出修正报告，甲方应于15日内审核完毕并将审核结果回复乙方，以对本项目的</w:t>
      </w:r>
      <w:r>
        <w:rPr>
          <w:rFonts w:hint="eastAsia" w:ascii="宋体" w:hAnsi="宋体" w:eastAsia="宋体" w:cs="宋体"/>
          <w:color w:val="auto"/>
          <w:spacing w:val="6"/>
          <w:kern w:val="2"/>
          <w:sz w:val="21"/>
          <w:szCs w:val="21"/>
          <w:highlight w:val="none"/>
          <w:lang w:val="en-US" w:eastAsia="zh-CN"/>
        </w:rPr>
        <w:t>概算</w:t>
      </w:r>
      <w:r>
        <w:rPr>
          <w:rFonts w:hint="eastAsia" w:ascii="宋体" w:hAnsi="宋体" w:eastAsia="宋体" w:cs="宋体"/>
          <w:color w:val="auto"/>
          <w:spacing w:val="6"/>
          <w:kern w:val="2"/>
          <w:sz w:val="21"/>
          <w:szCs w:val="21"/>
          <w:highlight w:val="none"/>
          <w:lang w:val="zh-CN"/>
        </w:rPr>
        <w:t>投资额进行修正。</w:t>
      </w:r>
    </w:p>
    <w:p w14:paraId="050FF422">
      <w:pPr>
        <w:pStyle w:val="8"/>
        <w:tabs>
          <w:tab w:val="left" w:pos="1061"/>
        </w:tabs>
        <w:spacing w:line="360" w:lineRule="auto"/>
        <w:ind w:firstLine="584"/>
        <w:rPr>
          <w:rFonts w:hint="eastAsia" w:ascii="宋体" w:hAnsi="宋体" w:eastAsia="宋体" w:cs="宋体"/>
          <w:color w:val="auto"/>
          <w:spacing w:val="6"/>
          <w:kern w:val="2"/>
          <w:sz w:val="21"/>
          <w:szCs w:val="21"/>
          <w:highlight w:val="none"/>
          <w:lang w:val="zh-CN"/>
        </w:rPr>
      </w:pPr>
      <w:r>
        <w:rPr>
          <w:rFonts w:hint="eastAsia" w:ascii="宋体" w:hAnsi="宋体" w:eastAsia="宋体" w:cs="宋体"/>
          <w:color w:val="auto"/>
          <w:spacing w:val="6"/>
          <w:kern w:val="2"/>
          <w:sz w:val="21"/>
          <w:szCs w:val="21"/>
          <w:highlight w:val="none"/>
          <w:lang w:val="en-US" w:eastAsia="zh-CN"/>
        </w:rPr>
        <w:t>②</w:t>
      </w:r>
      <w:r>
        <w:rPr>
          <w:rFonts w:hint="eastAsia" w:ascii="宋体" w:hAnsi="宋体" w:eastAsia="宋体" w:cs="宋体"/>
          <w:color w:val="auto"/>
          <w:spacing w:val="6"/>
          <w:kern w:val="2"/>
          <w:sz w:val="21"/>
          <w:szCs w:val="21"/>
          <w:highlight w:val="none"/>
          <w:lang w:val="zh-CN"/>
        </w:rPr>
        <w:t>建设工程</w:t>
      </w:r>
      <w:r>
        <w:rPr>
          <w:rFonts w:hint="eastAsia" w:ascii="宋体" w:hAnsi="宋体" w:eastAsia="宋体" w:cs="宋体"/>
          <w:color w:val="auto"/>
          <w:spacing w:val="6"/>
          <w:kern w:val="2"/>
          <w:sz w:val="21"/>
          <w:szCs w:val="21"/>
          <w:highlight w:val="none"/>
          <w:lang w:val="en-US" w:eastAsia="zh-CN"/>
        </w:rPr>
        <w:t>完工</w:t>
      </w:r>
      <w:r>
        <w:rPr>
          <w:rFonts w:hint="eastAsia" w:ascii="宋体" w:hAnsi="宋体" w:eastAsia="宋体" w:cs="宋体"/>
          <w:color w:val="auto"/>
          <w:spacing w:val="6"/>
          <w:kern w:val="2"/>
          <w:sz w:val="21"/>
          <w:szCs w:val="21"/>
          <w:highlight w:val="none"/>
          <w:lang w:val="zh-CN"/>
        </w:rPr>
        <w:t>交付</w:t>
      </w:r>
      <w:r>
        <w:rPr>
          <w:rFonts w:hint="eastAsia" w:ascii="宋体" w:hAnsi="宋体" w:eastAsia="宋体" w:cs="宋体"/>
          <w:color w:val="auto"/>
          <w:spacing w:val="6"/>
          <w:kern w:val="2"/>
          <w:sz w:val="21"/>
          <w:szCs w:val="21"/>
          <w:highlight w:val="none"/>
          <w:lang w:val="en-US" w:eastAsia="zh-CN"/>
        </w:rPr>
        <w:t>并</w:t>
      </w:r>
      <w:r>
        <w:rPr>
          <w:rFonts w:hint="eastAsia" w:ascii="宋体" w:hAnsi="宋体" w:eastAsia="宋体" w:cs="宋体"/>
          <w:color w:val="auto"/>
          <w:spacing w:val="6"/>
          <w:kern w:val="2"/>
          <w:sz w:val="21"/>
          <w:szCs w:val="21"/>
          <w:highlight w:val="none"/>
          <w:lang w:val="zh-CN"/>
        </w:rPr>
        <w:t>完成工程结算</w:t>
      </w:r>
      <w:r>
        <w:rPr>
          <w:rFonts w:hint="eastAsia" w:ascii="宋体" w:hAnsi="宋体" w:eastAsia="宋体" w:cs="宋体"/>
          <w:color w:val="auto"/>
          <w:spacing w:val="6"/>
          <w:kern w:val="2"/>
          <w:sz w:val="21"/>
          <w:szCs w:val="21"/>
          <w:highlight w:val="none"/>
          <w:lang w:val="en-US" w:eastAsia="zh-CN"/>
        </w:rPr>
        <w:t>后</w:t>
      </w:r>
      <w:r>
        <w:rPr>
          <w:rFonts w:hint="eastAsia" w:ascii="宋体" w:hAnsi="宋体" w:eastAsia="宋体" w:cs="宋体"/>
          <w:color w:val="auto"/>
          <w:spacing w:val="6"/>
          <w:kern w:val="2"/>
          <w:sz w:val="21"/>
          <w:szCs w:val="21"/>
          <w:highlight w:val="none"/>
          <w:lang w:val="zh-CN"/>
        </w:rPr>
        <w:t>，乙方向甲方提交</w:t>
      </w:r>
      <w:r>
        <w:rPr>
          <w:rFonts w:hint="eastAsia" w:ascii="宋体" w:hAnsi="宋体" w:eastAsia="宋体" w:cs="宋体"/>
          <w:color w:val="auto"/>
          <w:spacing w:val="6"/>
          <w:kern w:val="2"/>
          <w:sz w:val="21"/>
          <w:szCs w:val="21"/>
          <w:highlight w:val="none"/>
          <w:lang w:val="en-US" w:eastAsia="zh-CN"/>
        </w:rPr>
        <w:t>本</w:t>
      </w:r>
      <w:r>
        <w:rPr>
          <w:rFonts w:hint="eastAsia" w:ascii="宋体" w:hAnsi="宋体" w:eastAsia="宋体" w:cs="宋体"/>
          <w:color w:val="auto"/>
          <w:spacing w:val="6"/>
          <w:kern w:val="2"/>
          <w:sz w:val="21"/>
          <w:szCs w:val="21"/>
          <w:highlight w:val="none"/>
          <w:lang w:val="zh-CN"/>
        </w:rPr>
        <w:t>项目</w:t>
      </w:r>
      <w:r>
        <w:rPr>
          <w:rFonts w:hint="eastAsia" w:ascii="宋体" w:hAnsi="宋体" w:eastAsia="宋体" w:cs="宋体"/>
          <w:color w:val="auto"/>
          <w:spacing w:val="6"/>
          <w:kern w:val="2"/>
          <w:sz w:val="21"/>
          <w:szCs w:val="21"/>
          <w:highlight w:val="none"/>
          <w:lang w:val="en-US" w:eastAsia="zh-CN"/>
        </w:rPr>
        <w:t>所发生的所有费用明细总投资</w:t>
      </w:r>
      <w:r>
        <w:rPr>
          <w:rFonts w:hint="eastAsia" w:ascii="宋体" w:hAnsi="宋体" w:eastAsia="宋体" w:cs="宋体"/>
          <w:color w:val="auto"/>
          <w:spacing w:val="6"/>
          <w:kern w:val="2"/>
          <w:sz w:val="21"/>
          <w:szCs w:val="21"/>
          <w:highlight w:val="none"/>
          <w:lang w:val="zh-CN"/>
        </w:rPr>
        <w:t>。甲方应在30日内审核完毕，经甲方审定后的</w:t>
      </w:r>
      <w:r>
        <w:rPr>
          <w:rFonts w:hint="eastAsia" w:ascii="宋体" w:hAnsi="宋体" w:eastAsia="宋体" w:cs="宋体"/>
          <w:color w:val="auto"/>
          <w:spacing w:val="6"/>
          <w:kern w:val="2"/>
          <w:sz w:val="21"/>
          <w:szCs w:val="21"/>
          <w:highlight w:val="none"/>
          <w:lang w:val="en-US" w:eastAsia="zh-CN"/>
        </w:rPr>
        <w:t>金额</w:t>
      </w:r>
      <w:r>
        <w:rPr>
          <w:rFonts w:hint="eastAsia" w:ascii="宋体" w:hAnsi="宋体" w:eastAsia="宋体" w:cs="宋体"/>
          <w:color w:val="auto"/>
          <w:spacing w:val="6"/>
          <w:kern w:val="2"/>
          <w:sz w:val="21"/>
          <w:szCs w:val="21"/>
          <w:highlight w:val="none"/>
          <w:lang w:val="zh-CN"/>
        </w:rPr>
        <w:t>，作为本代建项目的最终</w:t>
      </w:r>
      <w:r>
        <w:rPr>
          <w:rFonts w:hint="eastAsia" w:ascii="宋体" w:hAnsi="宋体" w:eastAsia="宋体" w:cs="宋体"/>
          <w:color w:val="auto"/>
          <w:spacing w:val="6"/>
          <w:kern w:val="2"/>
          <w:sz w:val="21"/>
          <w:szCs w:val="21"/>
          <w:highlight w:val="none"/>
          <w:lang w:val="en-US" w:eastAsia="zh-CN"/>
        </w:rPr>
        <w:t>总</w:t>
      </w:r>
      <w:r>
        <w:rPr>
          <w:rFonts w:hint="eastAsia" w:ascii="宋体" w:hAnsi="宋体" w:eastAsia="宋体" w:cs="宋体"/>
          <w:color w:val="auto"/>
          <w:spacing w:val="6"/>
          <w:kern w:val="2"/>
          <w:sz w:val="21"/>
          <w:szCs w:val="21"/>
          <w:highlight w:val="none"/>
          <w:lang w:val="zh-CN"/>
        </w:rPr>
        <w:t>投资额。甲乙双方据此完成代建项目管理费的结算与财务清算。</w:t>
      </w:r>
    </w:p>
    <w:p w14:paraId="438A6306">
      <w:pPr>
        <w:pStyle w:val="8"/>
        <w:tabs>
          <w:tab w:val="left" w:pos="1061"/>
        </w:tabs>
        <w:spacing w:line="360" w:lineRule="auto"/>
        <w:ind w:firstLine="584" w:firstLineChars="0"/>
        <w:rPr>
          <w:rFonts w:hint="eastAsia" w:ascii="宋体" w:hAnsi="宋体" w:eastAsia="宋体" w:cs="宋体"/>
          <w:color w:val="auto"/>
          <w:spacing w:val="6"/>
          <w:kern w:val="2"/>
          <w:sz w:val="21"/>
          <w:szCs w:val="21"/>
          <w:highlight w:val="none"/>
          <w:lang w:val="zh-CN"/>
        </w:rPr>
      </w:pPr>
      <w:r>
        <w:rPr>
          <w:rFonts w:hint="eastAsia" w:ascii="宋体" w:hAnsi="宋体" w:eastAsia="宋体" w:cs="宋体"/>
          <w:color w:val="auto"/>
          <w:spacing w:val="6"/>
          <w:kern w:val="2"/>
          <w:sz w:val="21"/>
          <w:szCs w:val="21"/>
          <w:highlight w:val="none"/>
          <w:lang w:val="en-US" w:eastAsia="zh-CN"/>
        </w:rPr>
        <w:t>2、</w:t>
      </w:r>
      <w:r>
        <w:rPr>
          <w:rFonts w:hint="eastAsia" w:ascii="宋体" w:hAnsi="宋体" w:eastAsia="宋体" w:cs="宋体"/>
          <w:color w:val="auto"/>
          <w:spacing w:val="6"/>
          <w:kern w:val="2"/>
          <w:sz w:val="21"/>
          <w:szCs w:val="21"/>
          <w:highlight w:val="none"/>
          <w:lang w:val="zh-CN"/>
        </w:rPr>
        <w:t>核定的投资额有下列情况之一的，由乙方提出，经甲方同意，并由甲方报主管部门批准后方可变更</w:t>
      </w:r>
      <w:r>
        <w:rPr>
          <w:rFonts w:hint="eastAsia" w:ascii="宋体" w:hAnsi="宋体" w:eastAsia="宋体" w:cs="宋体"/>
          <w:color w:val="auto"/>
          <w:spacing w:val="6"/>
          <w:kern w:val="2"/>
          <w:sz w:val="21"/>
          <w:szCs w:val="21"/>
          <w:highlight w:val="none"/>
          <w:lang w:val="en-US" w:eastAsia="zh-CN"/>
        </w:rPr>
        <w:t>概算投资额</w:t>
      </w:r>
      <w:r>
        <w:rPr>
          <w:rFonts w:hint="eastAsia" w:ascii="宋体" w:hAnsi="宋体" w:eastAsia="宋体" w:cs="宋体"/>
          <w:color w:val="auto"/>
          <w:spacing w:val="6"/>
          <w:kern w:val="2"/>
          <w:sz w:val="21"/>
          <w:szCs w:val="21"/>
          <w:highlight w:val="none"/>
          <w:lang w:val="zh-CN"/>
        </w:rPr>
        <w:t>：</w:t>
      </w:r>
    </w:p>
    <w:p w14:paraId="5A88B09B">
      <w:pPr>
        <w:pStyle w:val="8"/>
        <w:numPr>
          <w:ilvl w:val="0"/>
          <w:numId w:val="0"/>
        </w:numPr>
        <w:tabs>
          <w:tab w:val="left" w:pos="1480"/>
        </w:tabs>
        <w:autoSpaceDE w:val="0"/>
        <w:autoSpaceDN w:val="0"/>
        <w:spacing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rPr>
        <w:t>不可抗力；</w:t>
      </w:r>
    </w:p>
    <w:p w14:paraId="2687D377">
      <w:pPr>
        <w:pStyle w:val="8"/>
        <w:numPr>
          <w:ilvl w:val="0"/>
          <w:numId w:val="0"/>
        </w:numPr>
        <w:tabs>
          <w:tab w:val="left" w:pos="1480"/>
        </w:tabs>
        <w:autoSpaceDE w:val="0"/>
        <w:autoSpaceDN w:val="0"/>
        <w:spacing w:line="360" w:lineRule="auto"/>
        <w:ind w:leftChars="200"/>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rPr>
        <w:t>国家及地方、行业重大政策调整；</w:t>
      </w:r>
    </w:p>
    <w:p w14:paraId="5BD4F70F">
      <w:pPr>
        <w:pStyle w:val="8"/>
        <w:numPr>
          <w:ilvl w:val="0"/>
          <w:numId w:val="0"/>
        </w:numPr>
        <w:tabs>
          <w:tab w:val="left" w:pos="1480"/>
        </w:tabs>
        <w:autoSpaceDE w:val="0"/>
        <w:autoSpaceDN w:val="0"/>
        <w:spacing w:line="360" w:lineRule="auto"/>
        <w:ind w:leftChars="200"/>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lang w:val="zh-CN"/>
        </w:rPr>
        <w:t>（</w:t>
      </w:r>
      <w:r>
        <w:rPr>
          <w:rFonts w:hint="eastAsia" w:ascii="宋体" w:hAnsi="宋体" w:eastAsia="宋体" w:cs="宋体"/>
          <w:color w:val="auto"/>
          <w:spacing w:val="-3"/>
          <w:sz w:val="21"/>
          <w:szCs w:val="21"/>
          <w:highlight w:val="none"/>
          <w:lang w:val="en-US" w:eastAsia="zh-CN"/>
        </w:rPr>
        <w:t>3</w:t>
      </w:r>
      <w:r>
        <w:rPr>
          <w:rFonts w:hint="eastAsia" w:ascii="宋体" w:hAnsi="宋体" w:eastAsia="宋体" w:cs="宋体"/>
          <w:color w:val="auto"/>
          <w:spacing w:val="-3"/>
          <w:sz w:val="21"/>
          <w:szCs w:val="21"/>
          <w:highlight w:val="none"/>
          <w:lang w:val="zh-CN"/>
        </w:rPr>
        <w:t>）政府建设行政主管部门出台的有关造价调整文件；</w:t>
      </w:r>
    </w:p>
    <w:p w14:paraId="7AEE410B">
      <w:pPr>
        <w:pStyle w:val="8"/>
        <w:numPr>
          <w:ilvl w:val="0"/>
          <w:numId w:val="0"/>
        </w:numPr>
        <w:tabs>
          <w:tab w:val="left" w:pos="1480"/>
        </w:tabs>
        <w:autoSpaceDE w:val="0"/>
        <w:autoSpaceDN w:val="0"/>
        <w:spacing w:line="360" w:lineRule="auto"/>
        <w:ind w:leftChars="200"/>
        <w:rPr>
          <w:rFonts w:hint="eastAsia" w:ascii="宋体" w:hAnsi="宋体" w:eastAsia="宋体" w:cs="宋体"/>
          <w:color w:val="auto"/>
          <w:spacing w:val="-3"/>
          <w:sz w:val="21"/>
          <w:szCs w:val="21"/>
          <w:highlight w:val="none"/>
          <w:lang w:val="zh-CN"/>
        </w:rPr>
      </w:pP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lang w:val="en-US" w:eastAsia="zh-CN"/>
        </w:rPr>
        <w:t>4</w:t>
      </w: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rPr>
        <w:t>因甲方要求或经乙方报请甲方同意，对建设内容、建设标准等做出变更的；</w:t>
      </w:r>
      <w:r>
        <w:rPr>
          <w:rFonts w:hint="eastAsia" w:ascii="宋体" w:hAnsi="宋体" w:eastAsia="宋体" w:cs="宋体"/>
          <w:color w:val="auto"/>
          <w:spacing w:val="-3"/>
          <w:sz w:val="21"/>
          <w:szCs w:val="21"/>
          <w:highlight w:val="none"/>
          <w:lang w:val="zh-CN"/>
        </w:rPr>
        <w:t>或因甲方要求所做出的与建设工程无关的形象工程及设施等发生额外投资的。</w:t>
      </w:r>
    </w:p>
    <w:p w14:paraId="317C243F">
      <w:pPr>
        <w:pStyle w:val="8"/>
        <w:numPr>
          <w:ilvl w:val="0"/>
          <w:numId w:val="0"/>
        </w:numPr>
        <w:tabs>
          <w:tab w:val="left" w:pos="1480"/>
        </w:tabs>
        <w:autoSpaceDE w:val="0"/>
        <w:autoSpaceDN w:val="0"/>
        <w:spacing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lang w:val="en-US" w:eastAsia="zh-CN"/>
        </w:rPr>
        <w:t>5</w:t>
      </w: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rPr>
        <w:t>因受地质等条件制约，施工图设计时有重大技术调整；</w:t>
      </w:r>
    </w:p>
    <w:p w14:paraId="54AF0751">
      <w:pPr>
        <w:pStyle w:val="8"/>
        <w:numPr>
          <w:ilvl w:val="0"/>
          <w:numId w:val="0"/>
        </w:numPr>
        <w:tabs>
          <w:tab w:val="left" w:pos="1480"/>
        </w:tabs>
        <w:autoSpaceDE w:val="0"/>
        <w:autoSpaceDN w:val="0"/>
        <w:spacing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6</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rPr>
        <w:t>因甲方原因造成工程停止、返工等</w:t>
      </w:r>
      <w:r>
        <w:rPr>
          <w:rFonts w:hint="eastAsia" w:ascii="宋体" w:hAnsi="宋体" w:eastAsia="宋体" w:cs="宋体"/>
          <w:color w:val="auto"/>
          <w:spacing w:val="-3"/>
          <w:sz w:val="21"/>
          <w:szCs w:val="21"/>
          <w:highlight w:val="none"/>
        </w:rPr>
        <w:t>产生的费用；</w:t>
      </w:r>
    </w:p>
    <w:p w14:paraId="5256B5A6">
      <w:pPr>
        <w:pStyle w:val="8"/>
        <w:numPr>
          <w:ilvl w:val="0"/>
          <w:numId w:val="0"/>
        </w:numPr>
        <w:tabs>
          <w:tab w:val="left" w:pos="1480"/>
        </w:tabs>
        <w:autoSpaceDE w:val="0"/>
        <w:autoSpaceDN w:val="0"/>
        <w:spacing w:line="360" w:lineRule="auto"/>
        <w:ind w:leftChars="200"/>
        <w:rPr>
          <w:rFonts w:hint="eastAsia" w:ascii="宋体" w:hAnsi="宋体" w:eastAsia="宋体" w:cs="宋体"/>
          <w:color w:val="auto"/>
          <w:spacing w:val="-3"/>
          <w:sz w:val="21"/>
          <w:szCs w:val="21"/>
          <w:highlight w:val="none"/>
          <w:lang w:val="zh-CN"/>
        </w:rPr>
      </w:pPr>
      <w:r>
        <w:rPr>
          <w:rFonts w:hint="eastAsia" w:ascii="宋体" w:hAnsi="宋体" w:eastAsia="宋体" w:cs="宋体"/>
          <w:color w:val="auto"/>
          <w:spacing w:val="-3"/>
          <w:sz w:val="21"/>
          <w:szCs w:val="21"/>
          <w:highlight w:val="none"/>
          <w:lang w:val="zh-CN"/>
        </w:rPr>
        <w:t>（</w:t>
      </w:r>
      <w:r>
        <w:rPr>
          <w:rFonts w:hint="eastAsia" w:ascii="宋体" w:hAnsi="宋体" w:eastAsia="宋体" w:cs="宋体"/>
          <w:color w:val="auto"/>
          <w:spacing w:val="-3"/>
          <w:sz w:val="21"/>
          <w:szCs w:val="21"/>
          <w:highlight w:val="none"/>
          <w:lang w:val="en-US" w:eastAsia="zh-CN"/>
        </w:rPr>
        <w:t>7</w:t>
      </w:r>
      <w:r>
        <w:rPr>
          <w:rFonts w:hint="eastAsia" w:ascii="宋体" w:hAnsi="宋体" w:eastAsia="宋体" w:cs="宋体"/>
          <w:color w:val="auto"/>
          <w:spacing w:val="-3"/>
          <w:sz w:val="21"/>
          <w:szCs w:val="21"/>
          <w:highlight w:val="none"/>
          <w:lang w:val="zh-CN"/>
        </w:rPr>
        <w:t>）其它原因发生的引起投资额变动的事项，乙方报请甲方同意的。</w:t>
      </w:r>
    </w:p>
    <w:p w14:paraId="54D816A0">
      <w:pPr>
        <w:pStyle w:val="2"/>
        <w:autoSpaceDE w:val="0"/>
        <w:autoSpaceDN w:val="0"/>
        <w:spacing w:line="360" w:lineRule="auto"/>
        <w:ind w:firstLine="422" w:firstLineChars="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第八条  建设资金的筹措与支付</w:t>
      </w:r>
    </w:p>
    <w:p w14:paraId="6FE0A32C">
      <w:pPr>
        <w:adjustRightIn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CN"/>
        </w:rPr>
        <w:t>甲方应确保建设资金的筹措与及时支付。</w:t>
      </w:r>
    </w:p>
    <w:p w14:paraId="058C38E4">
      <w:pPr>
        <w:autoSpaceDE/>
        <w:autoSpaceDN/>
        <w:adjustRightInd w:val="0"/>
        <w:snapToGrid/>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lang w:val="zh-CN" w:eastAsia="zh-CN"/>
        </w:rPr>
        <w:t>、</w:t>
      </w:r>
      <w:r>
        <w:rPr>
          <w:rFonts w:hint="eastAsia" w:ascii="宋体" w:hAnsi="宋体" w:eastAsia="宋体" w:cs="宋体"/>
          <w:color w:val="auto"/>
          <w:kern w:val="2"/>
          <w:sz w:val="21"/>
          <w:szCs w:val="21"/>
          <w:highlight w:val="none"/>
          <w:lang w:val="zh-CN"/>
        </w:rPr>
        <w:t>甲方根据工程建设</w:t>
      </w:r>
      <w:r>
        <w:rPr>
          <w:rFonts w:hint="eastAsia" w:ascii="宋体" w:hAnsi="宋体" w:eastAsia="宋体" w:cs="宋体"/>
          <w:color w:val="auto"/>
          <w:kern w:val="2"/>
          <w:sz w:val="21"/>
          <w:szCs w:val="21"/>
          <w:highlight w:val="none"/>
          <w:lang w:val="zh-CN" w:eastAsia="zh-CN"/>
        </w:rPr>
        <w:t>实际</w:t>
      </w:r>
      <w:r>
        <w:rPr>
          <w:rFonts w:hint="eastAsia" w:ascii="宋体" w:hAnsi="宋体" w:eastAsia="宋体" w:cs="宋体"/>
          <w:color w:val="auto"/>
          <w:kern w:val="2"/>
          <w:sz w:val="21"/>
          <w:szCs w:val="21"/>
          <w:highlight w:val="none"/>
          <w:lang w:val="zh-CN"/>
        </w:rPr>
        <w:t>需要</w:t>
      </w:r>
      <w:r>
        <w:rPr>
          <w:rFonts w:hint="eastAsia" w:ascii="宋体" w:hAnsi="宋体" w:eastAsia="宋体" w:cs="宋体"/>
          <w:color w:val="auto"/>
          <w:kern w:val="2"/>
          <w:sz w:val="21"/>
          <w:szCs w:val="21"/>
          <w:highlight w:val="none"/>
          <w:lang w:val="zh-CN" w:eastAsia="zh-CN"/>
        </w:rPr>
        <w:t>直接向收款方</w:t>
      </w:r>
      <w:r>
        <w:rPr>
          <w:rFonts w:hint="eastAsia" w:ascii="宋体" w:hAnsi="宋体" w:eastAsia="宋体" w:cs="宋体"/>
          <w:color w:val="auto"/>
          <w:kern w:val="2"/>
          <w:sz w:val="21"/>
          <w:szCs w:val="21"/>
          <w:highlight w:val="none"/>
          <w:lang w:val="zh-CN"/>
        </w:rPr>
        <w:t>支付工程项目建设过程中的各项规费、政府性基金、各项行政事业性</w:t>
      </w:r>
      <w:r>
        <w:rPr>
          <w:rFonts w:hint="eastAsia" w:ascii="宋体" w:hAnsi="宋体" w:eastAsia="宋体" w:cs="宋体"/>
          <w:color w:val="auto"/>
          <w:kern w:val="2"/>
          <w:sz w:val="21"/>
          <w:szCs w:val="21"/>
          <w:highlight w:val="none"/>
          <w:lang w:val="zh-CN" w:eastAsia="zh-CN"/>
        </w:rPr>
        <w:t>收费</w:t>
      </w:r>
      <w:r>
        <w:rPr>
          <w:rFonts w:hint="eastAsia" w:ascii="宋体" w:hAnsi="宋体" w:eastAsia="宋体" w:cs="宋体"/>
          <w:color w:val="auto"/>
          <w:kern w:val="2"/>
          <w:sz w:val="21"/>
          <w:szCs w:val="21"/>
          <w:highlight w:val="none"/>
          <w:lang w:val="zh-CN"/>
        </w:rPr>
        <w:t>、</w:t>
      </w:r>
      <w:r>
        <w:rPr>
          <w:rFonts w:hint="eastAsia" w:ascii="宋体" w:hAnsi="宋体" w:eastAsia="宋体" w:cs="宋体"/>
          <w:color w:val="auto"/>
          <w:kern w:val="2"/>
          <w:sz w:val="21"/>
          <w:szCs w:val="21"/>
          <w:highlight w:val="none"/>
          <w:lang w:val="zh-CN" w:eastAsia="zh-CN"/>
        </w:rPr>
        <w:t>交易服务费等相关</w:t>
      </w:r>
      <w:r>
        <w:rPr>
          <w:rFonts w:hint="eastAsia" w:ascii="宋体" w:hAnsi="宋体" w:eastAsia="宋体" w:cs="宋体"/>
          <w:color w:val="auto"/>
          <w:kern w:val="2"/>
          <w:sz w:val="21"/>
          <w:szCs w:val="21"/>
          <w:highlight w:val="none"/>
          <w:lang w:val="zh-CN"/>
        </w:rPr>
        <w:t>收费，建设过程中，由乙方根据项目实际进展通知甲方缴纳此类费用，为确保建设工作顺利进行，甲方应在收到乙方通知后及时缴纳以上费用，否则延误工期或产生违约，乙方有权免责。</w:t>
      </w:r>
    </w:p>
    <w:p w14:paraId="498B2C05">
      <w:pPr>
        <w:adjustRightIn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除本条2中规定的付款外，其余付款由</w:t>
      </w:r>
      <w:r>
        <w:rPr>
          <w:rFonts w:hint="eastAsia" w:ascii="宋体" w:hAnsi="宋体" w:eastAsia="宋体" w:cs="宋体"/>
          <w:color w:val="auto"/>
          <w:sz w:val="21"/>
          <w:szCs w:val="21"/>
          <w:highlight w:val="none"/>
          <w:lang w:val="zh-CN"/>
        </w:rPr>
        <w:t>乙方应根据项目的交工时间做出工程进度安排，根据工程进度计划及项目概算投资额，每</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zh-CN"/>
        </w:rPr>
        <w:t>向甲方报送一次资金计划，作为甲方筹资的参考。</w:t>
      </w:r>
      <w:r>
        <w:rPr>
          <w:rFonts w:hint="eastAsia" w:ascii="宋体" w:hAnsi="宋体" w:eastAsia="宋体" w:cs="宋体"/>
          <w:color w:val="auto"/>
          <w:sz w:val="21"/>
          <w:szCs w:val="21"/>
          <w:highlight w:val="none"/>
          <w:lang w:val="en-US" w:eastAsia="zh-CN"/>
        </w:rPr>
        <w:t>乙方依据甲方与参建各方签订的合同履行情况及工程进度每月向甲方上报资金计划，甲方核定无误后，每月向乙方支付相应款项。</w:t>
      </w:r>
    </w:p>
    <w:p w14:paraId="792864E4">
      <w:pPr>
        <w:autoSpaceDE/>
        <w:autoSpaceDN/>
        <w:adjustRightInd w:val="0"/>
        <w:snapToGrid/>
        <w:spacing w:line="360" w:lineRule="auto"/>
        <w:ind w:firstLine="420" w:firstLineChars="200"/>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支付形式如下：</w:t>
      </w:r>
    </w:p>
    <w:p w14:paraId="55FB7E2F">
      <w:pPr>
        <w:adjustRightInd w:val="0"/>
        <w:spacing w:line="360" w:lineRule="auto"/>
        <w:ind w:firstLine="420" w:firstLineChars="200"/>
        <w:rPr>
          <w:rFonts w:hint="eastAsia" w:ascii="宋体" w:hAnsi="宋体" w:eastAsia="宋体" w:cs="宋体"/>
          <w:color w:val="auto"/>
          <w:sz w:val="21"/>
          <w:szCs w:val="21"/>
          <w:highlight w:val="none"/>
          <w:lang w:val="zh-CN" w:eastAsia="zh-CN"/>
        </w:rPr>
      </w:pPr>
      <w:r>
        <w:rPr>
          <w:rFonts w:hint="eastAsia" w:ascii="宋体" w:hAnsi="宋体" w:eastAsia="宋体" w:cs="宋体"/>
          <w:color w:val="auto"/>
          <w:kern w:val="2"/>
          <w:sz w:val="21"/>
          <w:szCs w:val="21"/>
          <w:highlight w:val="none"/>
          <w:lang w:val="zh-CN" w:eastAsia="zh-CN"/>
        </w:rPr>
        <w:t>（1）施工总承包工程款支付：</w:t>
      </w:r>
    </w:p>
    <w:p w14:paraId="38C7C813">
      <w:pPr>
        <w:autoSpaceDE/>
        <w:autoSpaceDN/>
        <w:adjustRightInd w:val="0"/>
        <w:snapToGrid/>
        <w:spacing w:line="360" w:lineRule="auto"/>
        <w:ind w:firstLine="420" w:firstLineChars="20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zh-CN" w:eastAsia="zh-CN"/>
        </w:rPr>
        <w:t>①</w:t>
      </w:r>
      <w:r>
        <w:rPr>
          <w:rFonts w:hint="eastAsia" w:ascii="宋体" w:hAnsi="宋体" w:eastAsia="宋体" w:cs="宋体"/>
          <w:color w:val="auto"/>
          <w:kern w:val="2"/>
          <w:sz w:val="21"/>
          <w:szCs w:val="21"/>
          <w:highlight w:val="none"/>
          <w:lang w:val="en-US" w:eastAsia="zh-CN"/>
        </w:rPr>
        <w:t>预付款支付：</w:t>
      </w:r>
    </w:p>
    <w:p w14:paraId="01ACDA6F">
      <w:pPr>
        <w:autoSpaceDE/>
        <w:autoSpaceDN/>
        <w:adjustRightInd w:val="0"/>
        <w:snapToGrid/>
        <w:spacing w:line="360" w:lineRule="auto"/>
        <w:ind w:firstLine="420" w:firstLineChars="200"/>
        <w:rPr>
          <w:rFonts w:hint="eastAsia" w:ascii="宋体" w:hAnsi="宋体" w:eastAsia="宋体" w:cs="宋体"/>
          <w:color w:val="auto"/>
          <w:kern w:val="2"/>
          <w:sz w:val="21"/>
          <w:szCs w:val="21"/>
          <w:highlight w:val="none"/>
          <w:lang w:val="zh-CN" w:eastAsia="zh-CN"/>
        </w:rPr>
      </w:pPr>
      <w:r>
        <w:rPr>
          <w:rFonts w:hint="eastAsia" w:ascii="宋体" w:hAnsi="宋体" w:eastAsia="宋体" w:cs="宋体"/>
          <w:color w:val="auto"/>
          <w:kern w:val="2"/>
          <w:sz w:val="21"/>
          <w:szCs w:val="21"/>
          <w:highlight w:val="none"/>
          <w:lang w:val="zh-CN" w:eastAsia="zh-CN"/>
        </w:rPr>
        <w:t>甲方应按照</w:t>
      </w:r>
      <w:r>
        <w:rPr>
          <w:rFonts w:hint="eastAsia" w:ascii="宋体" w:hAnsi="宋体" w:eastAsia="宋体" w:cs="宋体"/>
          <w:color w:val="auto"/>
          <w:kern w:val="2"/>
          <w:sz w:val="21"/>
          <w:szCs w:val="21"/>
          <w:highlight w:val="none"/>
          <w:lang w:val="en-US" w:eastAsia="zh-CN"/>
        </w:rPr>
        <w:t>甲方与施工总承包单位签订的施工总承包</w:t>
      </w:r>
      <w:r>
        <w:rPr>
          <w:rFonts w:hint="eastAsia" w:ascii="宋体" w:hAnsi="宋体" w:eastAsia="宋体" w:cs="宋体"/>
          <w:color w:val="auto"/>
          <w:kern w:val="2"/>
          <w:sz w:val="21"/>
          <w:szCs w:val="21"/>
          <w:highlight w:val="none"/>
          <w:lang w:val="zh-CN" w:eastAsia="zh-CN"/>
        </w:rPr>
        <w:t>合同专用条款约定比例及时间向乙方</w:t>
      </w:r>
      <w:r>
        <w:rPr>
          <w:rFonts w:hint="eastAsia" w:ascii="宋体" w:hAnsi="宋体" w:eastAsia="宋体" w:cs="宋体"/>
          <w:color w:val="auto"/>
          <w:kern w:val="2"/>
          <w:sz w:val="21"/>
          <w:szCs w:val="21"/>
          <w:highlight w:val="none"/>
          <w:lang w:val="zh-CN"/>
        </w:rPr>
        <w:t>支付</w:t>
      </w:r>
      <w:r>
        <w:rPr>
          <w:rFonts w:hint="eastAsia" w:ascii="宋体" w:hAnsi="宋体" w:eastAsia="宋体" w:cs="宋体"/>
          <w:color w:val="auto"/>
          <w:kern w:val="2"/>
          <w:sz w:val="21"/>
          <w:szCs w:val="21"/>
          <w:highlight w:val="none"/>
          <w:lang w:val="zh-CN" w:eastAsia="zh-CN"/>
        </w:rPr>
        <w:t>预付款</w:t>
      </w:r>
      <w:r>
        <w:rPr>
          <w:rFonts w:hint="eastAsia" w:ascii="宋体" w:hAnsi="宋体" w:eastAsia="宋体" w:cs="宋体"/>
          <w:color w:val="auto"/>
          <w:kern w:val="2"/>
          <w:sz w:val="21"/>
          <w:szCs w:val="21"/>
          <w:highlight w:val="none"/>
          <w:lang w:val="zh-CN"/>
        </w:rPr>
        <w:t>。</w:t>
      </w:r>
    </w:p>
    <w:p w14:paraId="212F5A2B">
      <w:pPr>
        <w:autoSpaceDE/>
        <w:autoSpaceDN/>
        <w:adjustRightInd w:val="0"/>
        <w:snapToGrid/>
        <w:spacing w:line="360" w:lineRule="auto"/>
        <w:ind w:firstLine="420" w:firstLineChars="200"/>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eastAsia="zh-CN"/>
        </w:rPr>
        <w:t>②</w:t>
      </w:r>
      <w:r>
        <w:rPr>
          <w:rFonts w:hint="eastAsia" w:ascii="宋体" w:hAnsi="宋体" w:eastAsia="宋体" w:cs="宋体"/>
          <w:color w:val="auto"/>
          <w:kern w:val="2"/>
          <w:sz w:val="21"/>
          <w:szCs w:val="21"/>
          <w:highlight w:val="none"/>
          <w:lang w:val="zh-CN"/>
        </w:rPr>
        <w:t>安全文明施工措施费支付：</w:t>
      </w:r>
    </w:p>
    <w:p w14:paraId="7C6421C1">
      <w:pPr>
        <w:autoSpaceDE/>
        <w:autoSpaceDN/>
        <w:adjustRightInd w:val="0"/>
        <w:snapToGrid/>
        <w:spacing w:line="360" w:lineRule="auto"/>
        <w:ind w:firstLine="420" w:firstLineChars="200"/>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安全文明施工措施费严格执行陕西省、西安市关于安全文明施工措施费支付的各项规定，按照规定及条款支付，专项用于安全文明施工及文明工地的建设，</w:t>
      </w:r>
      <w:r>
        <w:rPr>
          <w:rFonts w:hint="eastAsia" w:ascii="宋体" w:hAnsi="宋体" w:eastAsia="宋体" w:cs="宋体"/>
          <w:color w:val="auto"/>
          <w:kern w:val="2"/>
          <w:sz w:val="21"/>
          <w:szCs w:val="21"/>
          <w:highlight w:val="none"/>
          <w:lang w:val="zh-CN" w:eastAsia="zh-CN"/>
        </w:rPr>
        <w:t>甲方应按照</w:t>
      </w:r>
      <w:r>
        <w:rPr>
          <w:rFonts w:hint="eastAsia" w:ascii="宋体" w:hAnsi="宋体" w:eastAsia="宋体" w:cs="宋体"/>
          <w:color w:val="auto"/>
          <w:kern w:val="2"/>
          <w:sz w:val="21"/>
          <w:szCs w:val="21"/>
          <w:highlight w:val="none"/>
          <w:lang w:val="en-US" w:eastAsia="zh-CN"/>
        </w:rPr>
        <w:t>甲方与施工总承包单位签订的施工总承包</w:t>
      </w:r>
      <w:r>
        <w:rPr>
          <w:rFonts w:hint="eastAsia" w:ascii="宋体" w:hAnsi="宋体" w:eastAsia="宋体" w:cs="宋体"/>
          <w:color w:val="auto"/>
          <w:kern w:val="2"/>
          <w:sz w:val="21"/>
          <w:szCs w:val="21"/>
          <w:highlight w:val="none"/>
          <w:lang w:val="zh-CN" w:eastAsia="zh-CN"/>
        </w:rPr>
        <w:t>合同专用条款约定</w:t>
      </w:r>
      <w:r>
        <w:rPr>
          <w:rFonts w:hint="eastAsia" w:ascii="宋体" w:hAnsi="宋体" w:eastAsia="宋体" w:cs="宋体"/>
          <w:color w:val="auto"/>
          <w:kern w:val="2"/>
          <w:sz w:val="21"/>
          <w:szCs w:val="21"/>
          <w:highlight w:val="none"/>
          <w:lang w:val="en-US" w:eastAsia="zh-CN"/>
        </w:rPr>
        <w:t>的安全文明措施费比例及时向乙方支付。</w:t>
      </w:r>
    </w:p>
    <w:p w14:paraId="3F1EBF61">
      <w:pPr>
        <w:autoSpaceDE/>
        <w:autoSpaceDN/>
        <w:adjustRightInd w:val="0"/>
        <w:snapToGrid/>
        <w:spacing w:line="360" w:lineRule="auto"/>
        <w:ind w:firstLine="420" w:firstLineChars="200"/>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en-US" w:eastAsia="zh-CN"/>
        </w:rPr>
        <w:t>③</w:t>
      </w:r>
      <w:r>
        <w:rPr>
          <w:rFonts w:hint="eastAsia" w:ascii="宋体" w:hAnsi="宋体" w:eastAsia="宋体" w:cs="宋体"/>
          <w:color w:val="auto"/>
          <w:kern w:val="2"/>
          <w:sz w:val="21"/>
          <w:szCs w:val="21"/>
          <w:highlight w:val="none"/>
          <w:lang w:val="zh-CN"/>
        </w:rPr>
        <w:t>工程</w:t>
      </w:r>
      <w:r>
        <w:rPr>
          <w:rFonts w:hint="eastAsia" w:ascii="宋体" w:hAnsi="宋体" w:eastAsia="宋体" w:cs="宋体"/>
          <w:color w:val="auto"/>
          <w:kern w:val="2"/>
          <w:sz w:val="21"/>
          <w:szCs w:val="21"/>
          <w:highlight w:val="none"/>
          <w:lang w:val="zh-CN" w:eastAsia="zh-CN"/>
        </w:rPr>
        <w:t>进度</w:t>
      </w:r>
      <w:r>
        <w:rPr>
          <w:rFonts w:hint="eastAsia" w:ascii="宋体" w:hAnsi="宋体" w:eastAsia="宋体" w:cs="宋体"/>
          <w:color w:val="auto"/>
          <w:kern w:val="2"/>
          <w:sz w:val="21"/>
          <w:szCs w:val="21"/>
          <w:highlight w:val="none"/>
          <w:lang w:val="zh-CN"/>
        </w:rPr>
        <w:t>款支付：</w:t>
      </w:r>
    </w:p>
    <w:p w14:paraId="1C59EAE2">
      <w:pPr>
        <w:adjustRightInd w:val="0"/>
        <w:spacing w:line="360" w:lineRule="auto"/>
        <w:ind w:firstLine="420" w:firstLineChars="200"/>
        <w:rPr>
          <w:rFonts w:hint="eastAsia" w:ascii="宋体" w:hAnsi="宋体" w:eastAsia="宋体" w:cs="宋体"/>
          <w:color w:val="auto"/>
          <w:kern w:val="2"/>
          <w:sz w:val="21"/>
          <w:szCs w:val="21"/>
          <w:highlight w:val="none"/>
          <w:u w:val="none"/>
          <w:lang w:val="zh-CN"/>
        </w:rPr>
      </w:pPr>
      <w:r>
        <w:rPr>
          <w:rFonts w:hint="eastAsia" w:ascii="宋体" w:hAnsi="宋体" w:eastAsia="宋体" w:cs="宋体"/>
          <w:color w:val="auto"/>
          <w:kern w:val="2"/>
          <w:sz w:val="21"/>
          <w:szCs w:val="21"/>
          <w:highlight w:val="none"/>
          <w:u w:val="none"/>
          <w:lang w:val="zh-CN" w:eastAsia="zh-CN"/>
        </w:rPr>
        <w:t>甲方每月按照实际</w:t>
      </w:r>
      <w:r>
        <w:rPr>
          <w:rFonts w:hint="eastAsia" w:ascii="宋体" w:hAnsi="宋体" w:eastAsia="宋体" w:cs="宋体"/>
          <w:color w:val="auto"/>
          <w:kern w:val="2"/>
          <w:sz w:val="21"/>
          <w:szCs w:val="21"/>
          <w:highlight w:val="none"/>
          <w:u w:val="none"/>
          <w:lang w:val="zh-CN"/>
        </w:rPr>
        <w:t>审定工程量的</w:t>
      </w:r>
      <w:r>
        <w:rPr>
          <w:rFonts w:hint="eastAsia" w:ascii="宋体" w:hAnsi="宋体" w:eastAsia="宋体" w:cs="宋体"/>
          <w:color w:val="auto"/>
          <w:kern w:val="2"/>
          <w:sz w:val="21"/>
          <w:szCs w:val="21"/>
          <w:highlight w:val="none"/>
          <w:u w:val="none"/>
          <w:lang w:val="zh-CN" w:eastAsia="zh-CN"/>
        </w:rPr>
        <w:t>80</w:t>
      </w:r>
      <w:r>
        <w:rPr>
          <w:rFonts w:hint="eastAsia" w:ascii="宋体" w:hAnsi="宋体" w:eastAsia="宋体" w:cs="宋体"/>
          <w:color w:val="auto"/>
          <w:kern w:val="2"/>
          <w:sz w:val="21"/>
          <w:szCs w:val="21"/>
          <w:highlight w:val="none"/>
          <w:u w:val="none"/>
          <w:lang w:val="zh-CN"/>
        </w:rPr>
        <w:t>%</w:t>
      </w:r>
      <w:r>
        <w:rPr>
          <w:rFonts w:hint="eastAsia" w:ascii="宋体" w:hAnsi="宋体" w:eastAsia="宋体" w:cs="宋体"/>
          <w:color w:val="auto"/>
          <w:kern w:val="2"/>
          <w:sz w:val="21"/>
          <w:szCs w:val="21"/>
          <w:highlight w:val="none"/>
          <w:u w:val="none"/>
          <w:lang w:val="zh-CN" w:eastAsia="zh-CN"/>
        </w:rPr>
        <w:t>作为</w:t>
      </w:r>
      <w:r>
        <w:rPr>
          <w:rFonts w:hint="eastAsia" w:ascii="宋体" w:hAnsi="宋体" w:eastAsia="宋体" w:cs="宋体"/>
          <w:color w:val="auto"/>
          <w:kern w:val="2"/>
          <w:sz w:val="21"/>
          <w:szCs w:val="21"/>
          <w:highlight w:val="none"/>
          <w:u w:val="none"/>
          <w:lang w:val="zh-CN"/>
        </w:rPr>
        <w:t>工程进度款，由</w:t>
      </w:r>
      <w:r>
        <w:rPr>
          <w:rFonts w:hint="eastAsia" w:ascii="宋体" w:hAnsi="宋体" w:eastAsia="宋体" w:cs="宋体"/>
          <w:color w:val="auto"/>
          <w:kern w:val="2"/>
          <w:sz w:val="21"/>
          <w:szCs w:val="21"/>
          <w:highlight w:val="none"/>
          <w:u w:val="none"/>
          <w:lang w:val="zh-CN" w:eastAsia="zh-CN"/>
        </w:rPr>
        <w:t>甲方</w:t>
      </w:r>
      <w:r>
        <w:rPr>
          <w:rFonts w:hint="eastAsia" w:ascii="宋体" w:hAnsi="宋体" w:eastAsia="宋体" w:cs="宋体"/>
          <w:color w:val="auto"/>
          <w:kern w:val="2"/>
          <w:sz w:val="21"/>
          <w:szCs w:val="21"/>
          <w:highlight w:val="none"/>
          <w:u w:val="none"/>
          <w:lang w:val="zh-CN"/>
        </w:rPr>
        <w:t>向</w:t>
      </w:r>
      <w:r>
        <w:rPr>
          <w:rFonts w:hint="eastAsia" w:ascii="宋体" w:hAnsi="宋体" w:eastAsia="宋体" w:cs="宋体"/>
          <w:color w:val="auto"/>
          <w:kern w:val="2"/>
          <w:sz w:val="21"/>
          <w:szCs w:val="21"/>
          <w:highlight w:val="none"/>
          <w:u w:val="none"/>
          <w:lang w:val="zh-CN" w:eastAsia="zh-CN"/>
        </w:rPr>
        <w:t>乙方</w:t>
      </w:r>
      <w:r>
        <w:rPr>
          <w:rFonts w:hint="eastAsia" w:ascii="宋体" w:hAnsi="宋体" w:eastAsia="宋体" w:cs="宋体"/>
          <w:color w:val="auto"/>
          <w:kern w:val="2"/>
          <w:sz w:val="21"/>
          <w:szCs w:val="21"/>
          <w:highlight w:val="none"/>
          <w:u w:val="none"/>
          <w:lang w:val="zh-CN"/>
        </w:rPr>
        <w:t>付款。工程进度款累计付到累计已完审定工程量的</w:t>
      </w:r>
      <w:r>
        <w:rPr>
          <w:rFonts w:hint="eastAsia" w:ascii="宋体" w:hAnsi="宋体" w:eastAsia="宋体" w:cs="宋体"/>
          <w:color w:val="auto"/>
          <w:kern w:val="2"/>
          <w:sz w:val="21"/>
          <w:szCs w:val="21"/>
          <w:highlight w:val="none"/>
          <w:u w:val="none"/>
          <w:lang w:val="zh-CN" w:eastAsia="zh-CN"/>
        </w:rPr>
        <w:t>80</w:t>
      </w:r>
      <w:r>
        <w:rPr>
          <w:rFonts w:hint="eastAsia" w:ascii="宋体" w:hAnsi="宋体" w:eastAsia="宋体" w:cs="宋体"/>
          <w:color w:val="auto"/>
          <w:kern w:val="2"/>
          <w:sz w:val="21"/>
          <w:szCs w:val="21"/>
          <w:highlight w:val="none"/>
          <w:u w:val="none"/>
          <w:lang w:val="zh-CN"/>
        </w:rPr>
        <w:t>%；</w:t>
      </w:r>
      <w:r>
        <w:rPr>
          <w:rFonts w:hint="eastAsia" w:ascii="宋体" w:hAnsi="宋体" w:eastAsia="宋体" w:cs="宋体"/>
          <w:color w:val="auto"/>
          <w:kern w:val="2"/>
          <w:sz w:val="21"/>
          <w:szCs w:val="21"/>
          <w:highlight w:val="none"/>
          <w:u w:val="none"/>
          <w:lang w:val="zh-CN" w:eastAsia="zh-CN"/>
        </w:rPr>
        <w:t>待</w:t>
      </w:r>
      <w:r>
        <w:rPr>
          <w:rFonts w:hint="eastAsia" w:ascii="宋体" w:hAnsi="宋体" w:eastAsia="宋体" w:cs="宋体"/>
          <w:color w:val="auto"/>
          <w:kern w:val="2"/>
          <w:sz w:val="21"/>
          <w:szCs w:val="21"/>
          <w:highlight w:val="none"/>
          <w:u w:val="none"/>
          <w:lang w:val="zh-CN"/>
        </w:rPr>
        <w:t>本工程验收合格</w:t>
      </w:r>
      <w:r>
        <w:rPr>
          <w:rFonts w:hint="eastAsia" w:ascii="宋体" w:hAnsi="宋体" w:eastAsia="宋体" w:cs="宋体"/>
          <w:color w:val="auto"/>
          <w:kern w:val="2"/>
          <w:sz w:val="21"/>
          <w:szCs w:val="21"/>
          <w:highlight w:val="none"/>
          <w:u w:val="none"/>
          <w:lang w:val="zh-CN" w:eastAsia="zh-CN"/>
        </w:rPr>
        <w:t>或甲方投入使用后</w:t>
      </w:r>
      <w:r>
        <w:rPr>
          <w:rFonts w:hint="eastAsia" w:ascii="宋体" w:hAnsi="宋体" w:eastAsia="宋体" w:cs="宋体"/>
          <w:color w:val="auto"/>
          <w:kern w:val="2"/>
          <w:sz w:val="21"/>
          <w:szCs w:val="21"/>
          <w:highlight w:val="none"/>
          <w:u w:val="none"/>
          <w:lang w:val="zh-CN"/>
        </w:rPr>
        <w:t>支付至审定工程量的8</w:t>
      </w:r>
      <w:r>
        <w:rPr>
          <w:rFonts w:hint="eastAsia" w:ascii="宋体" w:hAnsi="宋体" w:eastAsia="宋体" w:cs="宋体"/>
          <w:color w:val="auto"/>
          <w:kern w:val="2"/>
          <w:sz w:val="21"/>
          <w:szCs w:val="21"/>
          <w:highlight w:val="none"/>
          <w:u w:val="none"/>
          <w:lang w:val="zh-CN" w:eastAsia="zh-CN"/>
        </w:rPr>
        <w:t>5</w:t>
      </w:r>
      <w:r>
        <w:rPr>
          <w:rFonts w:hint="eastAsia" w:ascii="宋体" w:hAnsi="宋体" w:eastAsia="宋体" w:cs="宋体"/>
          <w:color w:val="auto"/>
          <w:kern w:val="2"/>
          <w:sz w:val="21"/>
          <w:szCs w:val="21"/>
          <w:highlight w:val="none"/>
          <w:u w:val="none"/>
          <w:lang w:val="zh-CN"/>
        </w:rPr>
        <w:t>%；</w:t>
      </w:r>
      <w:r>
        <w:rPr>
          <w:rFonts w:hint="eastAsia" w:ascii="宋体" w:hAnsi="宋体" w:eastAsia="宋体" w:cs="宋体"/>
          <w:color w:val="auto"/>
          <w:kern w:val="2"/>
          <w:sz w:val="21"/>
          <w:szCs w:val="21"/>
          <w:highlight w:val="none"/>
          <w:u w:val="none"/>
          <w:lang w:val="zh-CN" w:eastAsia="zh-CN"/>
        </w:rPr>
        <w:t>待本工程结算完成且财务决算完成后</w:t>
      </w:r>
      <w:r>
        <w:rPr>
          <w:rFonts w:hint="eastAsia" w:ascii="宋体" w:hAnsi="宋体" w:eastAsia="宋体" w:cs="宋体"/>
          <w:color w:val="auto"/>
          <w:kern w:val="2"/>
          <w:sz w:val="21"/>
          <w:szCs w:val="21"/>
          <w:highlight w:val="none"/>
          <w:u w:val="none"/>
          <w:lang w:val="zh-CN"/>
        </w:rPr>
        <w:t>付至结算价款的97%，剩余结算金额的3%作为本工程质量保修金。</w:t>
      </w:r>
    </w:p>
    <w:p w14:paraId="32E7743E">
      <w:pPr>
        <w:keepNext w:val="0"/>
        <w:keepLines w:val="0"/>
        <w:pageBreakBefore w:val="0"/>
        <w:widowControl/>
        <w:suppressLineNumbers w:val="0"/>
        <w:shd w:val="clear" w:color="auto" w:fill="auto"/>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color w:val="auto"/>
          <w:kern w:val="2"/>
          <w:sz w:val="21"/>
          <w:szCs w:val="21"/>
          <w:highlight w:val="none"/>
          <w:lang w:val="zh-CN" w:eastAsia="zh-CN"/>
        </w:rPr>
      </w:pPr>
      <w:r>
        <w:rPr>
          <w:rFonts w:hint="eastAsia" w:ascii="宋体" w:hAnsi="宋体" w:eastAsia="宋体" w:cs="宋体"/>
          <w:color w:val="auto"/>
          <w:kern w:val="2"/>
          <w:sz w:val="21"/>
          <w:szCs w:val="21"/>
          <w:highlight w:val="none"/>
          <w:lang w:val="zh-CN"/>
        </w:rPr>
        <w:t>（</w:t>
      </w:r>
      <w:r>
        <w:rPr>
          <w:rFonts w:hint="eastAsia" w:ascii="宋体" w:hAnsi="宋体" w:eastAsia="宋体" w:cs="宋体"/>
          <w:color w:val="auto"/>
          <w:kern w:val="2"/>
          <w:sz w:val="21"/>
          <w:szCs w:val="21"/>
          <w:highlight w:val="none"/>
          <w:lang w:val="zh-CN" w:eastAsia="zh-CN"/>
        </w:rPr>
        <w:t>2</w:t>
      </w:r>
      <w:r>
        <w:rPr>
          <w:rFonts w:hint="eastAsia" w:ascii="宋体" w:hAnsi="宋体" w:eastAsia="宋体" w:cs="宋体"/>
          <w:color w:val="auto"/>
          <w:kern w:val="2"/>
          <w:sz w:val="21"/>
          <w:szCs w:val="21"/>
          <w:highlight w:val="none"/>
          <w:lang w:val="zh-CN"/>
        </w:rPr>
        <w:t>）</w:t>
      </w:r>
      <w:r>
        <w:rPr>
          <w:rFonts w:hint="eastAsia" w:ascii="宋体" w:hAnsi="宋体" w:eastAsia="宋体" w:cs="宋体"/>
          <w:color w:val="auto"/>
          <w:kern w:val="2"/>
          <w:sz w:val="21"/>
          <w:szCs w:val="21"/>
          <w:highlight w:val="none"/>
          <w:lang w:val="zh-CN" w:eastAsia="zh-CN"/>
        </w:rPr>
        <w:t>其他款项支付</w:t>
      </w:r>
    </w:p>
    <w:p w14:paraId="5CA8FB8D">
      <w:pPr>
        <w:keepNext w:val="0"/>
        <w:keepLines w:val="0"/>
        <w:pageBreakBefore w:val="0"/>
        <w:widowControl/>
        <w:suppressLineNumbers w:val="0"/>
        <w:shd w:val="clear" w:color="auto" w:fill="auto"/>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项目进行中为项目参建方所支付的勘察、设计、施工、监理、造价咨询、招标代理、设计审查、咨询等各类款项，均由乙方依据甲方与参建方的合同约定及工程进展情况核定付款金额，并完成甲方的付款会签手续后，由甲方向乙方支付，</w:t>
      </w:r>
      <w:r>
        <w:rPr>
          <w:rFonts w:hint="eastAsia" w:ascii="宋体" w:hAnsi="宋体" w:eastAsia="宋体" w:cs="宋体"/>
          <w:color w:val="auto"/>
          <w:kern w:val="2"/>
          <w:sz w:val="21"/>
          <w:szCs w:val="21"/>
          <w:highlight w:val="none"/>
          <w:lang w:val="zh-CN" w:eastAsia="zh-CN"/>
        </w:rPr>
        <w:t>各合同参建方按合同履行完义务后，甲方应按照合同约定支付相对应款项</w:t>
      </w:r>
      <w:r>
        <w:rPr>
          <w:rFonts w:hint="eastAsia" w:ascii="宋体" w:hAnsi="宋体" w:eastAsia="宋体" w:cs="宋体"/>
          <w:color w:val="auto"/>
          <w:kern w:val="2"/>
          <w:sz w:val="21"/>
          <w:szCs w:val="21"/>
          <w:highlight w:val="none"/>
          <w:lang w:val="zh-CN"/>
        </w:rPr>
        <w:t>。</w:t>
      </w:r>
    </w:p>
    <w:p w14:paraId="61245653">
      <w:pPr>
        <w:keepNext w:val="0"/>
        <w:keepLines w:val="0"/>
        <w:pageBreakBefore w:val="0"/>
        <w:widowControl/>
        <w:suppressLineNumbers w:val="0"/>
        <w:shd w:val="clear" w:color="auto" w:fill="auto"/>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color w:val="auto"/>
          <w:kern w:val="2"/>
          <w:sz w:val="21"/>
          <w:szCs w:val="21"/>
          <w:highlight w:val="none"/>
          <w:lang w:val="zh-CN" w:eastAsia="zh-CN"/>
        </w:rPr>
        <w:t>4、若因甲方原因使项目建设资金不能及时支付，造成对项目参建方的违约行为的，乙方不承担违约责任，如因此给乙方造成的损失，由甲方承担赔偿责任；</w:t>
      </w:r>
    </w:p>
    <w:p w14:paraId="4BFB2499">
      <w:pPr>
        <w:pStyle w:val="2"/>
        <w:autoSpaceDE w:val="0"/>
        <w:autoSpaceDN w:val="0"/>
        <w:spacing w:line="360" w:lineRule="auto"/>
        <w:ind w:firstLine="422" w:firstLineChars="200"/>
        <w:jc w:val="both"/>
        <w:rPr>
          <w:rFonts w:hint="eastAsia" w:ascii="宋体" w:hAnsi="宋体" w:eastAsia="宋体" w:cs="宋体"/>
          <w:b/>
          <w:bCs/>
          <w:color w:val="auto"/>
          <w:sz w:val="21"/>
          <w:szCs w:val="21"/>
          <w:highlight w:val="none"/>
        </w:rPr>
      </w:pPr>
      <w:bookmarkStart w:id="2" w:name="十、竣工及后期工作"/>
      <w:bookmarkEnd w:id="2"/>
      <w:r>
        <w:rPr>
          <w:rFonts w:hint="eastAsia" w:ascii="宋体" w:hAnsi="宋体" w:eastAsia="宋体" w:cs="宋体"/>
          <w:b/>
          <w:bCs/>
          <w:color w:val="auto"/>
          <w:sz w:val="21"/>
          <w:szCs w:val="21"/>
          <w:highlight w:val="none"/>
        </w:rPr>
        <w:t>第九条  竣工及后期工作</w:t>
      </w:r>
    </w:p>
    <w:p w14:paraId="0F2CFEB4">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1、项目建成后，乙方按国家有关规定组织验收。</w:t>
      </w:r>
    </w:p>
    <w:p w14:paraId="05F97839">
      <w:pPr>
        <w:adjustRightIn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CN"/>
        </w:rPr>
        <w:t>各项工程具备结算条件时，乙方将结算资料报送甲方，由甲方委托有</w:t>
      </w:r>
      <w:r>
        <w:rPr>
          <w:rFonts w:hint="eastAsia" w:ascii="宋体" w:hAnsi="宋体" w:eastAsia="宋体" w:cs="宋体"/>
          <w:color w:val="auto"/>
          <w:sz w:val="21"/>
          <w:szCs w:val="21"/>
          <w:highlight w:val="none"/>
          <w:lang w:val="en-US" w:eastAsia="zh-CN"/>
        </w:rPr>
        <w:t>相应资质</w:t>
      </w:r>
      <w:r>
        <w:rPr>
          <w:rFonts w:hint="eastAsia" w:ascii="宋体" w:hAnsi="宋体" w:eastAsia="宋体" w:cs="宋体"/>
          <w:color w:val="auto"/>
          <w:sz w:val="21"/>
          <w:szCs w:val="21"/>
          <w:highlight w:val="none"/>
          <w:lang w:val="zh-CN"/>
        </w:rPr>
        <w:t>的造价咨询公司，对各项工程结算造价做审核，甲方应于30日内审核完毕。</w:t>
      </w:r>
    </w:p>
    <w:p w14:paraId="457617D8">
      <w:pPr>
        <w:adjustRightIn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zh-CN"/>
        </w:rPr>
        <w:t>依照甲方与各参建方合同的约定，存在质保金的工程项目，待质保期满，符合质保金退付条件的，由甲方自行将质保金退付给参建方。</w:t>
      </w:r>
    </w:p>
    <w:p w14:paraId="25104EC0">
      <w:pPr>
        <w:pStyle w:val="2"/>
        <w:autoSpaceDE w:val="0"/>
        <w:autoSpaceDN w:val="0"/>
        <w:spacing w:line="360" w:lineRule="auto"/>
        <w:ind w:firstLine="422" w:firstLineChars="200"/>
        <w:jc w:val="both"/>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第十条</w:t>
      </w: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lang w:val="zh-CN"/>
        </w:rPr>
        <w:t>其他</w:t>
      </w:r>
    </w:p>
    <w:p w14:paraId="200BF02F">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1</w:t>
      </w:r>
      <w:r>
        <w:rPr>
          <w:rFonts w:hint="eastAsia" w:ascii="宋体" w:hAnsi="宋体" w:eastAsia="宋体" w:cs="宋体"/>
          <w:color w:val="auto"/>
          <w:sz w:val="21"/>
          <w:szCs w:val="21"/>
          <w:highlight w:val="none"/>
          <w:lang w:eastAsia="ja-JP"/>
        </w:rPr>
        <w:t>、</w:t>
      </w:r>
      <w:r>
        <w:rPr>
          <w:rFonts w:hint="eastAsia" w:ascii="宋体" w:hAnsi="宋体" w:eastAsia="宋体" w:cs="宋体"/>
          <w:color w:val="auto"/>
          <w:sz w:val="21"/>
          <w:szCs w:val="21"/>
          <w:highlight w:val="none"/>
          <w:lang w:val="zh-CN"/>
        </w:rPr>
        <w:t>乙方加强项目建设中的设计管理、施工管理、合同管理等各项管理工作，项目建设过程中严格落实质量安全管理主体责任，严格按照合同约定的工期完成项目建设各项工作。</w:t>
      </w:r>
    </w:p>
    <w:p w14:paraId="50A9697C">
      <w:pPr>
        <w:adjustRightIn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CN"/>
        </w:rPr>
        <w:t>乙方严格落实质量安全责任，因乙方原因造成工程质量缺陷或功能缺陷的</w:t>
      </w:r>
      <w:r>
        <w:rPr>
          <w:rFonts w:hint="eastAsia" w:ascii="宋体" w:hAnsi="宋体" w:eastAsia="宋体" w:cs="宋体"/>
          <w:color w:val="auto"/>
          <w:sz w:val="21"/>
          <w:szCs w:val="21"/>
          <w:highlight w:val="none"/>
        </w:rPr>
        <w:t>且无法修复的</w:t>
      </w:r>
      <w:r>
        <w:rPr>
          <w:rFonts w:hint="eastAsia" w:ascii="宋体" w:hAnsi="宋体" w:eastAsia="宋体" w:cs="宋体"/>
          <w:color w:val="auto"/>
          <w:sz w:val="21"/>
          <w:szCs w:val="21"/>
          <w:highlight w:val="none"/>
          <w:lang w:val="zh-CN"/>
        </w:rPr>
        <w:t>，达不到设计相关功能要求的，造成的相关损失由乙方承担</w:t>
      </w:r>
      <w:r>
        <w:rPr>
          <w:rFonts w:hint="eastAsia" w:ascii="宋体" w:hAnsi="宋体" w:eastAsia="宋体" w:cs="宋体"/>
          <w:color w:val="auto"/>
          <w:sz w:val="21"/>
          <w:szCs w:val="21"/>
          <w:highlight w:val="none"/>
        </w:rPr>
        <w:t>相应的管理责任</w:t>
      </w:r>
      <w:r>
        <w:rPr>
          <w:rFonts w:hint="eastAsia" w:ascii="宋体" w:hAnsi="宋体" w:eastAsia="宋体" w:cs="宋体"/>
          <w:color w:val="auto"/>
          <w:sz w:val="21"/>
          <w:szCs w:val="21"/>
          <w:highlight w:val="none"/>
          <w:lang w:val="zh-CN"/>
        </w:rPr>
        <w:t>。</w:t>
      </w:r>
    </w:p>
    <w:p w14:paraId="4A405372">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3、管理团队未经甲方书面批准不得更换；项目负责人原则上不得更换，特殊情况确需更换，必须经甲方书面批准并具备招标文件规定的资格条件要求。</w:t>
      </w:r>
    </w:p>
    <w:p w14:paraId="73106720">
      <w:pPr>
        <w:adjustRightIn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4、非乙方原因导致验收无法通过的，由乙方按照既有手续办理移交，视为完成此项工作。</w:t>
      </w:r>
    </w:p>
    <w:p w14:paraId="1632BB74">
      <w:pPr>
        <w:adjustRightInd w:val="0"/>
        <w:spacing w:line="360" w:lineRule="auto"/>
        <w:ind w:firstLine="56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5、本项目交付使用即视为验收合格。乙方在项目完工后后向甲方报送结算资料，甲方应在6个月内审核完成并支付至结算价款的97%，甲方逾期付款造成的损失由甲方承担，乙方不予承担相应责任。</w:t>
      </w:r>
    </w:p>
    <w:p w14:paraId="4B9B7A46">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、招标文件、投标文件为合同的组成部分，具有同等法律效力。</w:t>
      </w:r>
    </w:p>
    <w:p w14:paraId="30C6651E">
      <w:pPr>
        <w:pStyle w:val="2"/>
        <w:autoSpaceDE w:val="0"/>
        <w:autoSpaceDN w:val="0"/>
        <w:spacing w:line="360" w:lineRule="auto"/>
        <w:ind w:firstLine="422" w:firstLineChars="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第十一条  违约责任</w:t>
      </w:r>
    </w:p>
    <w:p w14:paraId="3645ACF1">
      <w:pPr>
        <w:adjustRightIn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CN"/>
        </w:rPr>
        <w:t>合同双方应相互配合、相互支持，严格按照本合同履行各自职责，共同完成建设任务。任何一方未按照本合同约定履行义务造成另一方损失的，应承担相应的赔偿责任。</w:t>
      </w:r>
    </w:p>
    <w:p w14:paraId="4C0AD2EB">
      <w:pPr>
        <w:adjustRightIn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CN"/>
        </w:rPr>
        <w:t>因甲方没有按时拨付建设资金等未按照本合同约定履行义务的违约行为，而导致工期延误、索赔或导致乙方损失的，甲方应承担相应责任，赔偿乙方损失，工期相应顺延。</w:t>
      </w:r>
    </w:p>
    <w:p w14:paraId="7FAC07B6">
      <w:pPr>
        <w:adjustRightIn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zh-CN"/>
        </w:rPr>
        <w:t>因乙方原因造成工程质量不合格或没有按照合同约定项目管理目标完成项目建设等未按本合同约定履行义务的违约行为，而导致甲方损失的，乙方应承担相应</w:t>
      </w:r>
      <w:r>
        <w:rPr>
          <w:rFonts w:hint="eastAsia" w:ascii="宋体" w:hAnsi="宋体" w:eastAsia="宋体" w:cs="宋体"/>
          <w:color w:val="auto"/>
          <w:sz w:val="21"/>
          <w:szCs w:val="21"/>
          <w:highlight w:val="none"/>
        </w:rPr>
        <w:t>管理</w:t>
      </w:r>
      <w:r>
        <w:rPr>
          <w:rFonts w:hint="eastAsia" w:ascii="宋体" w:hAnsi="宋体" w:eastAsia="宋体" w:cs="宋体"/>
          <w:color w:val="auto"/>
          <w:sz w:val="21"/>
          <w:szCs w:val="21"/>
          <w:highlight w:val="none"/>
          <w:lang w:val="zh-CN"/>
        </w:rPr>
        <w:t>责任，赔偿甲方损失。</w:t>
      </w:r>
    </w:p>
    <w:p w14:paraId="062ECBAE">
      <w:pPr>
        <w:adjustRightIn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zh-CN"/>
        </w:rPr>
        <w:t>因政策因素和不可抗拒力导致合同不能全部或部分履行，甲方按实际完成的总投资额向乙方支付</w:t>
      </w:r>
      <w:r>
        <w:rPr>
          <w:rFonts w:hint="eastAsia" w:ascii="宋体" w:hAnsi="宋体" w:eastAsia="宋体" w:cs="宋体"/>
          <w:color w:val="auto"/>
          <w:sz w:val="21"/>
          <w:szCs w:val="21"/>
          <w:highlight w:val="none"/>
        </w:rPr>
        <w:t>代建管理</w:t>
      </w:r>
      <w:r>
        <w:rPr>
          <w:rFonts w:hint="eastAsia" w:ascii="宋体" w:hAnsi="宋体" w:eastAsia="宋体" w:cs="宋体"/>
          <w:color w:val="auto"/>
          <w:sz w:val="21"/>
          <w:szCs w:val="21"/>
          <w:highlight w:val="none"/>
          <w:lang w:val="zh-CN"/>
        </w:rPr>
        <w:t>费用和相应费用。不可抗力包括因战争、动乱、空中飞行物体坠落或非合同方责任造成的爆炸、火灾、一定级别的风、雨、雪、洪、震等自然灾害。</w:t>
      </w:r>
    </w:p>
    <w:p w14:paraId="30B04A96">
      <w:pPr>
        <w:pStyle w:val="2"/>
        <w:autoSpaceDE w:val="0"/>
        <w:autoSpaceDN w:val="0"/>
        <w:spacing w:line="360" w:lineRule="auto"/>
        <w:ind w:firstLine="422" w:firstLineChars="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第十二条  合同生效、变更、解除与终止。</w:t>
      </w:r>
    </w:p>
    <w:p w14:paraId="19F1B0A7">
      <w:pPr>
        <w:pStyle w:val="8"/>
        <w:tabs>
          <w:tab w:val="left" w:pos="1061"/>
        </w:tabs>
        <w:spacing w:line="360" w:lineRule="auto"/>
        <w:ind w:firstLine="528"/>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w:t>
      </w:r>
      <w:r>
        <w:rPr>
          <w:rFonts w:hint="eastAsia" w:ascii="宋体" w:hAnsi="宋体" w:eastAsia="宋体" w:cs="宋体"/>
          <w:color w:val="auto"/>
          <w:sz w:val="21"/>
          <w:szCs w:val="21"/>
          <w:highlight w:val="none"/>
        </w:rPr>
        <w:t>、</w:t>
      </w:r>
      <w:r>
        <w:rPr>
          <w:rFonts w:hint="eastAsia" w:ascii="宋体" w:hAnsi="宋体" w:eastAsia="宋体" w:cs="宋体"/>
          <w:color w:val="auto"/>
          <w:spacing w:val="-8"/>
          <w:sz w:val="21"/>
          <w:szCs w:val="21"/>
          <w:highlight w:val="none"/>
        </w:rPr>
        <w:t>本合同自双方</w:t>
      </w:r>
      <w:r>
        <w:rPr>
          <w:rFonts w:hint="eastAsia" w:ascii="宋体" w:hAnsi="宋体" w:eastAsia="宋体" w:cs="宋体"/>
          <w:color w:val="auto"/>
          <w:spacing w:val="-8"/>
          <w:sz w:val="21"/>
          <w:szCs w:val="21"/>
          <w:highlight w:val="none"/>
          <w:lang w:val="en-US" w:eastAsia="zh-CN"/>
        </w:rPr>
        <w:t>签章</w:t>
      </w:r>
      <w:r>
        <w:rPr>
          <w:rFonts w:hint="eastAsia" w:ascii="宋体" w:hAnsi="宋体" w:eastAsia="宋体" w:cs="宋体"/>
          <w:color w:val="auto"/>
          <w:spacing w:val="-8"/>
          <w:sz w:val="21"/>
          <w:szCs w:val="21"/>
          <w:highlight w:val="none"/>
        </w:rPr>
        <w:t>之日起生效。</w:t>
      </w:r>
    </w:p>
    <w:p w14:paraId="502D6CD6">
      <w:pPr>
        <w:pStyle w:val="8"/>
        <w:tabs>
          <w:tab w:val="left" w:pos="1061"/>
        </w:tabs>
        <w:spacing w:line="360" w:lineRule="auto"/>
        <w:ind w:firstLine="528"/>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2</w:t>
      </w:r>
      <w:r>
        <w:rPr>
          <w:rFonts w:hint="eastAsia" w:ascii="宋体" w:hAnsi="宋体" w:eastAsia="宋体" w:cs="宋体"/>
          <w:color w:val="auto"/>
          <w:sz w:val="21"/>
          <w:szCs w:val="21"/>
          <w:highlight w:val="none"/>
        </w:rPr>
        <w:t>、</w:t>
      </w:r>
      <w:r>
        <w:rPr>
          <w:rFonts w:hint="eastAsia" w:ascii="宋体" w:hAnsi="宋体" w:eastAsia="宋体" w:cs="宋体"/>
          <w:color w:val="auto"/>
          <w:spacing w:val="-8"/>
          <w:sz w:val="21"/>
          <w:szCs w:val="21"/>
          <w:highlight w:val="none"/>
        </w:rPr>
        <w:t>任何对本合同的修改、补充、变更，均应以书面形式进行。</w:t>
      </w:r>
    </w:p>
    <w:p w14:paraId="2A40A565">
      <w:pPr>
        <w:pStyle w:val="8"/>
        <w:tabs>
          <w:tab w:val="left" w:pos="1061"/>
        </w:tabs>
        <w:spacing w:line="360" w:lineRule="auto"/>
        <w:ind w:firstLine="528"/>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3</w:t>
      </w:r>
      <w:r>
        <w:rPr>
          <w:rFonts w:hint="eastAsia" w:ascii="宋体" w:hAnsi="宋体" w:eastAsia="宋体" w:cs="宋体"/>
          <w:color w:val="auto"/>
          <w:sz w:val="21"/>
          <w:szCs w:val="21"/>
          <w:highlight w:val="none"/>
        </w:rPr>
        <w:t>、</w:t>
      </w:r>
      <w:r>
        <w:rPr>
          <w:rFonts w:hint="eastAsia" w:ascii="宋体" w:hAnsi="宋体" w:eastAsia="宋体" w:cs="宋体"/>
          <w:color w:val="auto"/>
          <w:spacing w:val="-8"/>
          <w:sz w:val="21"/>
          <w:szCs w:val="21"/>
          <w:highlight w:val="none"/>
        </w:rPr>
        <w:t>合同解除约定：</w:t>
      </w:r>
    </w:p>
    <w:p w14:paraId="3FB406A1">
      <w:pPr>
        <w:pStyle w:val="8"/>
        <w:tabs>
          <w:tab w:val="left" w:pos="1061"/>
        </w:tabs>
        <w:spacing w:line="360" w:lineRule="auto"/>
        <w:ind w:firstLine="528"/>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（1）本合同经甲乙双方协商一致可以解除。</w:t>
      </w:r>
    </w:p>
    <w:p w14:paraId="34B8F922">
      <w:pPr>
        <w:pStyle w:val="8"/>
        <w:tabs>
          <w:tab w:val="left" w:pos="1061"/>
        </w:tabs>
        <w:spacing w:line="360" w:lineRule="auto"/>
        <w:ind w:firstLine="528"/>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（2）因国家政策发生变化或不可预见因素的发生，导致本合同无法履行或虽可继续履行但实际履行已不必要时，可以解除合同。</w:t>
      </w:r>
    </w:p>
    <w:p w14:paraId="49C4252C">
      <w:pPr>
        <w:pStyle w:val="8"/>
        <w:tabs>
          <w:tab w:val="left" w:pos="1061"/>
        </w:tabs>
        <w:spacing w:line="360" w:lineRule="auto"/>
        <w:ind w:firstLine="528"/>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（3）《中华人民共和国民法典》中关于委托合同解除规定。</w:t>
      </w:r>
    </w:p>
    <w:p w14:paraId="43668446">
      <w:pPr>
        <w:pStyle w:val="8"/>
        <w:tabs>
          <w:tab w:val="left" w:pos="1061"/>
        </w:tabs>
        <w:spacing w:line="360" w:lineRule="auto"/>
        <w:ind w:firstLine="528"/>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4、乙方未履行全部或部分建设管理义务，而又无正当理由，甲方可以发出通知催告，如果乙方接到甲方通知后仍不履行或不改正的，甲方有权单方面解除本合同。</w:t>
      </w:r>
    </w:p>
    <w:p w14:paraId="735F1085">
      <w:pPr>
        <w:pStyle w:val="8"/>
        <w:tabs>
          <w:tab w:val="left" w:pos="1061"/>
        </w:tabs>
        <w:spacing w:line="360" w:lineRule="auto"/>
        <w:ind w:firstLine="528"/>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5、当事人一方要求变更或解除合同时，应当在30日前以书面形式通知对方。因解除合同使对方遭受损失的，除依法可以免除责任的情况外，应由责任方负责赔偿。</w:t>
      </w:r>
    </w:p>
    <w:p w14:paraId="5730AA25">
      <w:pPr>
        <w:pStyle w:val="8"/>
        <w:tabs>
          <w:tab w:val="left" w:pos="1061"/>
        </w:tabs>
        <w:spacing w:line="360" w:lineRule="auto"/>
        <w:ind w:firstLine="528"/>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6、本合同履行终了或被依法依约解除后终止。</w:t>
      </w:r>
    </w:p>
    <w:p w14:paraId="4E49798D">
      <w:pPr>
        <w:pStyle w:val="2"/>
        <w:autoSpaceDE w:val="0"/>
        <w:autoSpaceDN w:val="0"/>
        <w:spacing w:line="360" w:lineRule="auto"/>
        <w:ind w:firstLine="422" w:firstLineChars="200"/>
        <w:jc w:val="both"/>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第十</w:t>
      </w:r>
      <w:r>
        <w:rPr>
          <w:rFonts w:hint="eastAsia" w:ascii="宋体" w:hAnsi="宋体" w:eastAsia="宋体" w:cs="宋体"/>
          <w:b/>
          <w:bCs/>
          <w:color w:val="auto"/>
          <w:sz w:val="21"/>
          <w:szCs w:val="21"/>
          <w:highlight w:val="none"/>
        </w:rPr>
        <w:t>三</w:t>
      </w:r>
      <w:r>
        <w:rPr>
          <w:rFonts w:hint="eastAsia" w:ascii="宋体" w:hAnsi="宋体" w:eastAsia="宋体" w:cs="宋体"/>
          <w:b/>
          <w:bCs/>
          <w:color w:val="auto"/>
          <w:sz w:val="21"/>
          <w:szCs w:val="21"/>
          <w:highlight w:val="none"/>
          <w:lang w:val="zh-CN"/>
        </w:rPr>
        <w:t>条  争议解决</w:t>
      </w:r>
    </w:p>
    <w:p w14:paraId="71FA2EBC">
      <w:pPr>
        <w:pStyle w:val="8"/>
        <w:tabs>
          <w:tab w:val="left" w:pos="1061"/>
        </w:tabs>
        <w:spacing w:line="360" w:lineRule="auto"/>
        <w:ind w:firstLine="528"/>
        <w:rPr>
          <w:rFonts w:hint="eastAsia" w:ascii="宋体" w:hAnsi="宋体" w:eastAsia="宋体" w:cs="宋体"/>
          <w:color w:val="auto"/>
          <w:spacing w:val="-8"/>
          <w:sz w:val="21"/>
          <w:szCs w:val="21"/>
          <w:highlight w:val="none"/>
          <w:lang w:val="zh-CN"/>
        </w:rPr>
      </w:pPr>
      <w:r>
        <w:rPr>
          <w:rFonts w:hint="eastAsia" w:ascii="宋体" w:hAnsi="宋体" w:eastAsia="宋体" w:cs="宋体"/>
          <w:color w:val="auto"/>
          <w:spacing w:val="-8"/>
          <w:sz w:val="21"/>
          <w:szCs w:val="21"/>
          <w:highlight w:val="none"/>
          <w:lang w:val="zh-CN"/>
        </w:rPr>
        <w:t>本协议在履行过程中如发生争议，双方应</w:t>
      </w:r>
      <w:r>
        <w:rPr>
          <w:rFonts w:hint="eastAsia" w:ascii="宋体" w:hAnsi="宋体" w:eastAsia="宋体" w:cs="宋体"/>
          <w:color w:val="auto"/>
          <w:spacing w:val="-8"/>
          <w:sz w:val="21"/>
          <w:szCs w:val="21"/>
          <w:highlight w:val="none"/>
          <w:lang w:val="en-US" w:eastAsia="zh-CN"/>
        </w:rPr>
        <w:t>友好</w:t>
      </w:r>
      <w:r>
        <w:rPr>
          <w:rFonts w:hint="eastAsia" w:ascii="宋体" w:hAnsi="宋体" w:eastAsia="宋体" w:cs="宋体"/>
          <w:color w:val="auto"/>
          <w:spacing w:val="-8"/>
          <w:sz w:val="21"/>
          <w:szCs w:val="21"/>
          <w:highlight w:val="none"/>
          <w:lang w:val="zh-CN"/>
        </w:rPr>
        <w:t>协商解决；如协商不成，向西安仲裁委员会申请仲裁。</w:t>
      </w:r>
    </w:p>
    <w:p w14:paraId="63B21354">
      <w:pPr>
        <w:pStyle w:val="2"/>
        <w:autoSpaceDE w:val="0"/>
        <w:autoSpaceDN w:val="0"/>
        <w:spacing w:line="360" w:lineRule="auto"/>
        <w:ind w:firstLine="422" w:firstLineChars="200"/>
        <w:jc w:val="both"/>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第十</w:t>
      </w:r>
      <w:r>
        <w:rPr>
          <w:rFonts w:hint="eastAsia" w:ascii="宋体" w:hAnsi="宋体" w:eastAsia="宋体" w:cs="宋体"/>
          <w:b/>
          <w:bCs/>
          <w:color w:val="auto"/>
          <w:sz w:val="21"/>
          <w:szCs w:val="21"/>
          <w:highlight w:val="none"/>
        </w:rPr>
        <w:t>四</w:t>
      </w:r>
      <w:r>
        <w:rPr>
          <w:rFonts w:hint="eastAsia" w:ascii="宋体" w:hAnsi="宋体" w:eastAsia="宋体" w:cs="宋体"/>
          <w:b/>
          <w:bCs/>
          <w:color w:val="auto"/>
          <w:sz w:val="21"/>
          <w:szCs w:val="21"/>
          <w:highlight w:val="none"/>
          <w:lang w:val="zh-CN"/>
        </w:rPr>
        <w:t>条  附则</w:t>
      </w:r>
    </w:p>
    <w:p w14:paraId="3E8D08E5">
      <w:pPr>
        <w:pStyle w:val="8"/>
        <w:tabs>
          <w:tab w:val="left" w:pos="1061"/>
        </w:tabs>
        <w:spacing w:line="360" w:lineRule="auto"/>
        <w:ind w:firstLine="528"/>
        <w:rPr>
          <w:rFonts w:hint="eastAsia" w:ascii="宋体" w:hAnsi="宋体" w:eastAsia="宋体" w:cs="宋体"/>
          <w:color w:val="auto"/>
          <w:spacing w:val="-8"/>
          <w:sz w:val="21"/>
          <w:szCs w:val="21"/>
          <w:highlight w:val="none"/>
          <w:lang w:val="zh-CN"/>
        </w:rPr>
      </w:pPr>
      <w:r>
        <w:rPr>
          <w:rFonts w:hint="eastAsia" w:ascii="宋体" w:hAnsi="宋体" w:eastAsia="宋体" w:cs="宋体"/>
          <w:color w:val="auto"/>
          <w:spacing w:val="-8"/>
          <w:sz w:val="21"/>
          <w:szCs w:val="21"/>
          <w:highlight w:val="none"/>
          <w:lang w:val="zh-CN"/>
        </w:rPr>
        <w:t>1、本合同一式</w:t>
      </w:r>
      <w:r>
        <w:rPr>
          <w:rFonts w:hint="eastAsia" w:ascii="宋体" w:hAnsi="宋体" w:eastAsia="宋体" w:cs="宋体"/>
          <w:color w:val="auto"/>
          <w:spacing w:val="-8"/>
          <w:sz w:val="21"/>
          <w:szCs w:val="21"/>
          <w:highlight w:val="none"/>
          <w:u w:val="single"/>
          <w:lang w:val="zh-CN"/>
        </w:rPr>
        <w:t xml:space="preserve">  </w:t>
      </w:r>
      <w:r>
        <w:rPr>
          <w:rFonts w:hint="eastAsia" w:ascii="宋体" w:hAnsi="宋体" w:eastAsia="宋体" w:cs="宋体"/>
          <w:color w:val="auto"/>
          <w:spacing w:val="-8"/>
          <w:sz w:val="21"/>
          <w:szCs w:val="21"/>
          <w:highlight w:val="none"/>
          <w:u w:val="single"/>
          <w:lang w:val="en-US" w:eastAsia="zh-CN"/>
        </w:rPr>
        <w:t>捌</w:t>
      </w:r>
      <w:r>
        <w:rPr>
          <w:rFonts w:hint="eastAsia" w:ascii="宋体" w:hAnsi="宋体" w:eastAsia="宋体" w:cs="宋体"/>
          <w:color w:val="auto"/>
          <w:spacing w:val="-8"/>
          <w:sz w:val="21"/>
          <w:szCs w:val="21"/>
          <w:highlight w:val="none"/>
          <w:u w:val="single"/>
          <w:lang w:val="zh-CN"/>
        </w:rPr>
        <w:t xml:space="preserve">  </w:t>
      </w:r>
      <w:r>
        <w:rPr>
          <w:rFonts w:hint="eastAsia" w:ascii="宋体" w:hAnsi="宋体" w:eastAsia="宋体" w:cs="宋体"/>
          <w:color w:val="auto"/>
          <w:spacing w:val="-8"/>
          <w:sz w:val="21"/>
          <w:szCs w:val="21"/>
          <w:highlight w:val="none"/>
          <w:lang w:val="zh-CN"/>
        </w:rPr>
        <w:t xml:space="preserve">份，甲方执 </w:t>
      </w:r>
      <w:r>
        <w:rPr>
          <w:rFonts w:hint="eastAsia" w:ascii="宋体" w:hAnsi="宋体" w:eastAsia="宋体" w:cs="宋体"/>
          <w:color w:val="auto"/>
          <w:spacing w:val="-8"/>
          <w:sz w:val="21"/>
          <w:szCs w:val="21"/>
          <w:highlight w:val="none"/>
          <w:u w:val="single"/>
          <w:lang w:val="zh-CN"/>
        </w:rPr>
        <w:t xml:space="preserve"> </w:t>
      </w:r>
      <w:r>
        <w:rPr>
          <w:rFonts w:hint="eastAsia" w:ascii="宋体" w:hAnsi="宋体" w:eastAsia="宋体" w:cs="宋体"/>
          <w:color w:val="auto"/>
          <w:spacing w:val="-8"/>
          <w:sz w:val="21"/>
          <w:szCs w:val="21"/>
          <w:highlight w:val="none"/>
          <w:u w:val="single"/>
          <w:lang w:val="en-US" w:eastAsia="zh-CN"/>
        </w:rPr>
        <w:t>肆</w:t>
      </w:r>
      <w:r>
        <w:rPr>
          <w:rFonts w:hint="eastAsia" w:ascii="宋体" w:hAnsi="宋体" w:eastAsia="宋体" w:cs="宋体"/>
          <w:color w:val="auto"/>
          <w:spacing w:val="-8"/>
          <w:sz w:val="21"/>
          <w:szCs w:val="21"/>
          <w:highlight w:val="none"/>
          <w:u w:val="single"/>
          <w:lang w:val="zh-CN"/>
        </w:rPr>
        <w:t xml:space="preserve">  </w:t>
      </w:r>
      <w:r>
        <w:rPr>
          <w:rFonts w:hint="eastAsia" w:ascii="宋体" w:hAnsi="宋体" w:eastAsia="宋体" w:cs="宋体"/>
          <w:color w:val="auto"/>
          <w:spacing w:val="-8"/>
          <w:sz w:val="21"/>
          <w:szCs w:val="21"/>
          <w:highlight w:val="none"/>
          <w:lang w:val="zh-CN"/>
        </w:rPr>
        <w:t>份，乙方执</w:t>
      </w:r>
      <w:r>
        <w:rPr>
          <w:rFonts w:hint="eastAsia" w:ascii="宋体" w:hAnsi="宋体" w:eastAsia="宋体" w:cs="宋体"/>
          <w:color w:val="auto"/>
          <w:spacing w:val="-8"/>
          <w:sz w:val="21"/>
          <w:szCs w:val="21"/>
          <w:highlight w:val="none"/>
          <w:u w:val="single"/>
          <w:lang w:val="zh-CN"/>
        </w:rPr>
        <w:t xml:space="preserve">  </w:t>
      </w:r>
      <w:r>
        <w:rPr>
          <w:rFonts w:hint="eastAsia" w:ascii="宋体" w:hAnsi="宋体" w:eastAsia="宋体" w:cs="宋体"/>
          <w:color w:val="auto"/>
          <w:spacing w:val="-8"/>
          <w:sz w:val="21"/>
          <w:szCs w:val="21"/>
          <w:highlight w:val="none"/>
          <w:u w:val="single"/>
          <w:lang w:val="en-US" w:eastAsia="zh-CN"/>
        </w:rPr>
        <w:t>肆</w:t>
      </w:r>
      <w:r>
        <w:rPr>
          <w:rFonts w:hint="eastAsia" w:ascii="宋体" w:hAnsi="宋体" w:eastAsia="宋体" w:cs="宋体"/>
          <w:color w:val="auto"/>
          <w:spacing w:val="-8"/>
          <w:sz w:val="21"/>
          <w:szCs w:val="21"/>
          <w:highlight w:val="none"/>
          <w:u w:val="single"/>
          <w:lang w:val="zh-CN"/>
        </w:rPr>
        <w:t xml:space="preserve">  </w:t>
      </w:r>
      <w:r>
        <w:rPr>
          <w:rFonts w:hint="eastAsia" w:ascii="宋体" w:hAnsi="宋体" w:eastAsia="宋体" w:cs="宋体"/>
          <w:color w:val="auto"/>
          <w:spacing w:val="-8"/>
          <w:sz w:val="21"/>
          <w:szCs w:val="21"/>
          <w:highlight w:val="none"/>
          <w:lang w:val="zh-CN"/>
        </w:rPr>
        <w:t>份，具有同等法律效力。</w:t>
      </w:r>
    </w:p>
    <w:p w14:paraId="69D91A15">
      <w:pPr>
        <w:pStyle w:val="8"/>
        <w:tabs>
          <w:tab w:val="left" w:pos="1061"/>
        </w:tabs>
        <w:spacing w:line="360" w:lineRule="auto"/>
        <w:ind w:firstLine="528"/>
        <w:rPr>
          <w:rFonts w:hint="eastAsia" w:ascii="宋体" w:hAnsi="宋体" w:eastAsia="宋体" w:cs="宋体"/>
          <w:color w:val="auto"/>
          <w:spacing w:val="-8"/>
          <w:sz w:val="21"/>
          <w:szCs w:val="21"/>
          <w:highlight w:val="none"/>
          <w:lang w:val="zh-CN"/>
        </w:rPr>
      </w:pPr>
      <w:r>
        <w:rPr>
          <w:rFonts w:hint="eastAsia" w:ascii="宋体" w:hAnsi="宋体" w:eastAsia="宋体" w:cs="宋体"/>
          <w:color w:val="auto"/>
          <w:spacing w:val="-8"/>
          <w:sz w:val="21"/>
          <w:szCs w:val="21"/>
          <w:highlight w:val="none"/>
          <w:lang w:val="zh-CN"/>
        </w:rPr>
        <w:t>2、本合同附件及本合同的补充、修改或变更文本均为本合同的有效组成部分，与本合同具有同等法律效力。</w:t>
      </w:r>
    </w:p>
    <w:p w14:paraId="3C27C9CA">
      <w:pPr>
        <w:pStyle w:val="8"/>
        <w:tabs>
          <w:tab w:val="left" w:pos="1061"/>
        </w:tabs>
        <w:spacing w:line="360" w:lineRule="auto"/>
        <w:ind w:firstLine="528"/>
        <w:rPr>
          <w:rFonts w:hint="eastAsia" w:ascii="宋体" w:hAnsi="宋体" w:eastAsia="宋体" w:cs="宋体"/>
          <w:color w:val="auto"/>
          <w:spacing w:val="-8"/>
          <w:sz w:val="21"/>
          <w:szCs w:val="21"/>
          <w:highlight w:val="none"/>
          <w:lang w:val="zh-CN"/>
        </w:rPr>
      </w:pPr>
      <w:r>
        <w:rPr>
          <w:rFonts w:hint="eastAsia" w:ascii="宋体" w:hAnsi="宋体" w:eastAsia="宋体" w:cs="宋体"/>
          <w:color w:val="auto"/>
          <w:spacing w:val="-8"/>
          <w:sz w:val="21"/>
          <w:szCs w:val="21"/>
          <w:highlight w:val="none"/>
          <w:lang w:val="zh-CN"/>
        </w:rPr>
        <w:t>3、本合同、本合同的附件及修改和变更以及补充文件，在产生冲突且双方不能达成一致时，应按照时间顺序进行确认，即以时间在后的为准。</w:t>
      </w:r>
    </w:p>
    <w:p w14:paraId="7A1DC5EB">
      <w:pPr>
        <w:pStyle w:val="2"/>
        <w:autoSpaceDE w:val="0"/>
        <w:autoSpaceDN w:val="0"/>
        <w:spacing w:line="360" w:lineRule="auto"/>
        <w:ind w:firstLine="422" w:firstLineChars="200"/>
        <w:jc w:val="both"/>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第十</w:t>
      </w:r>
      <w:r>
        <w:rPr>
          <w:rFonts w:hint="eastAsia" w:ascii="宋体" w:hAnsi="宋体" w:eastAsia="宋体" w:cs="宋体"/>
          <w:b/>
          <w:bCs/>
          <w:color w:val="auto"/>
          <w:sz w:val="21"/>
          <w:szCs w:val="21"/>
          <w:highlight w:val="none"/>
        </w:rPr>
        <w:t>五</w:t>
      </w:r>
      <w:r>
        <w:rPr>
          <w:rFonts w:hint="eastAsia" w:ascii="宋体" w:hAnsi="宋体" w:eastAsia="宋体" w:cs="宋体"/>
          <w:b/>
          <w:bCs/>
          <w:color w:val="auto"/>
          <w:sz w:val="21"/>
          <w:szCs w:val="21"/>
          <w:highlight w:val="none"/>
          <w:lang w:val="zh-CN"/>
        </w:rPr>
        <w:t>条 本协议未尽事宜，由双方按照有关建设的相关规定、会议纪要、洽商记录等协商执行。</w:t>
      </w:r>
    </w:p>
    <w:p w14:paraId="256E4117">
      <w:pPr>
        <w:rPr>
          <w:rFonts w:hint="eastAsia" w:ascii="宋体" w:hAnsi="宋体" w:eastAsia="宋体" w:cs="宋体"/>
          <w:color w:val="auto"/>
          <w:sz w:val="21"/>
          <w:szCs w:val="21"/>
          <w:highlight w:val="none"/>
          <w:lang w:val="zh-CN"/>
        </w:rPr>
      </w:pPr>
    </w:p>
    <w:p w14:paraId="40F511F2">
      <w:pPr>
        <w:pStyle w:val="2"/>
        <w:tabs>
          <w:tab w:val="left" w:pos="5678"/>
        </w:tabs>
        <w:spacing w:line="600" w:lineRule="auto"/>
        <w:ind w:left="77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w:t>
      </w:r>
      <w:r>
        <w:rPr>
          <w:rFonts w:hint="eastAsia" w:ascii="宋体" w:hAnsi="宋体" w:eastAsia="宋体" w:cs="宋体"/>
          <w:color w:val="auto"/>
          <w:spacing w:val="-3"/>
          <w:sz w:val="21"/>
          <w:szCs w:val="21"/>
          <w:highlight w:val="none"/>
        </w:rPr>
        <w:t>方</w:t>
      </w:r>
      <w:r>
        <w:rPr>
          <w:rFonts w:hint="eastAsia" w:ascii="宋体" w:hAnsi="宋体" w:eastAsia="宋体" w:cs="宋体"/>
          <w:color w:val="auto"/>
          <w:sz w:val="21"/>
          <w:szCs w:val="21"/>
          <w:highlight w:val="none"/>
        </w:rPr>
        <w:t>：（盖章）                 乙方：（盖章）</w:t>
      </w:r>
    </w:p>
    <w:p w14:paraId="647F8C5F">
      <w:pPr>
        <w:pStyle w:val="2"/>
        <w:tabs>
          <w:tab w:val="left" w:pos="5678"/>
        </w:tabs>
        <w:spacing w:line="60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w:t>
      </w:r>
      <w:r>
        <w:rPr>
          <w:rFonts w:hint="eastAsia" w:ascii="宋体" w:hAnsi="宋体" w:eastAsia="宋体" w:cs="宋体"/>
          <w:color w:val="auto"/>
          <w:spacing w:val="-3"/>
          <w:sz w:val="21"/>
          <w:szCs w:val="21"/>
          <w:highlight w:val="none"/>
        </w:rPr>
        <w:t>定</w:t>
      </w:r>
      <w:r>
        <w:rPr>
          <w:rFonts w:hint="eastAsia" w:ascii="宋体" w:hAnsi="宋体" w:eastAsia="宋体" w:cs="宋体"/>
          <w:color w:val="auto"/>
          <w:sz w:val="21"/>
          <w:szCs w:val="21"/>
          <w:highlight w:val="none"/>
        </w:rPr>
        <w:t>代表</w:t>
      </w:r>
      <w:r>
        <w:rPr>
          <w:rFonts w:hint="eastAsia" w:ascii="宋体" w:hAnsi="宋体" w:eastAsia="宋体" w:cs="宋体"/>
          <w:color w:val="auto"/>
          <w:spacing w:val="-3"/>
          <w:sz w:val="21"/>
          <w:szCs w:val="21"/>
          <w:highlight w:val="none"/>
        </w:rPr>
        <w:t>人</w:t>
      </w:r>
      <w:r>
        <w:rPr>
          <w:rFonts w:hint="eastAsia" w:ascii="宋体" w:hAnsi="宋体" w:eastAsia="宋体" w:cs="宋体"/>
          <w:color w:val="auto"/>
          <w:sz w:val="21"/>
          <w:szCs w:val="21"/>
          <w:highlight w:val="none"/>
        </w:rPr>
        <w:t>：（签</w:t>
      </w:r>
      <w:r>
        <w:rPr>
          <w:rFonts w:hint="eastAsia" w:ascii="宋体" w:hAnsi="宋体" w:eastAsia="宋体" w:cs="宋体"/>
          <w:color w:val="auto"/>
          <w:sz w:val="21"/>
          <w:szCs w:val="21"/>
          <w:highlight w:val="none"/>
          <w:lang w:val="en-US" w:eastAsia="zh-CN"/>
        </w:rPr>
        <w:t>章</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法</w:t>
      </w:r>
      <w:r>
        <w:rPr>
          <w:rFonts w:hint="eastAsia" w:ascii="宋体" w:hAnsi="宋体" w:eastAsia="宋体" w:cs="宋体"/>
          <w:color w:val="auto"/>
          <w:spacing w:val="-3"/>
          <w:sz w:val="21"/>
          <w:szCs w:val="21"/>
          <w:highlight w:val="none"/>
        </w:rPr>
        <w:t>定</w:t>
      </w:r>
      <w:r>
        <w:rPr>
          <w:rFonts w:hint="eastAsia" w:ascii="宋体" w:hAnsi="宋体" w:eastAsia="宋体" w:cs="宋体"/>
          <w:color w:val="auto"/>
          <w:sz w:val="21"/>
          <w:szCs w:val="21"/>
          <w:highlight w:val="none"/>
        </w:rPr>
        <w:t>代表</w:t>
      </w:r>
      <w:r>
        <w:rPr>
          <w:rFonts w:hint="eastAsia" w:ascii="宋体" w:hAnsi="宋体" w:eastAsia="宋体" w:cs="宋体"/>
          <w:color w:val="auto"/>
          <w:spacing w:val="-3"/>
          <w:sz w:val="21"/>
          <w:szCs w:val="21"/>
          <w:highlight w:val="none"/>
        </w:rPr>
        <w:t>人</w:t>
      </w:r>
      <w:r>
        <w:rPr>
          <w:rFonts w:hint="eastAsia" w:ascii="宋体" w:hAnsi="宋体" w:eastAsia="宋体" w:cs="宋体"/>
          <w:color w:val="auto"/>
          <w:sz w:val="21"/>
          <w:szCs w:val="21"/>
          <w:highlight w:val="none"/>
        </w:rPr>
        <w:t xml:space="preserve"> ：（签章） </w:t>
      </w:r>
    </w:p>
    <w:p w14:paraId="681C6988">
      <w:pPr>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                        年   月   日</w:t>
      </w:r>
    </w:p>
    <w:p w14:paraId="459D5B6B">
      <w:pPr>
        <w:shd w:val="clear" w:color="auto" w:fill="auto"/>
        <w:spacing w:line="360" w:lineRule="auto"/>
        <w:jc w:val="center"/>
        <w:rPr>
          <w:rFonts w:hint="eastAsia" w:ascii="宋体" w:hAnsi="宋体" w:eastAsia="宋体" w:cs="宋体"/>
          <w:kern w:val="0"/>
          <w:sz w:val="28"/>
          <w:szCs w:val="21"/>
          <w:highlight w:val="none"/>
          <w:lang w:val="zh-CN"/>
        </w:rPr>
      </w:pPr>
      <w:r>
        <w:rPr>
          <w:rFonts w:hint="eastAsia" w:ascii="仿宋" w:hAnsi="仿宋" w:eastAsia="仿宋" w:cs="宋体"/>
          <w:b w:val="0"/>
          <w:kern w:val="0"/>
          <w:sz w:val="28"/>
          <w:szCs w:val="21"/>
          <w:highlight w:val="none"/>
          <w:lang w:val="en-US"/>
        </w:rPr>
        <w:br w:type="page"/>
      </w:r>
      <w:r>
        <w:rPr>
          <w:rFonts w:hint="eastAsia" w:ascii="宋体" w:hAnsi="宋体" w:eastAsia="宋体" w:cs="宋体"/>
          <w:b w:val="0"/>
          <w:kern w:val="0"/>
          <w:sz w:val="28"/>
          <w:szCs w:val="21"/>
          <w:highlight w:val="none"/>
          <w:lang w:val="en-US"/>
        </w:rPr>
        <w:t>附件</w:t>
      </w:r>
      <w:r>
        <w:rPr>
          <w:rFonts w:hint="eastAsia" w:ascii="宋体" w:hAnsi="宋体" w:eastAsia="宋体" w:cs="宋体"/>
          <w:b w:val="0"/>
          <w:kern w:val="0"/>
          <w:sz w:val="28"/>
          <w:szCs w:val="21"/>
          <w:highlight w:val="none"/>
          <w:lang w:val="en-US" w:eastAsia="zh-CN"/>
        </w:rPr>
        <w:t>1</w:t>
      </w:r>
      <w:r>
        <w:rPr>
          <w:rFonts w:hint="eastAsia" w:ascii="宋体" w:hAnsi="宋体" w:eastAsia="宋体" w:cs="宋体"/>
          <w:b w:val="0"/>
          <w:kern w:val="0"/>
          <w:sz w:val="28"/>
          <w:szCs w:val="21"/>
          <w:highlight w:val="none"/>
        </w:rPr>
        <w:t>：</w:t>
      </w:r>
      <w:r>
        <w:rPr>
          <w:rFonts w:hint="eastAsia" w:ascii="宋体" w:hAnsi="宋体" w:eastAsia="宋体" w:cs="宋体"/>
          <w:b/>
          <w:sz w:val="28"/>
          <w:szCs w:val="28"/>
          <w:highlight w:val="none"/>
        </w:rPr>
        <w:t>验收单</w:t>
      </w:r>
    </w:p>
    <w:tbl>
      <w:tblPr>
        <w:tblStyle w:val="5"/>
        <w:tblpPr w:leftFromText="180" w:rightFromText="180" w:vertAnchor="page" w:horzAnchor="page" w:tblpX="1741" w:tblpY="21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673"/>
        <w:gridCol w:w="91"/>
        <w:gridCol w:w="1141"/>
        <w:gridCol w:w="674"/>
        <w:gridCol w:w="623"/>
        <w:gridCol w:w="1128"/>
        <w:gridCol w:w="1817"/>
      </w:tblGrid>
      <w:tr w14:paraId="181A1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913" w:type="dxa"/>
            <w:noWrap w:val="0"/>
            <w:vAlign w:val="center"/>
          </w:tcPr>
          <w:p w14:paraId="2852A764">
            <w:pPr>
              <w:shd w:val="clear" w:color="auto" w:fill="auto"/>
              <w:jc w:val="center"/>
              <w:rPr>
                <w:rFonts w:hint="eastAsia" w:ascii="宋体" w:hAnsi="宋体" w:eastAsia="宋体" w:cs="宋体"/>
                <w:highlight w:val="none"/>
              </w:rPr>
            </w:pPr>
            <w:r>
              <w:rPr>
                <w:rFonts w:hint="eastAsia" w:ascii="宋体" w:hAnsi="宋体" w:eastAsia="宋体" w:cs="宋体"/>
                <w:highlight w:val="none"/>
              </w:rPr>
              <w:t>工程项目名称</w:t>
            </w:r>
          </w:p>
        </w:tc>
        <w:tc>
          <w:tcPr>
            <w:tcW w:w="7147" w:type="dxa"/>
            <w:gridSpan w:val="7"/>
            <w:noWrap w:val="0"/>
            <w:vAlign w:val="top"/>
          </w:tcPr>
          <w:p w14:paraId="32EC0DAA">
            <w:pPr>
              <w:shd w:val="clear" w:color="auto" w:fill="auto"/>
              <w:rPr>
                <w:rFonts w:hint="eastAsia" w:ascii="宋体" w:hAnsi="宋体" w:eastAsia="宋体" w:cs="宋体"/>
                <w:highlight w:val="none"/>
              </w:rPr>
            </w:pPr>
          </w:p>
        </w:tc>
      </w:tr>
      <w:tr w14:paraId="717E9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913" w:type="dxa"/>
            <w:noWrap w:val="0"/>
            <w:vAlign w:val="center"/>
          </w:tcPr>
          <w:p w14:paraId="689D9A18">
            <w:pPr>
              <w:shd w:val="clear" w:color="auto" w:fill="auto"/>
              <w:jc w:val="center"/>
              <w:rPr>
                <w:rFonts w:hint="eastAsia" w:ascii="宋体" w:hAnsi="宋体" w:eastAsia="宋体" w:cs="宋体"/>
                <w:highlight w:val="none"/>
              </w:rPr>
            </w:pPr>
            <w:r>
              <w:rPr>
                <w:rFonts w:hint="eastAsia" w:ascii="宋体" w:hAnsi="宋体" w:eastAsia="宋体" w:cs="宋体"/>
                <w:highlight w:val="none"/>
              </w:rPr>
              <w:t>工程简要内容</w:t>
            </w:r>
          </w:p>
        </w:tc>
        <w:tc>
          <w:tcPr>
            <w:tcW w:w="7147" w:type="dxa"/>
            <w:gridSpan w:val="7"/>
            <w:noWrap w:val="0"/>
            <w:vAlign w:val="top"/>
          </w:tcPr>
          <w:p w14:paraId="59E5F8B4">
            <w:pPr>
              <w:shd w:val="clear" w:color="auto" w:fill="auto"/>
              <w:rPr>
                <w:rFonts w:hint="eastAsia" w:ascii="宋体" w:hAnsi="宋体" w:eastAsia="宋体" w:cs="宋体"/>
                <w:highlight w:val="none"/>
              </w:rPr>
            </w:pPr>
          </w:p>
        </w:tc>
      </w:tr>
      <w:tr w14:paraId="6EC01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1913" w:type="dxa"/>
            <w:noWrap w:val="0"/>
            <w:vAlign w:val="center"/>
          </w:tcPr>
          <w:p w14:paraId="4C128A75">
            <w:pPr>
              <w:shd w:val="clear" w:color="auto" w:fill="auto"/>
              <w:jc w:val="center"/>
              <w:rPr>
                <w:rFonts w:hint="eastAsia" w:ascii="宋体" w:hAnsi="宋体" w:eastAsia="宋体" w:cs="宋体"/>
                <w:highlight w:val="none"/>
              </w:rPr>
            </w:pPr>
            <w:r>
              <w:rPr>
                <w:rFonts w:hint="eastAsia" w:ascii="宋体" w:hAnsi="宋体" w:eastAsia="宋体" w:cs="宋体"/>
                <w:highlight w:val="none"/>
              </w:rPr>
              <w:t>合同造价</w:t>
            </w:r>
          </w:p>
        </w:tc>
        <w:tc>
          <w:tcPr>
            <w:tcW w:w="2905" w:type="dxa"/>
            <w:gridSpan w:val="3"/>
            <w:noWrap w:val="0"/>
            <w:vAlign w:val="center"/>
          </w:tcPr>
          <w:p w14:paraId="5430DF44">
            <w:pPr>
              <w:shd w:val="clear" w:color="auto" w:fill="auto"/>
              <w:jc w:val="center"/>
              <w:rPr>
                <w:rFonts w:hint="eastAsia" w:ascii="宋体" w:hAnsi="宋体" w:eastAsia="宋体" w:cs="宋体"/>
                <w:highlight w:val="none"/>
              </w:rPr>
            </w:pPr>
          </w:p>
        </w:tc>
        <w:tc>
          <w:tcPr>
            <w:tcW w:w="1297" w:type="dxa"/>
            <w:gridSpan w:val="2"/>
            <w:noWrap w:val="0"/>
            <w:vAlign w:val="center"/>
          </w:tcPr>
          <w:p w14:paraId="22E1D6A2">
            <w:pPr>
              <w:shd w:val="clear" w:color="auto" w:fill="auto"/>
              <w:jc w:val="center"/>
              <w:rPr>
                <w:rFonts w:hint="eastAsia" w:ascii="宋体" w:hAnsi="宋体" w:eastAsia="宋体" w:cs="宋体"/>
                <w:highlight w:val="none"/>
              </w:rPr>
            </w:pPr>
            <w:r>
              <w:rPr>
                <w:rFonts w:hint="eastAsia" w:ascii="宋体" w:hAnsi="宋体" w:eastAsia="宋体" w:cs="宋体"/>
                <w:highlight w:val="none"/>
              </w:rPr>
              <w:t>合同编号</w:t>
            </w:r>
          </w:p>
        </w:tc>
        <w:tc>
          <w:tcPr>
            <w:tcW w:w="2945" w:type="dxa"/>
            <w:gridSpan w:val="2"/>
            <w:noWrap w:val="0"/>
            <w:vAlign w:val="center"/>
          </w:tcPr>
          <w:p w14:paraId="2CF49F28">
            <w:pPr>
              <w:shd w:val="clear" w:color="auto" w:fill="auto"/>
              <w:jc w:val="center"/>
              <w:rPr>
                <w:rFonts w:hint="eastAsia" w:ascii="宋体" w:hAnsi="宋体" w:eastAsia="宋体" w:cs="宋体"/>
                <w:highlight w:val="none"/>
              </w:rPr>
            </w:pPr>
          </w:p>
        </w:tc>
      </w:tr>
      <w:tr w14:paraId="48946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trPr>
        <w:tc>
          <w:tcPr>
            <w:tcW w:w="1913" w:type="dxa"/>
            <w:noWrap w:val="0"/>
            <w:vAlign w:val="center"/>
          </w:tcPr>
          <w:p w14:paraId="298AD8A7">
            <w:pPr>
              <w:shd w:val="clear" w:color="auto" w:fill="auto"/>
              <w:jc w:val="center"/>
              <w:rPr>
                <w:rFonts w:hint="eastAsia" w:ascii="宋体" w:hAnsi="宋体" w:eastAsia="宋体" w:cs="宋体"/>
                <w:highlight w:val="none"/>
              </w:rPr>
            </w:pPr>
            <w:r>
              <w:rPr>
                <w:rFonts w:hint="eastAsia" w:ascii="宋体" w:hAnsi="宋体" w:eastAsia="宋体" w:cs="宋体"/>
                <w:highlight w:val="none"/>
              </w:rPr>
              <w:t>开工日期</w:t>
            </w:r>
          </w:p>
        </w:tc>
        <w:tc>
          <w:tcPr>
            <w:tcW w:w="1673" w:type="dxa"/>
            <w:noWrap w:val="0"/>
            <w:vAlign w:val="center"/>
          </w:tcPr>
          <w:p w14:paraId="2183D827">
            <w:pPr>
              <w:shd w:val="clear" w:color="auto" w:fill="auto"/>
              <w:jc w:val="center"/>
              <w:rPr>
                <w:rFonts w:hint="eastAsia" w:ascii="宋体" w:hAnsi="宋体" w:eastAsia="宋体" w:cs="宋体"/>
                <w:highlight w:val="none"/>
              </w:rPr>
            </w:pPr>
          </w:p>
        </w:tc>
        <w:tc>
          <w:tcPr>
            <w:tcW w:w="1232" w:type="dxa"/>
            <w:gridSpan w:val="2"/>
            <w:noWrap w:val="0"/>
            <w:vAlign w:val="center"/>
          </w:tcPr>
          <w:p w14:paraId="5C287690">
            <w:pPr>
              <w:shd w:val="clear" w:color="auto" w:fill="auto"/>
              <w:jc w:val="center"/>
              <w:rPr>
                <w:rFonts w:hint="eastAsia" w:ascii="宋体" w:hAnsi="宋体" w:eastAsia="宋体" w:cs="宋体"/>
                <w:highlight w:val="none"/>
              </w:rPr>
            </w:pPr>
            <w:r>
              <w:rPr>
                <w:rFonts w:hint="eastAsia" w:ascii="宋体" w:hAnsi="宋体" w:eastAsia="宋体" w:cs="宋体"/>
                <w:highlight w:val="none"/>
                <w:lang w:val="en-US" w:eastAsia="zh-CN"/>
              </w:rPr>
              <w:t>完</w:t>
            </w:r>
            <w:r>
              <w:rPr>
                <w:rFonts w:hint="eastAsia" w:ascii="宋体" w:hAnsi="宋体" w:eastAsia="宋体" w:cs="宋体"/>
                <w:highlight w:val="none"/>
              </w:rPr>
              <w:t>工日期</w:t>
            </w:r>
          </w:p>
        </w:tc>
        <w:tc>
          <w:tcPr>
            <w:tcW w:w="1297" w:type="dxa"/>
            <w:gridSpan w:val="2"/>
            <w:noWrap w:val="0"/>
            <w:vAlign w:val="center"/>
          </w:tcPr>
          <w:p w14:paraId="41FD3F6F">
            <w:pPr>
              <w:shd w:val="clear" w:color="auto" w:fill="auto"/>
              <w:jc w:val="center"/>
              <w:rPr>
                <w:rFonts w:hint="eastAsia" w:ascii="宋体" w:hAnsi="宋体" w:eastAsia="宋体" w:cs="宋体"/>
                <w:highlight w:val="none"/>
              </w:rPr>
            </w:pPr>
          </w:p>
        </w:tc>
        <w:tc>
          <w:tcPr>
            <w:tcW w:w="1128" w:type="dxa"/>
            <w:noWrap w:val="0"/>
            <w:vAlign w:val="center"/>
          </w:tcPr>
          <w:p w14:paraId="02CCCCED">
            <w:pPr>
              <w:shd w:val="clear" w:color="auto" w:fill="auto"/>
              <w:jc w:val="center"/>
              <w:rPr>
                <w:rFonts w:hint="eastAsia" w:ascii="宋体" w:hAnsi="宋体" w:eastAsia="宋体" w:cs="宋体"/>
                <w:highlight w:val="none"/>
              </w:rPr>
            </w:pPr>
            <w:r>
              <w:rPr>
                <w:rFonts w:hint="eastAsia" w:ascii="宋体" w:hAnsi="宋体" w:eastAsia="宋体" w:cs="宋体"/>
                <w:highlight w:val="none"/>
              </w:rPr>
              <w:t>验收日期</w:t>
            </w:r>
          </w:p>
        </w:tc>
        <w:tc>
          <w:tcPr>
            <w:tcW w:w="1817" w:type="dxa"/>
            <w:noWrap w:val="0"/>
            <w:vAlign w:val="center"/>
          </w:tcPr>
          <w:p w14:paraId="097A6B4B">
            <w:pPr>
              <w:shd w:val="clear" w:color="auto" w:fill="auto"/>
              <w:jc w:val="center"/>
              <w:rPr>
                <w:rFonts w:hint="eastAsia" w:ascii="宋体" w:hAnsi="宋体" w:eastAsia="宋体" w:cs="宋体"/>
                <w:highlight w:val="none"/>
              </w:rPr>
            </w:pPr>
          </w:p>
        </w:tc>
      </w:tr>
      <w:tr w14:paraId="0985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trPr>
        <w:tc>
          <w:tcPr>
            <w:tcW w:w="1913" w:type="dxa"/>
            <w:noWrap w:val="0"/>
            <w:vAlign w:val="center"/>
          </w:tcPr>
          <w:p w14:paraId="211227A7">
            <w:pPr>
              <w:shd w:val="clear" w:color="auto" w:fill="auto"/>
              <w:jc w:val="center"/>
              <w:rPr>
                <w:rFonts w:hint="eastAsia" w:ascii="宋体" w:hAnsi="宋体" w:eastAsia="宋体" w:cs="宋体"/>
                <w:highlight w:val="none"/>
              </w:rPr>
            </w:pPr>
            <w:r>
              <w:rPr>
                <w:rFonts w:hint="eastAsia" w:ascii="宋体" w:hAnsi="宋体" w:eastAsia="宋体" w:cs="宋体"/>
                <w:highlight w:val="none"/>
              </w:rPr>
              <w:t>验收意见</w:t>
            </w:r>
          </w:p>
        </w:tc>
        <w:tc>
          <w:tcPr>
            <w:tcW w:w="7147" w:type="dxa"/>
            <w:gridSpan w:val="7"/>
            <w:noWrap w:val="0"/>
            <w:vAlign w:val="center"/>
          </w:tcPr>
          <w:p w14:paraId="7D14FBCE">
            <w:pPr>
              <w:shd w:val="clear" w:color="auto" w:fill="auto"/>
              <w:jc w:val="center"/>
              <w:rPr>
                <w:rFonts w:hint="eastAsia" w:ascii="宋体" w:hAnsi="宋体" w:eastAsia="宋体" w:cs="宋体"/>
                <w:highlight w:val="none"/>
              </w:rPr>
            </w:pPr>
          </w:p>
        </w:tc>
      </w:tr>
      <w:tr w14:paraId="3D3F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1913" w:type="dxa"/>
            <w:noWrap w:val="0"/>
            <w:vAlign w:val="center"/>
          </w:tcPr>
          <w:p w14:paraId="5F15BEC7">
            <w:pPr>
              <w:shd w:val="clear" w:color="auto" w:fill="auto"/>
              <w:jc w:val="center"/>
              <w:rPr>
                <w:rFonts w:hint="eastAsia" w:ascii="宋体" w:hAnsi="宋体" w:eastAsia="宋体" w:cs="宋体"/>
                <w:highlight w:val="none"/>
              </w:rPr>
            </w:pPr>
            <w:r>
              <w:rPr>
                <w:rFonts w:hint="eastAsia" w:ascii="宋体" w:hAnsi="宋体" w:eastAsia="宋体" w:cs="宋体"/>
                <w:highlight w:val="none"/>
              </w:rPr>
              <w:t>施工单位</w:t>
            </w:r>
          </w:p>
        </w:tc>
        <w:tc>
          <w:tcPr>
            <w:tcW w:w="1764" w:type="dxa"/>
            <w:gridSpan w:val="2"/>
            <w:noWrap w:val="0"/>
            <w:vAlign w:val="center"/>
          </w:tcPr>
          <w:p w14:paraId="7BE39CF1">
            <w:pPr>
              <w:shd w:val="clear" w:color="auto" w:fill="auto"/>
              <w:jc w:val="center"/>
              <w:rPr>
                <w:rFonts w:hint="eastAsia" w:ascii="宋体" w:hAnsi="宋体" w:eastAsia="宋体" w:cs="宋体"/>
                <w:highlight w:val="none"/>
              </w:rPr>
            </w:pPr>
            <w:r>
              <w:rPr>
                <w:rFonts w:hint="eastAsia" w:ascii="宋体" w:hAnsi="宋体" w:eastAsia="宋体" w:cs="宋体"/>
                <w:highlight w:val="none"/>
              </w:rPr>
              <w:t>监理单位</w:t>
            </w:r>
          </w:p>
        </w:tc>
        <w:tc>
          <w:tcPr>
            <w:tcW w:w="1815" w:type="dxa"/>
            <w:gridSpan w:val="2"/>
            <w:noWrap w:val="0"/>
            <w:vAlign w:val="center"/>
          </w:tcPr>
          <w:p w14:paraId="1DFA9C1A">
            <w:pPr>
              <w:shd w:val="clear" w:color="auto" w:fill="auto"/>
              <w:jc w:val="center"/>
              <w:rPr>
                <w:rFonts w:hint="eastAsia" w:ascii="宋体" w:hAnsi="宋体" w:eastAsia="宋体" w:cs="宋体"/>
                <w:highlight w:val="none"/>
              </w:rPr>
            </w:pPr>
            <w:r>
              <w:rPr>
                <w:rFonts w:hint="eastAsia" w:ascii="宋体" w:hAnsi="宋体" w:eastAsia="宋体" w:cs="宋体"/>
                <w:highlight w:val="none"/>
              </w:rPr>
              <w:t>勘察单位</w:t>
            </w:r>
          </w:p>
        </w:tc>
        <w:tc>
          <w:tcPr>
            <w:tcW w:w="1751" w:type="dxa"/>
            <w:gridSpan w:val="2"/>
            <w:noWrap w:val="0"/>
            <w:vAlign w:val="center"/>
          </w:tcPr>
          <w:p w14:paraId="7FEF43CF">
            <w:pPr>
              <w:shd w:val="clear" w:color="auto" w:fill="auto"/>
              <w:jc w:val="center"/>
              <w:rPr>
                <w:rFonts w:hint="eastAsia" w:ascii="宋体" w:hAnsi="宋体" w:eastAsia="宋体" w:cs="宋体"/>
                <w:highlight w:val="none"/>
              </w:rPr>
            </w:pPr>
            <w:r>
              <w:rPr>
                <w:rFonts w:hint="eastAsia" w:ascii="宋体" w:hAnsi="宋体" w:eastAsia="宋体" w:cs="宋体"/>
                <w:highlight w:val="none"/>
              </w:rPr>
              <w:t>设计单位</w:t>
            </w:r>
          </w:p>
        </w:tc>
        <w:tc>
          <w:tcPr>
            <w:tcW w:w="1817" w:type="dxa"/>
            <w:noWrap w:val="0"/>
            <w:vAlign w:val="center"/>
          </w:tcPr>
          <w:p w14:paraId="6E149D97">
            <w:pPr>
              <w:shd w:val="clear" w:color="auto" w:fill="auto"/>
              <w:jc w:val="center"/>
              <w:rPr>
                <w:rFonts w:hint="eastAsia" w:ascii="宋体" w:hAnsi="宋体" w:eastAsia="宋体" w:cs="宋体"/>
                <w:highlight w:val="none"/>
              </w:rPr>
            </w:pPr>
            <w:r>
              <w:rPr>
                <w:rFonts w:hint="eastAsia" w:ascii="宋体" w:hAnsi="宋体" w:eastAsia="宋体" w:cs="宋体"/>
                <w:highlight w:val="none"/>
              </w:rPr>
              <w:t>建设单位</w:t>
            </w:r>
          </w:p>
        </w:tc>
      </w:tr>
      <w:tr w14:paraId="62F6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2" w:hRule="atLeast"/>
        </w:trPr>
        <w:tc>
          <w:tcPr>
            <w:tcW w:w="1913" w:type="dxa"/>
            <w:noWrap w:val="0"/>
            <w:vAlign w:val="top"/>
          </w:tcPr>
          <w:p w14:paraId="584935D7">
            <w:pPr>
              <w:shd w:val="clear" w:color="auto" w:fill="auto"/>
              <w:rPr>
                <w:rFonts w:hint="eastAsia" w:ascii="宋体" w:hAnsi="宋体" w:eastAsia="宋体" w:cs="宋体"/>
                <w:highlight w:val="none"/>
              </w:rPr>
            </w:pPr>
            <w:r>
              <w:rPr>
                <w:rFonts w:hint="eastAsia" w:ascii="宋体" w:hAnsi="宋体" w:eastAsia="宋体" w:cs="宋体"/>
                <w:highlight w:val="none"/>
              </w:rPr>
              <w:t>项目经理：</w:t>
            </w:r>
          </w:p>
          <w:p w14:paraId="76804ECB">
            <w:pPr>
              <w:shd w:val="clear" w:color="auto" w:fill="auto"/>
              <w:rPr>
                <w:rFonts w:hint="eastAsia" w:ascii="宋体" w:hAnsi="宋体" w:eastAsia="宋体" w:cs="宋体"/>
                <w:highlight w:val="none"/>
              </w:rPr>
            </w:pPr>
          </w:p>
          <w:p w14:paraId="5B956CEF">
            <w:pPr>
              <w:shd w:val="clear" w:color="auto" w:fill="auto"/>
              <w:rPr>
                <w:rFonts w:hint="eastAsia" w:ascii="宋体" w:hAnsi="宋体" w:eastAsia="宋体" w:cs="宋体"/>
                <w:highlight w:val="none"/>
              </w:rPr>
            </w:pPr>
          </w:p>
          <w:p w14:paraId="1AB13AA8">
            <w:pPr>
              <w:shd w:val="clear" w:color="auto" w:fill="auto"/>
              <w:rPr>
                <w:rFonts w:hint="eastAsia" w:ascii="宋体" w:hAnsi="宋体" w:eastAsia="宋体" w:cs="宋体"/>
                <w:highlight w:val="none"/>
              </w:rPr>
            </w:pPr>
          </w:p>
          <w:p w14:paraId="74D41D6A">
            <w:pPr>
              <w:shd w:val="clear" w:color="auto" w:fill="auto"/>
              <w:rPr>
                <w:rFonts w:hint="eastAsia" w:ascii="宋体" w:hAnsi="宋体" w:eastAsia="宋体" w:cs="宋体"/>
                <w:highlight w:val="none"/>
              </w:rPr>
            </w:pPr>
          </w:p>
          <w:p w14:paraId="2D50913E">
            <w:pPr>
              <w:shd w:val="clear" w:color="auto" w:fill="auto"/>
              <w:rPr>
                <w:rFonts w:hint="eastAsia" w:ascii="宋体" w:hAnsi="宋体" w:eastAsia="宋体" w:cs="宋体"/>
                <w:highlight w:val="none"/>
              </w:rPr>
            </w:pPr>
          </w:p>
          <w:p w14:paraId="1BF9A843">
            <w:pPr>
              <w:shd w:val="clear" w:color="auto" w:fill="auto"/>
              <w:ind w:firstLine="210" w:firstLineChars="100"/>
              <w:rPr>
                <w:rFonts w:hint="eastAsia" w:ascii="宋体" w:hAnsi="宋体" w:eastAsia="宋体" w:cs="宋体"/>
                <w:highlight w:val="none"/>
              </w:rPr>
            </w:pPr>
            <w:r>
              <w:rPr>
                <w:rFonts w:hint="eastAsia" w:ascii="宋体" w:hAnsi="宋体" w:eastAsia="宋体" w:cs="宋体"/>
                <w:highlight w:val="none"/>
              </w:rPr>
              <w:t>年  月   日</w:t>
            </w:r>
          </w:p>
        </w:tc>
        <w:tc>
          <w:tcPr>
            <w:tcW w:w="1764" w:type="dxa"/>
            <w:gridSpan w:val="2"/>
            <w:noWrap w:val="0"/>
            <w:vAlign w:val="top"/>
          </w:tcPr>
          <w:p w14:paraId="02E00268">
            <w:pPr>
              <w:shd w:val="clear" w:color="auto" w:fill="auto"/>
              <w:rPr>
                <w:rFonts w:hint="eastAsia" w:ascii="宋体" w:hAnsi="宋体" w:eastAsia="宋体" w:cs="宋体"/>
                <w:highlight w:val="none"/>
              </w:rPr>
            </w:pPr>
            <w:r>
              <w:rPr>
                <w:rFonts w:hint="eastAsia" w:ascii="宋体" w:hAnsi="宋体" w:eastAsia="宋体" w:cs="宋体"/>
                <w:highlight w:val="none"/>
              </w:rPr>
              <w:t>总监：</w:t>
            </w:r>
          </w:p>
          <w:p w14:paraId="095AACD2">
            <w:pPr>
              <w:shd w:val="clear" w:color="auto" w:fill="auto"/>
              <w:rPr>
                <w:rFonts w:hint="eastAsia" w:ascii="宋体" w:hAnsi="宋体" w:eastAsia="宋体" w:cs="宋体"/>
                <w:highlight w:val="none"/>
              </w:rPr>
            </w:pPr>
          </w:p>
          <w:p w14:paraId="318CEDA8">
            <w:pPr>
              <w:shd w:val="clear" w:color="auto" w:fill="auto"/>
              <w:rPr>
                <w:rFonts w:hint="eastAsia" w:ascii="宋体" w:hAnsi="宋体" w:eastAsia="宋体" w:cs="宋体"/>
                <w:highlight w:val="none"/>
              </w:rPr>
            </w:pPr>
          </w:p>
          <w:p w14:paraId="20269854">
            <w:pPr>
              <w:shd w:val="clear" w:color="auto" w:fill="auto"/>
              <w:rPr>
                <w:rFonts w:hint="eastAsia" w:ascii="宋体" w:hAnsi="宋体" w:eastAsia="宋体" w:cs="宋体"/>
                <w:highlight w:val="none"/>
              </w:rPr>
            </w:pPr>
          </w:p>
          <w:p w14:paraId="5A5E07C6">
            <w:pPr>
              <w:shd w:val="clear" w:color="auto" w:fill="auto"/>
              <w:rPr>
                <w:rFonts w:hint="eastAsia" w:ascii="宋体" w:hAnsi="宋体" w:eastAsia="宋体" w:cs="宋体"/>
                <w:highlight w:val="none"/>
              </w:rPr>
            </w:pPr>
          </w:p>
          <w:p w14:paraId="57F66BE1">
            <w:pPr>
              <w:shd w:val="clear" w:color="auto" w:fill="auto"/>
              <w:rPr>
                <w:rFonts w:hint="eastAsia" w:ascii="宋体" w:hAnsi="宋体" w:eastAsia="宋体" w:cs="宋体"/>
                <w:highlight w:val="none"/>
              </w:rPr>
            </w:pPr>
          </w:p>
          <w:p w14:paraId="6A848B2B">
            <w:pPr>
              <w:shd w:val="clear" w:color="auto" w:fill="auto"/>
              <w:ind w:firstLine="210" w:firstLineChars="100"/>
              <w:rPr>
                <w:rFonts w:hint="eastAsia" w:ascii="宋体" w:hAnsi="宋体" w:eastAsia="宋体" w:cs="宋体"/>
                <w:highlight w:val="none"/>
              </w:rPr>
            </w:pPr>
            <w:r>
              <w:rPr>
                <w:rFonts w:hint="eastAsia" w:ascii="宋体" w:hAnsi="宋体" w:eastAsia="宋体" w:cs="宋体"/>
                <w:highlight w:val="none"/>
              </w:rPr>
              <w:t>年  月   日</w:t>
            </w:r>
          </w:p>
        </w:tc>
        <w:tc>
          <w:tcPr>
            <w:tcW w:w="1815" w:type="dxa"/>
            <w:gridSpan w:val="2"/>
            <w:noWrap w:val="0"/>
            <w:vAlign w:val="top"/>
          </w:tcPr>
          <w:p w14:paraId="3555D328">
            <w:pPr>
              <w:shd w:val="clear" w:color="auto" w:fill="auto"/>
              <w:rPr>
                <w:rFonts w:hint="eastAsia" w:ascii="宋体" w:hAnsi="宋体" w:eastAsia="宋体" w:cs="宋体"/>
                <w:highlight w:val="none"/>
              </w:rPr>
            </w:pPr>
            <w:r>
              <w:rPr>
                <w:rFonts w:hint="eastAsia" w:ascii="宋体" w:hAnsi="宋体" w:eastAsia="宋体" w:cs="宋体"/>
                <w:highlight w:val="none"/>
              </w:rPr>
              <w:t>负责人：</w:t>
            </w:r>
          </w:p>
          <w:p w14:paraId="2CDCDBE6">
            <w:pPr>
              <w:shd w:val="clear" w:color="auto" w:fill="auto"/>
              <w:rPr>
                <w:rFonts w:hint="eastAsia" w:ascii="宋体" w:hAnsi="宋体" w:eastAsia="宋体" w:cs="宋体"/>
                <w:highlight w:val="none"/>
              </w:rPr>
            </w:pPr>
          </w:p>
          <w:p w14:paraId="1BA5ADF5">
            <w:pPr>
              <w:shd w:val="clear" w:color="auto" w:fill="auto"/>
              <w:rPr>
                <w:rFonts w:hint="eastAsia" w:ascii="宋体" w:hAnsi="宋体" w:eastAsia="宋体" w:cs="宋体"/>
                <w:highlight w:val="none"/>
              </w:rPr>
            </w:pPr>
          </w:p>
          <w:p w14:paraId="5DFC4D9D">
            <w:pPr>
              <w:shd w:val="clear" w:color="auto" w:fill="auto"/>
              <w:rPr>
                <w:rFonts w:hint="eastAsia" w:ascii="宋体" w:hAnsi="宋体" w:eastAsia="宋体" w:cs="宋体"/>
                <w:highlight w:val="none"/>
              </w:rPr>
            </w:pPr>
          </w:p>
          <w:p w14:paraId="23468224">
            <w:pPr>
              <w:shd w:val="clear" w:color="auto" w:fill="auto"/>
              <w:rPr>
                <w:rFonts w:hint="eastAsia" w:ascii="宋体" w:hAnsi="宋体" w:eastAsia="宋体" w:cs="宋体"/>
                <w:highlight w:val="none"/>
              </w:rPr>
            </w:pPr>
          </w:p>
          <w:p w14:paraId="5389485E">
            <w:pPr>
              <w:shd w:val="clear" w:color="auto" w:fill="auto"/>
              <w:rPr>
                <w:rFonts w:hint="eastAsia" w:ascii="宋体" w:hAnsi="宋体" w:eastAsia="宋体" w:cs="宋体"/>
                <w:highlight w:val="none"/>
              </w:rPr>
            </w:pPr>
          </w:p>
          <w:p w14:paraId="79150194">
            <w:pPr>
              <w:shd w:val="clear" w:color="auto" w:fill="auto"/>
              <w:ind w:firstLine="210" w:firstLineChars="100"/>
              <w:rPr>
                <w:rFonts w:hint="eastAsia" w:ascii="宋体" w:hAnsi="宋体" w:eastAsia="宋体" w:cs="宋体"/>
                <w:highlight w:val="none"/>
              </w:rPr>
            </w:pPr>
            <w:r>
              <w:rPr>
                <w:rFonts w:hint="eastAsia" w:ascii="宋体" w:hAnsi="宋体" w:eastAsia="宋体" w:cs="宋体"/>
                <w:highlight w:val="none"/>
              </w:rPr>
              <w:t>年  月  日</w:t>
            </w:r>
          </w:p>
        </w:tc>
        <w:tc>
          <w:tcPr>
            <w:tcW w:w="1751" w:type="dxa"/>
            <w:gridSpan w:val="2"/>
            <w:noWrap w:val="0"/>
            <w:vAlign w:val="top"/>
          </w:tcPr>
          <w:p w14:paraId="3AAD4B23">
            <w:pPr>
              <w:shd w:val="clear" w:color="auto" w:fill="auto"/>
              <w:rPr>
                <w:rFonts w:hint="eastAsia" w:ascii="宋体" w:hAnsi="宋体" w:eastAsia="宋体" w:cs="宋体"/>
                <w:highlight w:val="none"/>
              </w:rPr>
            </w:pPr>
            <w:r>
              <w:rPr>
                <w:rFonts w:hint="eastAsia" w:ascii="宋体" w:hAnsi="宋体" w:eastAsia="宋体" w:cs="宋体"/>
                <w:highlight w:val="none"/>
              </w:rPr>
              <w:t>负责人：</w:t>
            </w:r>
          </w:p>
          <w:p w14:paraId="2148078C">
            <w:pPr>
              <w:shd w:val="clear" w:color="auto" w:fill="auto"/>
              <w:rPr>
                <w:rFonts w:hint="eastAsia" w:ascii="宋体" w:hAnsi="宋体" w:eastAsia="宋体" w:cs="宋体"/>
                <w:highlight w:val="none"/>
              </w:rPr>
            </w:pPr>
          </w:p>
          <w:p w14:paraId="1A3C9786">
            <w:pPr>
              <w:shd w:val="clear" w:color="auto" w:fill="auto"/>
              <w:rPr>
                <w:rFonts w:hint="eastAsia" w:ascii="宋体" w:hAnsi="宋体" w:eastAsia="宋体" w:cs="宋体"/>
                <w:highlight w:val="none"/>
              </w:rPr>
            </w:pPr>
          </w:p>
          <w:p w14:paraId="255774FC">
            <w:pPr>
              <w:shd w:val="clear" w:color="auto" w:fill="auto"/>
              <w:rPr>
                <w:rFonts w:hint="eastAsia" w:ascii="宋体" w:hAnsi="宋体" w:eastAsia="宋体" w:cs="宋体"/>
                <w:highlight w:val="none"/>
              </w:rPr>
            </w:pPr>
          </w:p>
          <w:p w14:paraId="54DBB970">
            <w:pPr>
              <w:shd w:val="clear" w:color="auto" w:fill="auto"/>
              <w:rPr>
                <w:rFonts w:hint="eastAsia" w:ascii="宋体" w:hAnsi="宋体" w:eastAsia="宋体" w:cs="宋体"/>
                <w:highlight w:val="none"/>
              </w:rPr>
            </w:pPr>
          </w:p>
          <w:p w14:paraId="78F9B93D">
            <w:pPr>
              <w:shd w:val="clear" w:color="auto" w:fill="auto"/>
              <w:rPr>
                <w:rFonts w:hint="eastAsia" w:ascii="宋体" w:hAnsi="宋体" w:eastAsia="宋体" w:cs="宋体"/>
                <w:highlight w:val="none"/>
              </w:rPr>
            </w:pPr>
          </w:p>
          <w:p w14:paraId="71851390">
            <w:pPr>
              <w:shd w:val="clear" w:color="auto" w:fill="auto"/>
              <w:ind w:firstLine="210" w:firstLineChars="100"/>
              <w:rPr>
                <w:rFonts w:hint="eastAsia" w:ascii="宋体" w:hAnsi="宋体" w:eastAsia="宋体" w:cs="宋体"/>
                <w:highlight w:val="none"/>
              </w:rPr>
            </w:pPr>
            <w:r>
              <w:rPr>
                <w:rFonts w:hint="eastAsia" w:ascii="宋体" w:hAnsi="宋体" w:eastAsia="宋体" w:cs="宋体"/>
                <w:highlight w:val="none"/>
              </w:rPr>
              <w:t>年  月   日</w:t>
            </w:r>
          </w:p>
        </w:tc>
        <w:tc>
          <w:tcPr>
            <w:tcW w:w="1817" w:type="dxa"/>
            <w:noWrap w:val="0"/>
            <w:vAlign w:val="top"/>
          </w:tcPr>
          <w:p w14:paraId="69F47A5D">
            <w:pPr>
              <w:shd w:val="clear" w:color="auto" w:fill="auto"/>
              <w:rPr>
                <w:rFonts w:hint="eastAsia" w:ascii="宋体" w:hAnsi="宋体" w:eastAsia="宋体" w:cs="宋体"/>
                <w:highlight w:val="none"/>
              </w:rPr>
            </w:pPr>
            <w:r>
              <w:rPr>
                <w:rFonts w:hint="eastAsia" w:ascii="宋体" w:hAnsi="宋体" w:eastAsia="宋体" w:cs="宋体"/>
                <w:highlight w:val="none"/>
              </w:rPr>
              <w:t>项目主管：</w:t>
            </w:r>
          </w:p>
          <w:p w14:paraId="74F58737">
            <w:pPr>
              <w:shd w:val="clear" w:color="auto" w:fill="auto"/>
              <w:rPr>
                <w:rFonts w:hint="eastAsia" w:ascii="宋体" w:hAnsi="宋体" w:eastAsia="宋体" w:cs="宋体"/>
                <w:highlight w:val="none"/>
              </w:rPr>
            </w:pPr>
          </w:p>
          <w:p w14:paraId="0ACEACF9">
            <w:pPr>
              <w:shd w:val="clear" w:color="auto" w:fill="auto"/>
              <w:rPr>
                <w:rFonts w:hint="eastAsia" w:ascii="宋体" w:hAnsi="宋体" w:eastAsia="宋体" w:cs="宋体"/>
                <w:highlight w:val="none"/>
              </w:rPr>
            </w:pPr>
          </w:p>
          <w:p w14:paraId="1DC52E6D">
            <w:pPr>
              <w:shd w:val="clear" w:color="auto" w:fill="auto"/>
              <w:rPr>
                <w:rFonts w:hint="eastAsia" w:ascii="宋体" w:hAnsi="宋体" w:eastAsia="宋体" w:cs="宋体"/>
                <w:highlight w:val="none"/>
              </w:rPr>
            </w:pPr>
          </w:p>
          <w:p w14:paraId="192AE18E">
            <w:pPr>
              <w:shd w:val="clear" w:color="auto" w:fill="auto"/>
              <w:rPr>
                <w:rFonts w:hint="eastAsia" w:ascii="宋体" w:hAnsi="宋体" w:eastAsia="宋体" w:cs="宋体"/>
                <w:highlight w:val="none"/>
              </w:rPr>
            </w:pPr>
          </w:p>
          <w:p w14:paraId="060FA3B2">
            <w:pPr>
              <w:shd w:val="clear" w:color="auto" w:fill="auto"/>
              <w:rPr>
                <w:rFonts w:hint="eastAsia" w:ascii="宋体" w:hAnsi="宋体" w:eastAsia="宋体" w:cs="宋体"/>
                <w:highlight w:val="none"/>
              </w:rPr>
            </w:pPr>
          </w:p>
          <w:p w14:paraId="3610E7D9">
            <w:pPr>
              <w:shd w:val="clear" w:color="auto" w:fill="auto"/>
              <w:ind w:firstLine="210" w:firstLineChars="100"/>
              <w:rPr>
                <w:rFonts w:hint="eastAsia" w:ascii="宋体" w:hAnsi="宋体" w:eastAsia="宋体" w:cs="宋体"/>
                <w:highlight w:val="none"/>
              </w:rPr>
            </w:pPr>
            <w:r>
              <w:rPr>
                <w:rFonts w:hint="eastAsia" w:ascii="宋体" w:hAnsi="宋体" w:eastAsia="宋体" w:cs="宋体"/>
                <w:highlight w:val="none"/>
              </w:rPr>
              <w:t>年  月   日</w:t>
            </w:r>
          </w:p>
        </w:tc>
      </w:tr>
    </w:tbl>
    <w:p w14:paraId="59679800">
      <w:pPr>
        <w:shd w:val="clear" w:color="auto" w:fill="auto"/>
        <w:rPr>
          <w:rFonts w:hint="eastAsia" w:ascii="宋体" w:hAnsi="宋体" w:eastAsia="宋体" w:cs="宋体"/>
          <w:kern w:val="0"/>
          <w:sz w:val="28"/>
          <w:szCs w:val="21"/>
          <w:highlight w:val="none"/>
          <w:lang w:val="zh-CN"/>
        </w:rPr>
      </w:pPr>
    </w:p>
    <w:p w14:paraId="742829E0">
      <w:pPr>
        <w:pStyle w:val="2"/>
        <w:rPr>
          <w:rFonts w:hint="eastAsia" w:ascii="宋体" w:hAnsi="宋体" w:eastAsia="宋体" w:cs="宋体"/>
          <w:kern w:val="0"/>
          <w:sz w:val="28"/>
          <w:szCs w:val="21"/>
          <w:highlight w:val="none"/>
          <w:lang w:val="zh-CN"/>
        </w:rPr>
      </w:pPr>
    </w:p>
    <w:p w14:paraId="53DA5A97">
      <w:pPr>
        <w:rPr>
          <w:rFonts w:hint="eastAsia" w:ascii="宋体" w:hAnsi="宋体" w:eastAsia="宋体" w:cs="宋体"/>
          <w:kern w:val="0"/>
          <w:sz w:val="28"/>
          <w:szCs w:val="21"/>
          <w:highlight w:val="none"/>
          <w:lang w:val="zh-CN"/>
        </w:rPr>
      </w:pPr>
    </w:p>
    <w:p w14:paraId="3B8E07A8">
      <w:pPr>
        <w:pStyle w:val="2"/>
        <w:rPr>
          <w:rFonts w:hint="eastAsia" w:ascii="宋体" w:hAnsi="宋体" w:eastAsia="宋体" w:cs="宋体"/>
          <w:kern w:val="0"/>
          <w:sz w:val="28"/>
          <w:szCs w:val="21"/>
          <w:highlight w:val="none"/>
          <w:lang w:val="zh-CN"/>
        </w:rPr>
      </w:pPr>
    </w:p>
    <w:p w14:paraId="164B5D64">
      <w:pPr>
        <w:rPr>
          <w:rFonts w:hint="eastAsia" w:ascii="宋体" w:hAnsi="宋体" w:eastAsia="宋体" w:cs="宋体"/>
          <w:kern w:val="0"/>
          <w:sz w:val="28"/>
          <w:szCs w:val="21"/>
          <w:highlight w:val="none"/>
          <w:lang w:val="zh-CN"/>
        </w:rPr>
      </w:pPr>
    </w:p>
    <w:p w14:paraId="479D91A3">
      <w:pPr>
        <w:rPr>
          <w:rFonts w:hint="eastAsia" w:ascii="宋体" w:hAnsi="宋体" w:eastAsia="宋体" w:cs="宋体"/>
          <w:kern w:val="0"/>
          <w:sz w:val="28"/>
          <w:szCs w:val="21"/>
          <w:highlight w:val="none"/>
          <w:lang w:val="zh-CN"/>
        </w:rPr>
      </w:pPr>
      <w:r>
        <w:rPr>
          <w:rFonts w:hint="eastAsia" w:ascii="宋体" w:hAnsi="宋体" w:eastAsia="宋体" w:cs="宋体"/>
          <w:kern w:val="0"/>
          <w:sz w:val="28"/>
          <w:szCs w:val="21"/>
          <w:highlight w:val="none"/>
          <w:lang w:val="zh-CN"/>
        </w:rPr>
        <w:br w:type="page"/>
      </w:r>
    </w:p>
    <w:p w14:paraId="56078651">
      <w:pPr>
        <w:shd w:val="clear" w:color="auto" w:fill="auto"/>
        <w:jc w:val="left"/>
        <w:rPr>
          <w:rFonts w:hint="eastAsia" w:ascii="宋体" w:hAnsi="宋体" w:eastAsia="宋体" w:cs="宋体"/>
          <w:kern w:val="0"/>
          <w:sz w:val="28"/>
          <w:szCs w:val="21"/>
          <w:highlight w:val="none"/>
        </w:rPr>
      </w:pPr>
      <w:r>
        <w:rPr>
          <w:rFonts w:hint="eastAsia" w:ascii="宋体" w:hAnsi="宋体" w:eastAsia="宋体" w:cs="宋体"/>
          <w:kern w:val="0"/>
          <w:sz w:val="28"/>
          <w:szCs w:val="21"/>
          <w:highlight w:val="none"/>
          <w:lang w:val="zh-CN"/>
        </w:rPr>
        <w:t>附件</w:t>
      </w:r>
      <w:r>
        <w:rPr>
          <w:rFonts w:hint="eastAsia" w:ascii="宋体" w:hAnsi="宋体" w:eastAsia="宋体" w:cs="宋体"/>
          <w:kern w:val="0"/>
          <w:sz w:val="28"/>
          <w:szCs w:val="21"/>
          <w:highlight w:val="none"/>
        </w:rPr>
        <w:t>2：</w:t>
      </w:r>
    </w:p>
    <w:p w14:paraId="106FD758">
      <w:pPr>
        <w:shd w:val="clear" w:color="auto" w:fill="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项目</w:t>
      </w:r>
    </w:p>
    <w:p w14:paraId="4B3EC350">
      <w:pPr>
        <w:shd w:val="clear" w:color="auto" w:fill="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u w:val="single"/>
        </w:rPr>
        <w:t xml:space="preserve">                         </w:t>
      </w:r>
      <w:r>
        <w:rPr>
          <w:rFonts w:hint="eastAsia" w:ascii="宋体" w:hAnsi="宋体" w:eastAsia="宋体" w:cs="宋体"/>
          <w:b/>
          <w:sz w:val="28"/>
          <w:szCs w:val="28"/>
          <w:highlight w:val="none"/>
        </w:rPr>
        <w:t>实物移交清单</w:t>
      </w:r>
    </w:p>
    <w:p w14:paraId="38A2FF97">
      <w:pPr>
        <w:pStyle w:val="3"/>
        <w:shd w:val="clear" w:color="auto" w:fill="auto"/>
        <w:rPr>
          <w:rFonts w:hint="eastAsia" w:ascii="宋体" w:hAnsi="宋体" w:eastAsia="宋体" w:cs="宋体"/>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9"/>
        <w:gridCol w:w="1121"/>
        <w:gridCol w:w="792"/>
        <w:gridCol w:w="628"/>
        <w:gridCol w:w="1122"/>
        <w:gridCol w:w="298"/>
        <w:gridCol w:w="1272"/>
        <w:gridCol w:w="149"/>
        <w:gridCol w:w="1421"/>
      </w:tblGrid>
      <w:tr w14:paraId="119B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2B8C7CAC">
            <w:pPr>
              <w:shd w:val="clear" w:color="auto" w:fill="auto"/>
              <w:jc w:val="center"/>
              <w:rPr>
                <w:rFonts w:hint="eastAsia" w:ascii="宋体" w:hAnsi="宋体" w:eastAsia="宋体" w:cs="宋体"/>
                <w:sz w:val="24"/>
                <w:highlight w:val="none"/>
              </w:rPr>
            </w:pPr>
            <w:r>
              <w:rPr>
                <w:rFonts w:hint="eastAsia" w:ascii="宋体" w:hAnsi="宋体" w:eastAsia="宋体" w:cs="宋体"/>
                <w:sz w:val="24"/>
                <w:highlight w:val="none"/>
              </w:rPr>
              <w:t>工程名称</w:t>
            </w:r>
          </w:p>
        </w:tc>
        <w:tc>
          <w:tcPr>
            <w:tcW w:w="5682" w:type="dxa"/>
            <w:gridSpan w:val="7"/>
            <w:noWrap w:val="0"/>
            <w:vAlign w:val="center"/>
          </w:tcPr>
          <w:p w14:paraId="0BF9D88C">
            <w:pPr>
              <w:shd w:val="clear" w:color="auto" w:fill="auto"/>
              <w:jc w:val="center"/>
              <w:rPr>
                <w:rFonts w:hint="eastAsia" w:ascii="宋体" w:hAnsi="宋体" w:eastAsia="宋体" w:cs="宋体"/>
                <w:sz w:val="24"/>
                <w:highlight w:val="none"/>
              </w:rPr>
            </w:pPr>
          </w:p>
        </w:tc>
      </w:tr>
      <w:tr w14:paraId="4CD4F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trPr>
        <w:tc>
          <w:tcPr>
            <w:tcW w:w="2840" w:type="dxa"/>
            <w:gridSpan w:val="2"/>
            <w:noWrap w:val="0"/>
            <w:vAlign w:val="center"/>
          </w:tcPr>
          <w:p w14:paraId="698A2689">
            <w:pPr>
              <w:shd w:val="clear" w:color="auto" w:fill="auto"/>
              <w:jc w:val="center"/>
              <w:rPr>
                <w:rFonts w:hint="eastAsia" w:ascii="宋体" w:hAnsi="宋体" w:eastAsia="宋体" w:cs="宋体"/>
                <w:sz w:val="24"/>
                <w:highlight w:val="none"/>
              </w:rPr>
            </w:pPr>
            <w:r>
              <w:rPr>
                <w:rFonts w:hint="eastAsia" w:ascii="宋体" w:hAnsi="宋体" w:eastAsia="宋体" w:cs="宋体"/>
                <w:sz w:val="24"/>
                <w:highlight w:val="none"/>
              </w:rPr>
              <w:t>移交日期</w:t>
            </w:r>
          </w:p>
        </w:tc>
        <w:tc>
          <w:tcPr>
            <w:tcW w:w="5682" w:type="dxa"/>
            <w:gridSpan w:val="7"/>
            <w:noWrap w:val="0"/>
            <w:vAlign w:val="center"/>
          </w:tcPr>
          <w:p w14:paraId="32842CA3">
            <w:pPr>
              <w:shd w:val="clear" w:color="auto" w:fill="auto"/>
              <w:jc w:val="center"/>
              <w:rPr>
                <w:rFonts w:hint="eastAsia" w:ascii="宋体" w:hAnsi="宋体" w:eastAsia="宋体" w:cs="宋体"/>
                <w:sz w:val="24"/>
                <w:highlight w:val="none"/>
              </w:rPr>
            </w:pPr>
          </w:p>
        </w:tc>
      </w:tr>
      <w:tr w14:paraId="44118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2840" w:type="dxa"/>
            <w:gridSpan w:val="2"/>
            <w:noWrap w:val="0"/>
            <w:vAlign w:val="center"/>
          </w:tcPr>
          <w:p w14:paraId="0C59FEE7">
            <w:pPr>
              <w:shd w:val="clear" w:color="auto" w:fill="auto"/>
              <w:jc w:val="center"/>
              <w:rPr>
                <w:rFonts w:hint="eastAsia" w:ascii="宋体" w:hAnsi="宋体" w:eastAsia="宋体" w:cs="宋体"/>
                <w:sz w:val="24"/>
                <w:highlight w:val="none"/>
              </w:rPr>
            </w:pPr>
            <w:r>
              <w:rPr>
                <w:rFonts w:hint="eastAsia" w:ascii="宋体" w:hAnsi="宋体" w:eastAsia="宋体" w:cs="宋体"/>
                <w:sz w:val="24"/>
                <w:highlight w:val="none"/>
              </w:rPr>
              <w:t>移交内容</w:t>
            </w:r>
          </w:p>
        </w:tc>
        <w:tc>
          <w:tcPr>
            <w:tcW w:w="1420" w:type="dxa"/>
            <w:gridSpan w:val="2"/>
            <w:noWrap w:val="0"/>
            <w:vAlign w:val="center"/>
          </w:tcPr>
          <w:p w14:paraId="23D71680">
            <w:pPr>
              <w:shd w:val="clear" w:color="auto" w:fill="auto"/>
              <w:jc w:val="center"/>
              <w:rPr>
                <w:rFonts w:hint="eastAsia" w:ascii="宋体" w:hAnsi="宋体" w:eastAsia="宋体" w:cs="宋体"/>
                <w:sz w:val="24"/>
                <w:highlight w:val="none"/>
              </w:rPr>
            </w:pPr>
            <w:r>
              <w:rPr>
                <w:rFonts w:hint="eastAsia" w:ascii="宋体" w:hAnsi="宋体" w:eastAsia="宋体" w:cs="宋体"/>
                <w:sz w:val="24"/>
                <w:highlight w:val="none"/>
              </w:rPr>
              <w:t>位置</w:t>
            </w:r>
          </w:p>
        </w:tc>
        <w:tc>
          <w:tcPr>
            <w:tcW w:w="1420" w:type="dxa"/>
            <w:gridSpan w:val="2"/>
            <w:noWrap w:val="0"/>
            <w:vAlign w:val="center"/>
          </w:tcPr>
          <w:p w14:paraId="0D7D1445">
            <w:pPr>
              <w:shd w:val="clear" w:color="auto" w:fill="auto"/>
              <w:jc w:val="center"/>
              <w:rPr>
                <w:rFonts w:hint="eastAsia" w:ascii="宋体" w:hAnsi="宋体" w:eastAsia="宋体" w:cs="宋体"/>
                <w:sz w:val="24"/>
                <w:highlight w:val="none"/>
              </w:rPr>
            </w:pPr>
            <w:r>
              <w:rPr>
                <w:rFonts w:hint="eastAsia" w:ascii="宋体" w:hAnsi="宋体" w:eastAsia="宋体" w:cs="宋体"/>
                <w:sz w:val="24"/>
                <w:highlight w:val="none"/>
              </w:rPr>
              <w:t>规格</w:t>
            </w:r>
          </w:p>
        </w:tc>
        <w:tc>
          <w:tcPr>
            <w:tcW w:w="1421" w:type="dxa"/>
            <w:gridSpan w:val="2"/>
            <w:noWrap w:val="0"/>
            <w:vAlign w:val="center"/>
          </w:tcPr>
          <w:p w14:paraId="3E13CDF7">
            <w:pPr>
              <w:shd w:val="clear" w:color="auto" w:fill="auto"/>
              <w:jc w:val="center"/>
              <w:rPr>
                <w:rFonts w:hint="eastAsia" w:ascii="宋体" w:hAnsi="宋体" w:eastAsia="宋体" w:cs="宋体"/>
                <w:sz w:val="24"/>
                <w:highlight w:val="none"/>
              </w:rPr>
            </w:pPr>
            <w:r>
              <w:rPr>
                <w:rFonts w:hint="eastAsia" w:ascii="宋体" w:hAnsi="宋体" w:eastAsia="宋体" w:cs="宋体"/>
                <w:sz w:val="24"/>
                <w:highlight w:val="none"/>
              </w:rPr>
              <w:t>数量</w:t>
            </w:r>
          </w:p>
        </w:tc>
        <w:tc>
          <w:tcPr>
            <w:tcW w:w="1421" w:type="dxa"/>
            <w:noWrap w:val="0"/>
            <w:vAlign w:val="center"/>
          </w:tcPr>
          <w:p w14:paraId="48100884">
            <w:pPr>
              <w:shd w:val="clear" w:color="auto" w:fill="auto"/>
              <w:jc w:val="center"/>
              <w:rPr>
                <w:rFonts w:hint="eastAsia" w:ascii="宋体" w:hAnsi="宋体" w:eastAsia="宋体" w:cs="宋体"/>
                <w:sz w:val="24"/>
                <w:highlight w:val="none"/>
              </w:rPr>
            </w:pPr>
            <w:r>
              <w:rPr>
                <w:rFonts w:hint="eastAsia" w:ascii="宋体" w:hAnsi="宋体" w:eastAsia="宋体" w:cs="宋体"/>
                <w:sz w:val="24"/>
                <w:highlight w:val="none"/>
              </w:rPr>
              <w:t>备注</w:t>
            </w:r>
          </w:p>
        </w:tc>
      </w:tr>
      <w:tr w14:paraId="07F7C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4651B26B">
            <w:pPr>
              <w:shd w:val="clear" w:color="auto" w:fill="auto"/>
              <w:jc w:val="center"/>
              <w:rPr>
                <w:rFonts w:hint="eastAsia" w:ascii="宋体" w:hAnsi="宋体" w:eastAsia="宋体" w:cs="宋体"/>
                <w:sz w:val="24"/>
                <w:highlight w:val="none"/>
              </w:rPr>
            </w:pPr>
          </w:p>
        </w:tc>
        <w:tc>
          <w:tcPr>
            <w:tcW w:w="1420" w:type="dxa"/>
            <w:gridSpan w:val="2"/>
            <w:noWrap w:val="0"/>
            <w:vAlign w:val="center"/>
          </w:tcPr>
          <w:p w14:paraId="1F8A4502">
            <w:pPr>
              <w:shd w:val="clear" w:color="auto" w:fill="auto"/>
              <w:jc w:val="center"/>
              <w:rPr>
                <w:rFonts w:hint="eastAsia" w:ascii="宋体" w:hAnsi="宋体" w:eastAsia="宋体" w:cs="宋体"/>
                <w:sz w:val="24"/>
                <w:highlight w:val="none"/>
              </w:rPr>
            </w:pPr>
          </w:p>
        </w:tc>
        <w:tc>
          <w:tcPr>
            <w:tcW w:w="1420" w:type="dxa"/>
            <w:gridSpan w:val="2"/>
            <w:noWrap w:val="0"/>
            <w:vAlign w:val="center"/>
          </w:tcPr>
          <w:p w14:paraId="791D5F24">
            <w:pPr>
              <w:shd w:val="clear" w:color="auto" w:fill="auto"/>
              <w:jc w:val="center"/>
              <w:rPr>
                <w:rFonts w:hint="eastAsia" w:ascii="宋体" w:hAnsi="宋体" w:eastAsia="宋体" w:cs="宋体"/>
                <w:sz w:val="24"/>
                <w:highlight w:val="none"/>
              </w:rPr>
            </w:pPr>
          </w:p>
        </w:tc>
        <w:tc>
          <w:tcPr>
            <w:tcW w:w="1421" w:type="dxa"/>
            <w:gridSpan w:val="2"/>
            <w:noWrap w:val="0"/>
            <w:vAlign w:val="center"/>
          </w:tcPr>
          <w:p w14:paraId="44E0D876">
            <w:pPr>
              <w:shd w:val="clear" w:color="auto" w:fill="auto"/>
              <w:jc w:val="center"/>
              <w:rPr>
                <w:rFonts w:hint="eastAsia" w:ascii="宋体" w:hAnsi="宋体" w:eastAsia="宋体" w:cs="宋体"/>
                <w:sz w:val="24"/>
                <w:highlight w:val="none"/>
              </w:rPr>
            </w:pPr>
          </w:p>
        </w:tc>
        <w:tc>
          <w:tcPr>
            <w:tcW w:w="1421" w:type="dxa"/>
            <w:noWrap w:val="0"/>
            <w:vAlign w:val="center"/>
          </w:tcPr>
          <w:p w14:paraId="19369DD2">
            <w:pPr>
              <w:shd w:val="clear" w:color="auto" w:fill="auto"/>
              <w:jc w:val="center"/>
              <w:rPr>
                <w:rFonts w:hint="eastAsia" w:ascii="宋体" w:hAnsi="宋体" w:eastAsia="宋体" w:cs="宋体"/>
                <w:sz w:val="24"/>
                <w:highlight w:val="none"/>
              </w:rPr>
            </w:pPr>
          </w:p>
        </w:tc>
      </w:tr>
      <w:tr w14:paraId="1E1E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39FC4DF7">
            <w:pPr>
              <w:shd w:val="clear" w:color="auto" w:fill="auto"/>
              <w:jc w:val="center"/>
              <w:rPr>
                <w:rFonts w:hint="eastAsia" w:ascii="宋体" w:hAnsi="宋体" w:eastAsia="宋体" w:cs="宋体"/>
                <w:sz w:val="24"/>
                <w:highlight w:val="none"/>
              </w:rPr>
            </w:pPr>
          </w:p>
        </w:tc>
        <w:tc>
          <w:tcPr>
            <w:tcW w:w="1420" w:type="dxa"/>
            <w:gridSpan w:val="2"/>
            <w:noWrap w:val="0"/>
            <w:vAlign w:val="center"/>
          </w:tcPr>
          <w:p w14:paraId="25204E9C">
            <w:pPr>
              <w:shd w:val="clear" w:color="auto" w:fill="auto"/>
              <w:jc w:val="center"/>
              <w:rPr>
                <w:rFonts w:hint="eastAsia" w:ascii="宋体" w:hAnsi="宋体" w:eastAsia="宋体" w:cs="宋体"/>
                <w:sz w:val="24"/>
                <w:highlight w:val="none"/>
              </w:rPr>
            </w:pPr>
          </w:p>
        </w:tc>
        <w:tc>
          <w:tcPr>
            <w:tcW w:w="1420" w:type="dxa"/>
            <w:gridSpan w:val="2"/>
            <w:noWrap w:val="0"/>
            <w:vAlign w:val="center"/>
          </w:tcPr>
          <w:p w14:paraId="3E4AC23D">
            <w:pPr>
              <w:shd w:val="clear" w:color="auto" w:fill="auto"/>
              <w:jc w:val="center"/>
              <w:rPr>
                <w:rFonts w:hint="eastAsia" w:ascii="宋体" w:hAnsi="宋体" w:eastAsia="宋体" w:cs="宋体"/>
                <w:sz w:val="24"/>
                <w:highlight w:val="none"/>
              </w:rPr>
            </w:pPr>
          </w:p>
        </w:tc>
        <w:tc>
          <w:tcPr>
            <w:tcW w:w="1421" w:type="dxa"/>
            <w:gridSpan w:val="2"/>
            <w:noWrap w:val="0"/>
            <w:vAlign w:val="center"/>
          </w:tcPr>
          <w:p w14:paraId="6F9DF948">
            <w:pPr>
              <w:shd w:val="clear" w:color="auto" w:fill="auto"/>
              <w:jc w:val="center"/>
              <w:rPr>
                <w:rFonts w:hint="eastAsia" w:ascii="宋体" w:hAnsi="宋体" w:eastAsia="宋体" w:cs="宋体"/>
                <w:sz w:val="24"/>
                <w:highlight w:val="none"/>
              </w:rPr>
            </w:pPr>
          </w:p>
        </w:tc>
        <w:tc>
          <w:tcPr>
            <w:tcW w:w="1421" w:type="dxa"/>
            <w:noWrap w:val="0"/>
            <w:vAlign w:val="center"/>
          </w:tcPr>
          <w:p w14:paraId="24CECE9D">
            <w:pPr>
              <w:shd w:val="clear" w:color="auto" w:fill="auto"/>
              <w:jc w:val="center"/>
              <w:rPr>
                <w:rFonts w:hint="eastAsia" w:ascii="宋体" w:hAnsi="宋体" w:eastAsia="宋体" w:cs="宋体"/>
                <w:sz w:val="24"/>
                <w:highlight w:val="none"/>
              </w:rPr>
            </w:pPr>
          </w:p>
        </w:tc>
      </w:tr>
      <w:tr w14:paraId="49A89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15EEAA1A">
            <w:pPr>
              <w:shd w:val="clear" w:color="auto" w:fill="auto"/>
              <w:jc w:val="center"/>
              <w:rPr>
                <w:rFonts w:hint="eastAsia" w:ascii="宋体" w:hAnsi="宋体" w:eastAsia="宋体" w:cs="宋体"/>
                <w:sz w:val="24"/>
                <w:highlight w:val="none"/>
              </w:rPr>
            </w:pPr>
          </w:p>
        </w:tc>
        <w:tc>
          <w:tcPr>
            <w:tcW w:w="1420" w:type="dxa"/>
            <w:gridSpan w:val="2"/>
            <w:noWrap w:val="0"/>
            <w:vAlign w:val="center"/>
          </w:tcPr>
          <w:p w14:paraId="5B0E18A2">
            <w:pPr>
              <w:shd w:val="clear" w:color="auto" w:fill="auto"/>
              <w:jc w:val="center"/>
              <w:rPr>
                <w:rFonts w:hint="eastAsia" w:ascii="宋体" w:hAnsi="宋体" w:eastAsia="宋体" w:cs="宋体"/>
                <w:sz w:val="24"/>
                <w:highlight w:val="none"/>
              </w:rPr>
            </w:pPr>
          </w:p>
        </w:tc>
        <w:tc>
          <w:tcPr>
            <w:tcW w:w="1420" w:type="dxa"/>
            <w:gridSpan w:val="2"/>
            <w:noWrap w:val="0"/>
            <w:vAlign w:val="center"/>
          </w:tcPr>
          <w:p w14:paraId="7F738A99">
            <w:pPr>
              <w:shd w:val="clear" w:color="auto" w:fill="auto"/>
              <w:jc w:val="center"/>
              <w:rPr>
                <w:rFonts w:hint="eastAsia" w:ascii="宋体" w:hAnsi="宋体" w:eastAsia="宋体" w:cs="宋体"/>
                <w:sz w:val="24"/>
                <w:highlight w:val="none"/>
              </w:rPr>
            </w:pPr>
          </w:p>
        </w:tc>
        <w:tc>
          <w:tcPr>
            <w:tcW w:w="1421" w:type="dxa"/>
            <w:gridSpan w:val="2"/>
            <w:noWrap w:val="0"/>
            <w:vAlign w:val="center"/>
          </w:tcPr>
          <w:p w14:paraId="1CC187BC">
            <w:pPr>
              <w:shd w:val="clear" w:color="auto" w:fill="auto"/>
              <w:jc w:val="center"/>
              <w:rPr>
                <w:rFonts w:hint="eastAsia" w:ascii="宋体" w:hAnsi="宋体" w:eastAsia="宋体" w:cs="宋体"/>
                <w:sz w:val="24"/>
                <w:highlight w:val="none"/>
              </w:rPr>
            </w:pPr>
          </w:p>
        </w:tc>
        <w:tc>
          <w:tcPr>
            <w:tcW w:w="1421" w:type="dxa"/>
            <w:noWrap w:val="0"/>
            <w:vAlign w:val="center"/>
          </w:tcPr>
          <w:p w14:paraId="6062B2E5">
            <w:pPr>
              <w:shd w:val="clear" w:color="auto" w:fill="auto"/>
              <w:jc w:val="center"/>
              <w:rPr>
                <w:rFonts w:hint="eastAsia" w:ascii="宋体" w:hAnsi="宋体" w:eastAsia="宋体" w:cs="宋体"/>
                <w:sz w:val="24"/>
                <w:highlight w:val="none"/>
              </w:rPr>
            </w:pPr>
          </w:p>
        </w:tc>
      </w:tr>
      <w:tr w14:paraId="74902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0188DAC7">
            <w:pPr>
              <w:shd w:val="clear" w:color="auto" w:fill="auto"/>
              <w:jc w:val="center"/>
              <w:rPr>
                <w:rFonts w:hint="eastAsia" w:ascii="宋体" w:hAnsi="宋体" w:eastAsia="宋体" w:cs="宋体"/>
                <w:sz w:val="24"/>
                <w:highlight w:val="none"/>
              </w:rPr>
            </w:pPr>
          </w:p>
        </w:tc>
        <w:tc>
          <w:tcPr>
            <w:tcW w:w="1420" w:type="dxa"/>
            <w:gridSpan w:val="2"/>
            <w:noWrap w:val="0"/>
            <w:vAlign w:val="center"/>
          </w:tcPr>
          <w:p w14:paraId="1FD9B452">
            <w:pPr>
              <w:shd w:val="clear" w:color="auto" w:fill="auto"/>
              <w:jc w:val="center"/>
              <w:rPr>
                <w:rFonts w:hint="eastAsia" w:ascii="宋体" w:hAnsi="宋体" w:eastAsia="宋体" w:cs="宋体"/>
                <w:sz w:val="24"/>
                <w:highlight w:val="none"/>
              </w:rPr>
            </w:pPr>
          </w:p>
        </w:tc>
        <w:tc>
          <w:tcPr>
            <w:tcW w:w="1420" w:type="dxa"/>
            <w:gridSpan w:val="2"/>
            <w:noWrap w:val="0"/>
            <w:vAlign w:val="center"/>
          </w:tcPr>
          <w:p w14:paraId="38EAA4F5">
            <w:pPr>
              <w:shd w:val="clear" w:color="auto" w:fill="auto"/>
              <w:jc w:val="center"/>
              <w:rPr>
                <w:rFonts w:hint="eastAsia" w:ascii="宋体" w:hAnsi="宋体" w:eastAsia="宋体" w:cs="宋体"/>
                <w:sz w:val="24"/>
                <w:highlight w:val="none"/>
              </w:rPr>
            </w:pPr>
          </w:p>
        </w:tc>
        <w:tc>
          <w:tcPr>
            <w:tcW w:w="1421" w:type="dxa"/>
            <w:gridSpan w:val="2"/>
            <w:noWrap w:val="0"/>
            <w:vAlign w:val="center"/>
          </w:tcPr>
          <w:p w14:paraId="5B0E64F5">
            <w:pPr>
              <w:shd w:val="clear" w:color="auto" w:fill="auto"/>
              <w:jc w:val="center"/>
              <w:rPr>
                <w:rFonts w:hint="eastAsia" w:ascii="宋体" w:hAnsi="宋体" w:eastAsia="宋体" w:cs="宋体"/>
                <w:sz w:val="24"/>
                <w:highlight w:val="none"/>
              </w:rPr>
            </w:pPr>
          </w:p>
        </w:tc>
        <w:tc>
          <w:tcPr>
            <w:tcW w:w="1421" w:type="dxa"/>
            <w:noWrap w:val="0"/>
            <w:vAlign w:val="center"/>
          </w:tcPr>
          <w:p w14:paraId="631E9C2B">
            <w:pPr>
              <w:shd w:val="clear" w:color="auto" w:fill="auto"/>
              <w:jc w:val="center"/>
              <w:rPr>
                <w:rFonts w:hint="eastAsia" w:ascii="宋体" w:hAnsi="宋体" w:eastAsia="宋体" w:cs="宋体"/>
                <w:sz w:val="24"/>
                <w:highlight w:val="none"/>
              </w:rPr>
            </w:pPr>
          </w:p>
        </w:tc>
      </w:tr>
      <w:tr w14:paraId="11079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30B27866">
            <w:pPr>
              <w:shd w:val="clear" w:color="auto" w:fill="auto"/>
              <w:jc w:val="center"/>
              <w:rPr>
                <w:rFonts w:hint="eastAsia" w:ascii="宋体" w:hAnsi="宋体" w:eastAsia="宋体" w:cs="宋体"/>
                <w:sz w:val="24"/>
                <w:highlight w:val="none"/>
              </w:rPr>
            </w:pPr>
          </w:p>
        </w:tc>
        <w:tc>
          <w:tcPr>
            <w:tcW w:w="1420" w:type="dxa"/>
            <w:gridSpan w:val="2"/>
            <w:noWrap w:val="0"/>
            <w:vAlign w:val="center"/>
          </w:tcPr>
          <w:p w14:paraId="30872F08">
            <w:pPr>
              <w:shd w:val="clear" w:color="auto" w:fill="auto"/>
              <w:jc w:val="center"/>
              <w:rPr>
                <w:rFonts w:hint="eastAsia" w:ascii="宋体" w:hAnsi="宋体" w:eastAsia="宋体" w:cs="宋体"/>
                <w:sz w:val="24"/>
                <w:highlight w:val="none"/>
              </w:rPr>
            </w:pPr>
          </w:p>
        </w:tc>
        <w:tc>
          <w:tcPr>
            <w:tcW w:w="1420" w:type="dxa"/>
            <w:gridSpan w:val="2"/>
            <w:noWrap w:val="0"/>
            <w:vAlign w:val="center"/>
          </w:tcPr>
          <w:p w14:paraId="6FCB052A">
            <w:pPr>
              <w:shd w:val="clear" w:color="auto" w:fill="auto"/>
              <w:jc w:val="center"/>
              <w:rPr>
                <w:rFonts w:hint="eastAsia" w:ascii="宋体" w:hAnsi="宋体" w:eastAsia="宋体" w:cs="宋体"/>
                <w:sz w:val="24"/>
                <w:highlight w:val="none"/>
              </w:rPr>
            </w:pPr>
          </w:p>
        </w:tc>
        <w:tc>
          <w:tcPr>
            <w:tcW w:w="1421" w:type="dxa"/>
            <w:gridSpan w:val="2"/>
            <w:noWrap w:val="0"/>
            <w:vAlign w:val="center"/>
          </w:tcPr>
          <w:p w14:paraId="55FBCF9D">
            <w:pPr>
              <w:shd w:val="clear" w:color="auto" w:fill="auto"/>
              <w:jc w:val="center"/>
              <w:rPr>
                <w:rFonts w:hint="eastAsia" w:ascii="宋体" w:hAnsi="宋体" w:eastAsia="宋体" w:cs="宋体"/>
                <w:sz w:val="24"/>
                <w:highlight w:val="none"/>
              </w:rPr>
            </w:pPr>
          </w:p>
        </w:tc>
        <w:tc>
          <w:tcPr>
            <w:tcW w:w="1421" w:type="dxa"/>
            <w:noWrap w:val="0"/>
            <w:vAlign w:val="center"/>
          </w:tcPr>
          <w:p w14:paraId="33E419E5">
            <w:pPr>
              <w:shd w:val="clear" w:color="auto" w:fill="auto"/>
              <w:jc w:val="center"/>
              <w:rPr>
                <w:rFonts w:hint="eastAsia" w:ascii="宋体" w:hAnsi="宋体" w:eastAsia="宋体" w:cs="宋体"/>
                <w:sz w:val="24"/>
                <w:highlight w:val="none"/>
              </w:rPr>
            </w:pPr>
          </w:p>
        </w:tc>
      </w:tr>
      <w:tr w14:paraId="6B31F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52846814">
            <w:pPr>
              <w:shd w:val="clear" w:color="auto" w:fill="auto"/>
              <w:jc w:val="center"/>
              <w:rPr>
                <w:rFonts w:hint="eastAsia" w:ascii="宋体" w:hAnsi="宋体" w:eastAsia="宋体" w:cs="宋体"/>
                <w:sz w:val="24"/>
                <w:highlight w:val="none"/>
              </w:rPr>
            </w:pPr>
          </w:p>
        </w:tc>
        <w:tc>
          <w:tcPr>
            <w:tcW w:w="1420" w:type="dxa"/>
            <w:gridSpan w:val="2"/>
            <w:noWrap w:val="0"/>
            <w:vAlign w:val="center"/>
          </w:tcPr>
          <w:p w14:paraId="0D69EDE0">
            <w:pPr>
              <w:shd w:val="clear" w:color="auto" w:fill="auto"/>
              <w:jc w:val="center"/>
              <w:rPr>
                <w:rFonts w:hint="eastAsia" w:ascii="宋体" w:hAnsi="宋体" w:eastAsia="宋体" w:cs="宋体"/>
                <w:sz w:val="24"/>
                <w:highlight w:val="none"/>
              </w:rPr>
            </w:pPr>
          </w:p>
        </w:tc>
        <w:tc>
          <w:tcPr>
            <w:tcW w:w="1420" w:type="dxa"/>
            <w:gridSpan w:val="2"/>
            <w:noWrap w:val="0"/>
            <w:vAlign w:val="center"/>
          </w:tcPr>
          <w:p w14:paraId="399FDB1E">
            <w:pPr>
              <w:shd w:val="clear" w:color="auto" w:fill="auto"/>
              <w:jc w:val="center"/>
              <w:rPr>
                <w:rFonts w:hint="eastAsia" w:ascii="宋体" w:hAnsi="宋体" w:eastAsia="宋体" w:cs="宋体"/>
                <w:sz w:val="24"/>
                <w:highlight w:val="none"/>
              </w:rPr>
            </w:pPr>
          </w:p>
        </w:tc>
        <w:tc>
          <w:tcPr>
            <w:tcW w:w="1421" w:type="dxa"/>
            <w:gridSpan w:val="2"/>
            <w:noWrap w:val="0"/>
            <w:vAlign w:val="center"/>
          </w:tcPr>
          <w:p w14:paraId="244A89AF">
            <w:pPr>
              <w:shd w:val="clear" w:color="auto" w:fill="auto"/>
              <w:jc w:val="center"/>
              <w:rPr>
                <w:rFonts w:hint="eastAsia" w:ascii="宋体" w:hAnsi="宋体" w:eastAsia="宋体" w:cs="宋体"/>
                <w:sz w:val="24"/>
                <w:highlight w:val="none"/>
              </w:rPr>
            </w:pPr>
          </w:p>
        </w:tc>
        <w:tc>
          <w:tcPr>
            <w:tcW w:w="1421" w:type="dxa"/>
            <w:noWrap w:val="0"/>
            <w:vAlign w:val="center"/>
          </w:tcPr>
          <w:p w14:paraId="2010D452">
            <w:pPr>
              <w:shd w:val="clear" w:color="auto" w:fill="auto"/>
              <w:jc w:val="center"/>
              <w:rPr>
                <w:rFonts w:hint="eastAsia" w:ascii="宋体" w:hAnsi="宋体" w:eastAsia="宋体" w:cs="宋体"/>
                <w:sz w:val="24"/>
                <w:highlight w:val="none"/>
              </w:rPr>
            </w:pPr>
          </w:p>
        </w:tc>
      </w:tr>
      <w:tr w14:paraId="0DCED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007A6496">
            <w:pPr>
              <w:shd w:val="clear" w:color="auto" w:fill="auto"/>
              <w:jc w:val="center"/>
              <w:rPr>
                <w:rFonts w:hint="eastAsia" w:ascii="宋体" w:hAnsi="宋体" w:eastAsia="宋体" w:cs="宋体"/>
                <w:sz w:val="24"/>
                <w:highlight w:val="none"/>
              </w:rPr>
            </w:pPr>
          </w:p>
        </w:tc>
        <w:tc>
          <w:tcPr>
            <w:tcW w:w="1420" w:type="dxa"/>
            <w:gridSpan w:val="2"/>
            <w:noWrap w:val="0"/>
            <w:vAlign w:val="center"/>
          </w:tcPr>
          <w:p w14:paraId="5B29D6FD">
            <w:pPr>
              <w:shd w:val="clear" w:color="auto" w:fill="auto"/>
              <w:jc w:val="center"/>
              <w:rPr>
                <w:rFonts w:hint="eastAsia" w:ascii="宋体" w:hAnsi="宋体" w:eastAsia="宋体" w:cs="宋体"/>
                <w:sz w:val="24"/>
                <w:highlight w:val="none"/>
              </w:rPr>
            </w:pPr>
          </w:p>
        </w:tc>
        <w:tc>
          <w:tcPr>
            <w:tcW w:w="1420" w:type="dxa"/>
            <w:gridSpan w:val="2"/>
            <w:noWrap w:val="0"/>
            <w:vAlign w:val="center"/>
          </w:tcPr>
          <w:p w14:paraId="0AC52CEF">
            <w:pPr>
              <w:shd w:val="clear" w:color="auto" w:fill="auto"/>
              <w:jc w:val="center"/>
              <w:rPr>
                <w:rFonts w:hint="eastAsia" w:ascii="宋体" w:hAnsi="宋体" w:eastAsia="宋体" w:cs="宋体"/>
                <w:sz w:val="24"/>
                <w:highlight w:val="none"/>
              </w:rPr>
            </w:pPr>
          </w:p>
        </w:tc>
        <w:tc>
          <w:tcPr>
            <w:tcW w:w="1421" w:type="dxa"/>
            <w:gridSpan w:val="2"/>
            <w:noWrap w:val="0"/>
            <w:vAlign w:val="center"/>
          </w:tcPr>
          <w:p w14:paraId="785EA7E1">
            <w:pPr>
              <w:shd w:val="clear" w:color="auto" w:fill="auto"/>
              <w:jc w:val="center"/>
              <w:rPr>
                <w:rFonts w:hint="eastAsia" w:ascii="宋体" w:hAnsi="宋体" w:eastAsia="宋体" w:cs="宋体"/>
                <w:sz w:val="24"/>
                <w:highlight w:val="none"/>
              </w:rPr>
            </w:pPr>
          </w:p>
        </w:tc>
        <w:tc>
          <w:tcPr>
            <w:tcW w:w="1421" w:type="dxa"/>
            <w:noWrap w:val="0"/>
            <w:vAlign w:val="center"/>
          </w:tcPr>
          <w:p w14:paraId="442CD1EB">
            <w:pPr>
              <w:shd w:val="clear" w:color="auto" w:fill="auto"/>
              <w:jc w:val="center"/>
              <w:rPr>
                <w:rFonts w:hint="eastAsia" w:ascii="宋体" w:hAnsi="宋体" w:eastAsia="宋体" w:cs="宋体"/>
                <w:sz w:val="24"/>
                <w:highlight w:val="none"/>
              </w:rPr>
            </w:pPr>
          </w:p>
        </w:tc>
      </w:tr>
      <w:tr w14:paraId="7052F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19" w:type="dxa"/>
            <w:noWrap w:val="0"/>
            <w:vAlign w:val="center"/>
          </w:tcPr>
          <w:p w14:paraId="04560473">
            <w:pPr>
              <w:shd w:val="clear" w:color="auto" w:fill="auto"/>
              <w:jc w:val="center"/>
              <w:rPr>
                <w:rFonts w:hint="eastAsia" w:ascii="宋体" w:hAnsi="宋体" w:eastAsia="宋体" w:cs="宋体"/>
                <w:sz w:val="24"/>
                <w:highlight w:val="none"/>
              </w:rPr>
            </w:pPr>
            <w:r>
              <w:rPr>
                <w:rFonts w:hint="eastAsia" w:ascii="宋体" w:hAnsi="宋体" w:eastAsia="宋体" w:cs="宋体"/>
                <w:sz w:val="24"/>
                <w:highlight w:val="none"/>
              </w:rPr>
              <w:t>施工单位</w:t>
            </w:r>
          </w:p>
        </w:tc>
        <w:tc>
          <w:tcPr>
            <w:tcW w:w="1913" w:type="dxa"/>
            <w:gridSpan w:val="2"/>
            <w:noWrap w:val="0"/>
            <w:vAlign w:val="center"/>
          </w:tcPr>
          <w:p w14:paraId="295B0ADC">
            <w:pPr>
              <w:shd w:val="clear" w:color="auto" w:fill="auto"/>
              <w:jc w:val="center"/>
              <w:rPr>
                <w:rFonts w:hint="eastAsia" w:ascii="宋体" w:hAnsi="宋体" w:eastAsia="宋体" w:cs="宋体"/>
                <w:sz w:val="24"/>
                <w:highlight w:val="none"/>
              </w:rPr>
            </w:pPr>
            <w:r>
              <w:rPr>
                <w:rFonts w:hint="eastAsia" w:ascii="宋体" w:hAnsi="宋体" w:eastAsia="宋体" w:cs="宋体"/>
                <w:sz w:val="24"/>
                <w:highlight w:val="none"/>
              </w:rPr>
              <w:t>监理单位</w:t>
            </w:r>
          </w:p>
        </w:tc>
        <w:tc>
          <w:tcPr>
            <w:tcW w:w="1750" w:type="dxa"/>
            <w:gridSpan w:val="2"/>
            <w:noWrap w:val="0"/>
            <w:vAlign w:val="center"/>
          </w:tcPr>
          <w:p w14:paraId="42D2B3DD">
            <w:pPr>
              <w:shd w:val="clear" w:color="auto" w:fill="auto"/>
              <w:jc w:val="center"/>
              <w:rPr>
                <w:rFonts w:hint="eastAsia" w:ascii="宋体" w:hAnsi="宋体" w:eastAsia="宋体" w:cs="宋体"/>
                <w:sz w:val="24"/>
                <w:highlight w:val="none"/>
              </w:rPr>
            </w:pPr>
            <w:r>
              <w:rPr>
                <w:rFonts w:hint="eastAsia" w:ascii="宋体" w:hAnsi="宋体" w:eastAsia="宋体" w:cs="宋体"/>
                <w:sz w:val="24"/>
                <w:highlight w:val="none"/>
              </w:rPr>
              <w:t>代建管理</w:t>
            </w:r>
          </w:p>
        </w:tc>
        <w:tc>
          <w:tcPr>
            <w:tcW w:w="1570" w:type="dxa"/>
            <w:gridSpan w:val="2"/>
            <w:noWrap w:val="0"/>
            <w:vAlign w:val="center"/>
          </w:tcPr>
          <w:p w14:paraId="388B4A1A">
            <w:pPr>
              <w:shd w:val="clear" w:color="auto" w:fill="auto"/>
              <w:jc w:val="center"/>
              <w:rPr>
                <w:rFonts w:hint="eastAsia" w:ascii="宋体" w:hAnsi="宋体" w:eastAsia="宋体" w:cs="宋体"/>
                <w:sz w:val="24"/>
                <w:highlight w:val="none"/>
              </w:rPr>
            </w:pPr>
            <w:r>
              <w:rPr>
                <w:rFonts w:hint="eastAsia" w:ascii="宋体" w:hAnsi="宋体" w:eastAsia="宋体" w:cs="宋体"/>
                <w:sz w:val="24"/>
                <w:highlight w:val="none"/>
              </w:rPr>
              <w:t>建设单位</w:t>
            </w:r>
          </w:p>
        </w:tc>
        <w:tc>
          <w:tcPr>
            <w:tcW w:w="1570" w:type="dxa"/>
            <w:gridSpan w:val="2"/>
            <w:noWrap w:val="0"/>
            <w:vAlign w:val="center"/>
          </w:tcPr>
          <w:p w14:paraId="6153BD9D">
            <w:pPr>
              <w:shd w:val="clear" w:color="auto" w:fill="auto"/>
              <w:jc w:val="center"/>
              <w:rPr>
                <w:rFonts w:hint="eastAsia" w:ascii="宋体" w:hAnsi="宋体" w:eastAsia="宋体" w:cs="宋体"/>
                <w:sz w:val="24"/>
                <w:highlight w:val="none"/>
              </w:rPr>
            </w:pPr>
            <w:r>
              <w:rPr>
                <w:rFonts w:hint="eastAsia" w:ascii="宋体" w:hAnsi="宋体" w:eastAsia="宋体" w:cs="宋体"/>
                <w:sz w:val="24"/>
                <w:highlight w:val="none"/>
              </w:rPr>
              <w:t>接收单位</w:t>
            </w:r>
          </w:p>
        </w:tc>
      </w:tr>
      <w:tr w14:paraId="1C511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2" w:hRule="exact"/>
        </w:trPr>
        <w:tc>
          <w:tcPr>
            <w:tcW w:w="1719" w:type="dxa"/>
            <w:noWrap w:val="0"/>
            <w:vAlign w:val="center"/>
          </w:tcPr>
          <w:p w14:paraId="4CCD15FD">
            <w:pPr>
              <w:shd w:val="clear" w:color="auto" w:fill="auto"/>
              <w:jc w:val="center"/>
              <w:rPr>
                <w:rFonts w:hint="eastAsia" w:ascii="宋体" w:hAnsi="宋体" w:eastAsia="宋体" w:cs="宋体"/>
                <w:sz w:val="24"/>
                <w:highlight w:val="none"/>
              </w:rPr>
            </w:pPr>
          </w:p>
        </w:tc>
        <w:tc>
          <w:tcPr>
            <w:tcW w:w="1913" w:type="dxa"/>
            <w:gridSpan w:val="2"/>
            <w:noWrap w:val="0"/>
            <w:vAlign w:val="center"/>
          </w:tcPr>
          <w:p w14:paraId="2ABA69DB">
            <w:pPr>
              <w:shd w:val="clear" w:color="auto" w:fill="auto"/>
              <w:jc w:val="center"/>
              <w:rPr>
                <w:rFonts w:hint="eastAsia" w:ascii="宋体" w:hAnsi="宋体" w:eastAsia="宋体" w:cs="宋体"/>
                <w:sz w:val="24"/>
                <w:highlight w:val="none"/>
              </w:rPr>
            </w:pPr>
          </w:p>
        </w:tc>
        <w:tc>
          <w:tcPr>
            <w:tcW w:w="1750" w:type="dxa"/>
            <w:gridSpan w:val="2"/>
            <w:noWrap w:val="0"/>
            <w:vAlign w:val="center"/>
          </w:tcPr>
          <w:p w14:paraId="0EDD0A63">
            <w:pPr>
              <w:shd w:val="clear" w:color="auto" w:fill="auto"/>
              <w:jc w:val="center"/>
              <w:rPr>
                <w:rFonts w:hint="eastAsia" w:ascii="宋体" w:hAnsi="宋体" w:eastAsia="宋体" w:cs="宋体"/>
                <w:sz w:val="24"/>
                <w:highlight w:val="none"/>
              </w:rPr>
            </w:pPr>
          </w:p>
        </w:tc>
        <w:tc>
          <w:tcPr>
            <w:tcW w:w="1570" w:type="dxa"/>
            <w:gridSpan w:val="2"/>
            <w:noWrap w:val="0"/>
            <w:vAlign w:val="center"/>
          </w:tcPr>
          <w:p w14:paraId="6FB7B1D2">
            <w:pPr>
              <w:shd w:val="clear" w:color="auto" w:fill="auto"/>
              <w:jc w:val="center"/>
              <w:rPr>
                <w:rFonts w:hint="eastAsia" w:ascii="宋体" w:hAnsi="宋体" w:eastAsia="宋体" w:cs="宋体"/>
                <w:sz w:val="24"/>
                <w:highlight w:val="none"/>
              </w:rPr>
            </w:pPr>
          </w:p>
        </w:tc>
        <w:tc>
          <w:tcPr>
            <w:tcW w:w="1570" w:type="dxa"/>
            <w:gridSpan w:val="2"/>
            <w:noWrap w:val="0"/>
            <w:vAlign w:val="center"/>
          </w:tcPr>
          <w:p w14:paraId="4D77D2F3">
            <w:pPr>
              <w:shd w:val="clear" w:color="auto" w:fill="auto"/>
              <w:jc w:val="center"/>
              <w:rPr>
                <w:rFonts w:hint="eastAsia" w:ascii="宋体" w:hAnsi="宋体" w:eastAsia="宋体" w:cs="宋体"/>
                <w:sz w:val="24"/>
                <w:highlight w:val="none"/>
              </w:rPr>
            </w:pPr>
          </w:p>
        </w:tc>
      </w:tr>
    </w:tbl>
    <w:p w14:paraId="262F05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447FDD"/>
    <w:rsid w:val="5DD60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paragraph" w:styleId="3">
    <w:name w:val="Block Text"/>
    <w:basedOn w:val="1"/>
    <w:next w:val="4"/>
    <w:qFormat/>
    <w:uiPriority w:val="0"/>
    <w:pPr>
      <w:ind w:left="2" w:right="25" w:rightChars="12" w:hanging="2"/>
    </w:pPr>
    <w:rPr>
      <w:rFonts w:ascii="楷体_GB2312" w:hAnsi="宋体" w:eastAsia="楷体_GB2312" w:cs="Times New Roman"/>
    </w:rPr>
  </w:style>
  <w:style w:type="paragraph" w:styleId="4">
    <w:name w:val="Plain Text"/>
    <w:basedOn w:val="1"/>
    <w:qFormat/>
    <w:uiPriority w:val="0"/>
    <w:pPr>
      <w:widowControl w:val="0"/>
      <w:spacing w:after="0"/>
      <w:jc w:val="both"/>
    </w:pPr>
    <w:rPr>
      <w:rFonts w:ascii="宋体" w:hAnsi="Courier New"/>
      <w:kern w:val="0"/>
      <w:sz w:val="2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List Paragraph"/>
    <w:basedOn w:val="1"/>
    <w:qFormat/>
    <w:uiPriority w:val="0"/>
    <w:pPr>
      <w:ind w:firstLine="20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5467</Words>
  <Characters>5492</Characters>
  <Lines>0</Lines>
  <Paragraphs>0</Paragraphs>
  <TotalTime>0</TotalTime>
  <ScaleCrop>false</ScaleCrop>
  <LinksUpToDate>false</LinksUpToDate>
  <CharactersWithSpaces>5685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2026-02-27T10:18:00Z</dcterms:created>
  <dc:creator>Administrator</dc:creator>
  <cp:lastModifiedBy>小蜻蜓</cp:lastModifiedBy>
  <dcterms:modified xsi:type="dcterms:W3CDTF">2026-02-27T10:22:48Z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eyJoZGlkIjoiN2E3NzE2NWE3NDMzNTI2ZGQ2OGE0YmMxYzc2MzM5NzQiLCJ1c2VySWQiOiIzOTgwOTEwNDQifQ==</vt:lpwstr>
  </property>
  <property fmtid="{D5CDD505-2E9C-101B-9397-08002B2CF9AE}" pid="4" name="ICV">
    <vt:lpwstr>44D53A4A78B24EB193B6C7E8FC662120_12</vt:lpwstr>
  </property>
</Properties>
</file>