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81D9E5">
      <w:pPr>
        <w:pStyle w:val="5"/>
        <w:shd w:val="clear"/>
        <w:rPr>
          <w:rFonts w:hint="eastAsia" w:ascii="仿宋_GB2312" w:hAnsi="仿宋_GB2312" w:eastAsia="仿宋_GB2312" w:cs="仿宋_GB2312"/>
          <w:color w:val="auto"/>
          <w:lang w:val="en-US" w:eastAsia="zh-CN"/>
        </w:rPr>
      </w:pPr>
      <w:r>
        <w:rPr>
          <w:rFonts w:ascii="仿宋_GB2312" w:hAnsi="仿宋_GB2312" w:eastAsia="仿宋_GB2312" w:cs="仿宋_GB2312"/>
          <w:color w:val="auto"/>
        </w:rPr>
        <w:t>附件：分项报价明细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表</w:t>
      </w:r>
    </w:p>
    <w:p w14:paraId="418A4DD1">
      <w:pPr>
        <w:pStyle w:val="5"/>
        <w:shd w:val="clear"/>
        <w:rPr>
          <w:rFonts w:hint="eastAsia" w:ascii="仿宋_GB2312" w:hAnsi="仿宋_GB2312" w:eastAsia="仿宋_GB2312" w:cs="仿宋_GB2312"/>
          <w:color w:val="auto"/>
          <w:lang w:val="en-US" w:eastAsia="zh-CN"/>
        </w:rPr>
      </w:pPr>
    </w:p>
    <w:p w14:paraId="19317001">
      <w:pPr>
        <w:shd w:val="clear"/>
        <w:jc w:val="center"/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lang w:val="en-US" w:eastAsia="zh-CN"/>
        </w:rPr>
        <w:t>分项报价明细表</w:t>
      </w:r>
    </w:p>
    <w:p w14:paraId="03966E31">
      <w:pPr>
        <w:pStyle w:val="2"/>
        <w:ind w:firstLine="480" w:firstLineChars="200"/>
        <w:jc w:val="left"/>
        <w:rPr>
          <w:rFonts w:hint="eastAsia" w:ascii="仿宋" w:hAnsi="仿宋" w:eastAsia="仿宋" w:cs="仿宋"/>
          <w:color w:val="auto"/>
          <w:spacing w:val="-11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项目名称：</w:t>
      </w:r>
    </w:p>
    <w:p w14:paraId="3382E495">
      <w:pPr>
        <w:pStyle w:val="2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项目编号： </w:t>
      </w:r>
    </w:p>
    <w:tbl>
      <w:tblPr>
        <w:tblStyle w:val="3"/>
        <w:tblW w:w="897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5"/>
        <w:gridCol w:w="1954"/>
        <w:gridCol w:w="1650"/>
        <w:gridCol w:w="1450"/>
        <w:gridCol w:w="1673"/>
        <w:gridCol w:w="1412"/>
      </w:tblGrid>
      <w:tr w14:paraId="2A6518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5" w:hRule="atLeast"/>
          <w:jc w:val="center"/>
        </w:trPr>
        <w:tc>
          <w:tcPr>
            <w:tcW w:w="83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0B4FC7C">
            <w:pPr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序号</w:t>
            </w:r>
          </w:p>
        </w:tc>
        <w:tc>
          <w:tcPr>
            <w:tcW w:w="19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B5F723B">
            <w:pPr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服务范围</w:t>
            </w:r>
          </w:p>
        </w:tc>
        <w:tc>
          <w:tcPr>
            <w:tcW w:w="16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D76044D">
            <w:pPr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服务人数</w:t>
            </w:r>
          </w:p>
        </w:tc>
        <w:tc>
          <w:tcPr>
            <w:tcW w:w="14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AF64995">
            <w:pPr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服务期限（月）</w:t>
            </w:r>
          </w:p>
        </w:tc>
        <w:tc>
          <w:tcPr>
            <w:tcW w:w="167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68853BA">
            <w:pPr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单价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元/月/人）</w:t>
            </w:r>
          </w:p>
        </w:tc>
        <w:tc>
          <w:tcPr>
            <w:tcW w:w="1412" w:type="dxa"/>
            <w:noWrap/>
            <w:vAlign w:val="center"/>
          </w:tcPr>
          <w:p w14:paraId="0541C638">
            <w:pPr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总价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eastAsia="zh-CN"/>
              </w:rPr>
              <w:t>）</w:t>
            </w:r>
          </w:p>
        </w:tc>
      </w:tr>
      <w:tr w14:paraId="7DCDEA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83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B6F275B">
            <w:pPr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9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14D3C1C">
            <w:pPr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安全管理</w:t>
            </w:r>
          </w:p>
        </w:tc>
        <w:tc>
          <w:tcPr>
            <w:tcW w:w="16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5AB0828">
            <w:pPr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4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EAAB59F">
            <w:pPr>
              <w:jc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167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F4A3915">
            <w:pPr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412" w:type="dxa"/>
            <w:noWrap/>
            <w:vAlign w:val="center"/>
          </w:tcPr>
          <w:p w14:paraId="6459A98C">
            <w:pPr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62A899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83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E0A9747">
            <w:pPr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9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19B4824">
            <w:pPr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保洁</w:t>
            </w:r>
          </w:p>
        </w:tc>
        <w:tc>
          <w:tcPr>
            <w:tcW w:w="16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EF011D2">
            <w:pPr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4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A4D6973">
            <w:pPr>
              <w:jc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167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B2C9850">
            <w:pPr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412" w:type="dxa"/>
            <w:noWrap/>
            <w:vAlign w:val="center"/>
          </w:tcPr>
          <w:p w14:paraId="2F222307">
            <w:pPr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3CC32C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83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0E761DE">
            <w:pPr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9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51A17C1">
            <w:pPr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工程维修</w:t>
            </w:r>
          </w:p>
        </w:tc>
        <w:tc>
          <w:tcPr>
            <w:tcW w:w="16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1B8BFAE">
            <w:pPr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4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91B34D0">
            <w:pPr>
              <w:jc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167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CA908AA">
            <w:pPr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412" w:type="dxa"/>
            <w:noWrap/>
            <w:vAlign w:val="center"/>
          </w:tcPr>
          <w:p w14:paraId="05044B06">
            <w:pPr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56A0EF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83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1CCA994">
            <w:pPr>
              <w:jc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9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8E98980">
            <w:pPr>
              <w:jc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6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7A51C22">
            <w:pPr>
              <w:jc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4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6C8C114">
            <w:pPr>
              <w:jc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67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F4752E1">
            <w:pPr>
              <w:jc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412" w:type="dxa"/>
            <w:noWrap/>
            <w:vAlign w:val="center"/>
          </w:tcPr>
          <w:p w14:paraId="7CCBFF39">
            <w:pPr>
              <w:jc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71E866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83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BDE75E6">
            <w:pPr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9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6E87DE4">
            <w:pPr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6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9F3F51D">
            <w:pPr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4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10C544C">
            <w:pPr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67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D14CF3A">
            <w:pPr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412" w:type="dxa"/>
            <w:noWrap/>
            <w:vAlign w:val="center"/>
          </w:tcPr>
          <w:p w14:paraId="2AAA83E8">
            <w:pPr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5C63A1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8974" w:type="dxa"/>
            <w:gridSpan w:val="6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3E82441">
            <w:pPr>
              <w:jc w:val="left"/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</w:pPr>
          </w:p>
          <w:p w14:paraId="121B24DB">
            <w:pPr>
              <w:jc w:val="left"/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含税合计：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¥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 xml:space="preserve">         （大写：                 ）</w:t>
            </w:r>
          </w:p>
          <w:p w14:paraId="35CB3B55">
            <w:pPr>
              <w:jc w:val="left"/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不含税合计：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¥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 xml:space="preserve">       （大写：                 ）</w:t>
            </w:r>
          </w:p>
          <w:p w14:paraId="24A0C919">
            <w:pPr>
              <w:jc w:val="left"/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税率：      %</w:t>
            </w:r>
          </w:p>
          <w:p w14:paraId="1ACF61DC">
            <w:pPr>
              <w:jc w:val="left"/>
              <w:rPr>
                <w:rFonts w:hint="default" w:ascii="仿宋" w:hAnsi="仿宋" w:eastAsia="仿宋" w:cs="仿宋"/>
                <w:color w:val="auto"/>
                <w:sz w:val="22"/>
                <w:szCs w:val="22"/>
                <w:lang w:val="en-US" w:eastAsia="zh-CN"/>
              </w:rPr>
            </w:pPr>
          </w:p>
        </w:tc>
      </w:tr>
    </w:tbl>
    <w:p w14:paraId="5B70CCD2">
      <w:pPr>
        <w:wordWrap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 xml:space="preserve">                         </w:t>
      </w:r>
    </w:p>
    <w:p w14:paraId="0C072D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right"/>
        <w:textAlignment w:val="auto"/>
        <w:rPr>
          <w:rFonts w:hint="eastAsia" w:ascii="仿宋" w:hAnsi="仿宋" w:eastAsia="仿宋" w:cs="仿宋"/>
          <w:color w:val="auto"/>
          <w:sz w:val="24"/>
        </w:rPr>
      </w:pPr>
    </w:p>
    <w:p w14:paraId="6C60AC06">
      <w:pPr>
        <w:keepNext w:val="0"/>
        <w:keepLines w:val="0"/>
        <w:pageBreakBefore w:val="0"/>
        <w:widowControl/>
        <w:shd w:val="clear"/>
        <w:tabs>
          <w:tab w:val="left" w:pos="307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right="0" w:firstLine="776" w:firstLineChars="400"/>
        <w:jc w:val="right"/>
        <w:textAlignment w:val="baseline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-8"/>
          <w:sz w:val="21"/>
          <w:szCs w:val="21"/>
          <w:highlight w:val="none"/>
        </w:rPr>
        <w:t>供</w:t>
      </w:r>
      <w:r>
        <w:rPr>
          <w:rFonts w:hint="eastAsia" w:ascii="仿宋" w:hAnsi="仿宋" w:eastAsia="仿宋" w:cs="仿宋"/>
          <w:color w:val="auto"/>
          <w:spacing w:val="-5"/>
          <w:sz w:val="21"/>
          <w:szCs w:val="21"/>
          <w:highlight w:val="none"/>
        </w:rPr>
        <w:t>应</w:t>
      </w:r>
      <w:r>
        <w:rPr>
          <w:rFonts w:hint="eastAsia" w:ascii="仿宋" w:hAnsi="仿宋" w:eastAsia="仿宋" w:cs="仿宋"/>
          <w:color w:val="auto"/>
          <w:spacing w:val="-4"/>
          <w:sz w:val="21"/>
          <w:szCs w:val="21"/>
          <w:highlight w:val="none"/>
        </w:rPr>
        <w:t>商名称 ：</w:t>
      </w:r>
      <w:r>
        <w:rPr>
          <w:rFonts w:hint="eastAsia" w:ascii="仿宋" w:hAnsi="仿宋" w:eastAsia="仿宋" w:cs="仿宋"/>
          <w:color w:val="auto"/>
          <w:spacing w:val="-4"/>
          <w:sz w:val="21"/>
          <w:szCs w:val="21"/>
          <w:highlight w:val="none"/>
          <w:u w:val="single" w:color="auto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color w:val="auto"/>
          <w:spacing w:val="-4"/>
          <w:sz w:val="21"/>
          <w:szCs w:val="21"/>
          <w:highlight w:val="none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4"/>
          <w:sz w:val="21"/>
          <w:szCs w:val="21"/>
          <w:highlight w:val="none"/>
        </w:rPr>
        <w:t xml:space="preserve">(公章) </w:t>
      </w:r>
    </w:p>
    <w:p w14:paraId="28B54A85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right="0" w:firstLine="380" w:firstLineChars="200"/>
        <w:jc w:val="right"/>
        <w:textAlignment w:val="baseline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-10"/>
          <w:sz w:val="21"/>
          <w:szCs w:val="21"/>
          <w:highlight w:val="none"/>
        </w:rPr>
        <w:t>法定</w:t>
      </w:r>
      <w:r>
        <w:rPr>
          <w:rFonts w:hint="eastAsia" w:ascii="仿宋" w:hAnsi="仿宋" w:eastAsia="仿宋" w:cs="仿宋"/>
          <w:color w:val="auto"/>
          <w:spacing w:val="-9"/>
          <w:sz w:val="21"/>
          <w:szCs w:val="21"/>
          <w:highlight w:val="none"/>
        </w:rPr>
        <w:t>代</w:t>
      </w:r>
      <w:r>
        <w:rPr>
          <w:rFonts w:hint="eastAsia" w:ascii="仿宋" w:hAnsi="仿宋" w:eastAsia="仿宋" w:cs="仿宋"/>
          <w:color w:val="auto"/>
          <w:spacing w:val="-5"/>
          <w:sz w:val="21"/>
          <w:szCs w:val="21"/>
          <w:highlight w:val="none"/>
        </w:rPr>
        <w:t>表人或其授权代表：</w:t>
      </w:r>
      <w:r>
        <w:rPr>
          <w:rFonts w:hint="eastAsia" w:ascii="仿宋" w:hAnsi="仿宋" w:eastAsia="仿宋" w:cs="仿宋"/>
          <w:color w:val="auto"/>
          <w:spacing w:val="-5"/>
          <w:sz w:val="21"/>
          <w:szCs w:val="21"/>
          <w:highlight w:val="none"/>
          <w:u w:val="single" w:color="auto"/>
        </w:rPr>
        <w:t xml:space="preserve">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5"/>
          <w:sz w:val="21"/>
          <w:szCs w:val="21"/>
          <w:highlight w:val="none"/>
        </w:rPr>
        <w:t>(盖章或签字)</w:t>
      </w:r>
    </w:p>
    <w:p w14:paraId="4A6C6E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right"/>
        <w:textAlignment w:val="auto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pacing w:val="-6"/>
          <w:sz w:val="21"/>
          <w:szCs w:val="21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pacing w:val="-6"/>
          <w:sz w:val="21"/>
          <w:szCs w:val="21"/>
          <w:highlight w:val="none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-6"/>
          <w:sz w:val="21"/>
          <w:szCs w:val="21"/>
          <w:highlight w:val="none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-3"/>
          <w:sz w:val="21"/>
          <w:szCs w:val="21"/>
          <w:highlight w:val="none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-3"/>
          <w:sz w:val="21"/>
          <w:szCs w:val="21"/>
          <w:highlight w:val="none"/>
        </w:rPr>
        <w:t>年</w:t>
      </w:r>
      <w:r>
        <w:rPr>
          <w:rFonts w:hint="eastAsia" w:ascii="仿宋" w:hAnsi="仿宋" w:eastAsia="仿宋" w:cs="仿宋"/>
          <w:color w:val="auto"/>
          <w:spacing w:val="-3"/>
          <w:sz w:val="21"/>
          <w:szCs w:val="21"/>
          <w:highlight w:val="none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-3"/>
          <w:sz w:val="21"/>
          <w:szCs w:val="21"/>
          <w:highlight w:val="none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-3"/>
          <w:sz w:val="21"/>
          <w:szCs w:val="21"/>
          <w:highlight w:val="none"/>
        </w:rPr>
        <w:t xml:space="preserve"> 月</w:t>
      </w:r>
      <w:r>
        <w:rPr>
          <w:rFonts w:hint="eastAsia" w:ascii="仿宋" w:hAnsi="仿宋" w:eastAsia="仿宋" w:cs="仿宋"/>
          <w:color w:val="auto"/>
          <w:spacing w:val="-3"/>
          <w:sz w:val="21"/>
          <w:szCs w:val="21"/>
          <w:highlight w:val="none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-3"/>
          <w:sz w:val="21"/>
          <w:szCs w:val="21"/>
          <w:highlight w:val="none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-3"/>
          <w:sz w:val="21"/>
          <w:szCs w:val="21"/>
          <w:highlight w:val="none"/>
        </w:rPr>
        <w:t>日</w:t>
      </w:r>
    </w:p>
    <w:p w14:paraId="2542F043">
      <w:pPr>
        <w:adjustRightInd w:val="0"/>
        <w:snapToGrid w:val="0"/>
        <w:spacing w:line="360" w:lineRule="auto"/>
        <w:ind w:firstLine="440" w:firstLineChars="200"/>
        <w:jc w:val="left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00EFCC90">
      <w:pPr>
        <w:adjustRightInd w:val="0"/>
        <w:snapToGrid w:val="0"/>
        <w:spacing w:line="360" w:lineRule="auto"/>
        <w:ind w:firstLine="440" w:firstLineChars="200"/>
        <w:jc w:val="left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0D6149FA">
      <w:pPr>
        <w:adjustRightInd w:val="0"/>
        <w:snapToGrid w:val="0"/>
        <w:spacing w:line="360" w:lineRule="auto"/>
        <w:ind w:firstLine="440" w:firstLineChars="200"/>
        <w:jc w:val="left"/>
        <w:rPr>
          <w:rFonts w:hint="eastAsia" w:ascii="仿宋" w:hAnsi="仿宋" w:eastAsia="仿宋" w:cs="仿宋"/>
          <w:color w:val="auto"/>
          <w:sz w:val="22"/>
          <w:szCs w:val="22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2"/>
          <w:szCs w:val="22"/>
        </w:rPr>
        <w:t>注：</w:t>
      </w:r>
    </w:p>
    <w:p w14:paraId="13D1EBB4">
      <w:pPr>
        <w:numPr>
          <w:ilvl w:val="0"/>
          <w:numId w:val="0"/>
        </w:numPr>
        <w:adjustRightInd w:val="0"/>
        <w:snapToGrid w:val="0"/>
        <w:spacing w:line="360" w:lineRule="auto"/>
        <w:ind w:firstLine="440" w:firstLineChars="200"/>
        <w:jc w:val="left"/>
        <w:rPr>
          <w:rFonts w:hint="eastAsia" w:ascii="仿宋" w:hAnsi="仿宋" w:eastAsia="仿宋" w:cs="仿宋"/>
          <w:color w:val="auto"/>
          <w:kern w:val="2"/>
          <w:sz w:val="22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2"/>
          <w:szCs w:val="22"/>
          <w:lang w:val="en-US" w:eastAsia="zh-CN" w:bidi="ar-SA"/>
        </w:rPr>
        <w:t>1.本表各分项报价合计应当与“报价一览表”总报价相等；</w:t>
      </w:r>
    </w:p>
    <w:p w14:paraId="0B242B5A">
      <w:pPr>
        <w:numPr>
          <w:ilvl w:val="0"/>
          <w:numId w:val="0"/>
        </w:numPr>
        <w:adjustRightInd w:val="0"/>
        <w:snapToGrid w:val="0"/>
        <w:spacing w:line="360" w:lineRule="auto"/>
        <w:ind w:firstLine="440" w:firstLineChars="200"/>
        <w:jc w:val="left"/>
        <w:rPr>
          <w:rFonts w:hint="eastAsia" w:ascii="仿宋" w:hAnsi="仿宋" w:eastAsia="仿宋" w:cs="仿宋"/>
          <w:color w:val="auto"/>
          <w:kern w:val="2"/>
          <w:sz w:val="22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2"/>
          <w:szCs w:val="22"/>
          <w:lang w:val="en-US" w:eastAsia="zh-CN" w:bidi="ar-SA"/>
        </w:rPr>
        <w:t>2.表格空间不足时，可自行扩展。</w:t>
      </w:r>
    </w:p>
    <w:p w14:paraId="67A53384">
      <w:pPr>
        <w:shd w:val="clear"/>
        <w:jc w:val="right"/>
        <w:rPr>
          <w:rFonts w:hint="eastAsia" w:ascii="仿宋_GB2312" w:hAnsi="仿宋_GB2312" w:eastAsia="仿宋_GB2312" w:cs="仿宋_GB2312"/>
          <w:color w:val="auto"/>
          <w:lang w:val="en-US" w:eastAsia="zh-Hans"/>
        </w:rPr>
      </w:pPr>
    </w:p>
    <w:p w14:paraId="50460107">
      <w:pPr>
        <w:shd w:val="clear"/>
        <w:jc w:val="right"/>
        <w:rPr>
          <w:rFonts w:hint="eastAsia" w:ascii="仿宋_GB2312" w:hAnsi="仿宋_GB2312" w:eastAsia="仿宋_GB2312" w:cs="仿宋_GB2312"/>
          <w:color w:val="auto"/>
          <w:lang w:val="en-US" w:eastAsia="zh-Hans"/>
        </w:rPr>
      </w:pPr>
    </w:p>
    <w:p w14:paraId="248D0175">
      <w:pPr>
        <w:jc w:val="righ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22167C"/>
    <w:rsid w:val="112C09E4"/>
    <w:rsid w:val="1A9F5AEC"/>
    <w:rsid w:val="1D6848BB"/>
    <w:rsid w:val="290731DA"/>
    <w:rsid w:val="45B95404"/>
    <w:rsid w:val="4AE5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2026-02-04T05:44:03Z</dcterms:created>
  <dc:creator>asus</dc:creator>
  <cp:lastModifiedBy>123</cp:lastModifiedBy>
  <dcterms:modified xsi:type="dcterms:W3CDTF">2026-02-04T05:45:27Z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eyJoZGlkIjoiN2NhN2Y2MGE5MjIwMDhkM2Q0ZjI1MGYxOTkyNDVjMmYiLCJ1c2VySWQiOiI0Nzk2NjcyNzMifQ==</vt:lpwstr>
  </property>
  <property fmtid="{D5CDD505-2E9C-101B-9397-08002B2CF9AE}" pid="4" name="ICV">
    <vt:lpwstr>756E328A23B043EB8BA4E83921245A0C_12</vt:lpwstr>
  </property>
</Properties>
</file>