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99B231">
      <w:pPr>
        <w:keepNext w:val="0"/>
        <w:keepLines w:val="0"/>
        <w:pageBreakBefore w:val="0"/>
        <w:widowControl w:val="0"/>
        <w:tabs>
          <w:tab w:val="center" w:pos="4535"/>
          <w:tab w:val="left" w:pos="6521"/>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
          <w:bCs/>
          <w:sz w:val="44"/>
          <w:szCs w:val="44"/>
          <w:lang w:val="zh-CN"/>
        </w:rPr>
      </w:pPr>
      <w:r>
        <w:rPr>
          <w:rFonts w:hint="eastAsia" w:ascii="宋体" w:hAnsi="宋体"/>
          <w:b/>
          <w:bCs/>
          <w:sz w:val="44"/>
          <w:szCs w:val="44"/>
          <w:lang w:val="en-US" w:eastAsia="zh-CN"/>
        </w:rPr>
        <w:t>首次</w:t>
      </w:r>
      <w:r>
        <w:rPr>
          <w:rFonts w:hint="eastAsia" w:ascii="宋体" w:hAnsi="宋体"/>
          <w:b/>
          <w:bCs/>
          <w:sz w:val="44"/>
          <w:szCs w:val="44"/>
          <w:lang w:val="zh-CN"/>
        </w:rPr>
        <w:t>谈判</w:t>
      </w:r>
      <w:r>
        <w:rPr>
          <w:rFonts w:hint="eastAsia" w:ascii="宋体" w:hAnsi="宋体" w:cs="宋体"/>
          <w:b/>
          <w:bCs/>
          <w:sz w:val="44"/>
          <w:szCs w:val="44"/>
          <w:lang w:val="en-US" w:eastAsia="zh-CN"/>
        </w:rPr>
        <w:t>报价</w:t>
      </w:r>
      <w:r>
        <w:rPr>
          <w:rFonts w:hint="eastAsia" w:ascii="宋体" w:hAnsi="宋体" w:cs="宋体"/>
          <w:b/>
          <w:bCs/>
          <w:sz w:val="44"/>
          <w:szCs w:val="44"/>
          <w:lang w:val="zh-CN"/>
        </w:rPr>
        <w:t>表</w:t>
      </w:r>
    </w:p>
    <w:tbl>
      <w:tblPr>
        <w:tblStyle w:val="6"/>
        <w:tblW w:w="93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0"/>
        <w:gridCol w:w="7302"/>
      </w:tblGrid>
      <w:tr w14:paraId="642EE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4" w:hRule="atLeast"/>
          <w:jc w:val="center"/>
        </w:trPr>
        <w:tc>
          <w:tcPr>
            <w:tcW w:w="2080" w:type="dxa"/>
            <w:vAlign w:val="center"/>
          </w:tcPr>
          <w:p w14:paraId="61F58884">
            <w:pPr>
              <w:keepNext w:val="0"/>
              <w:keepLines w:val="0"/>
              <w:suppressLineNumbers w:val="0"/>
              <w:snapToGrid w:val="0"/>
              <w:spacing w:before="0" w:beforeAutospacing="0" w:after="0" w:afterAutospacing="0"/>
              <w:ind w:left="0" w:right="0"/>
              <w:jc w:val="center"/>
              <w:rPr>
                <w:rFonts w:hint="eastAsia" w:ascii="仿宋_GB2312" w:eastAsia="仿宋_GB2312"/>
                <w:sz w:val="28"/>
                <w:szCs w:val="28"/>
              </w:rPr>
            </w:pPr>
            <w:r>
              <w:rPr>
                <w:rFonts w:hint="eastAsia" w:ascii="仿宋_GB2312" w:eastAsia="仿宋_GB2312"/>
                <w:sz w:val="28"/>
                <w:szCs w:val="28"/>
              </w:rPr>
              <w:t>项目名称</w:t>
            </w:r>
          </w:p>
        </w:tc>
        <w:tc>
          <w:tcPr>
            <w:tcW w:w="7302" w:type="dxa"/>
            <w:vAlign w:val="center"/>
          </w:tcPr>
          <w:p w14:paraId="438A4114">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仿宋_GB2312" w:eastAsia="仿宋_GB2312"/>
                <w:sz w:val="28"/>
                <w:szCs w:val="28"/>
                <w:lang w:eastAsia="zh-CN"/>
              </w:rPr>
            </w:pPr>
            <w:r>
              <w:rPr>
                <w:rFonts w:hint="eastAsia" w:ascii="仿宋_GB2312" w:eastAsia="仿宋_GB2312"/>
                <w:sz w:val="28"/>
                <w:szCs w:val="28"/>
                <w:lang w:eastAsia="zh-CN"/>
              </w:rPr>
              <w:t>鱼斗路派出所办公用房租赁服务项目</w:t>
            </w:r>
          </w:p>
        </w:tc>
      </w:tr>
      <w:tr w14:paraId="61051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080" w:type="dxa"/>
            <w:vAlign w:val="center"/>
          </w:tcPr>
          <w:p w14:paraId="0E11D35A">
            <w:pPr>
              <w:keepNext w:val="0"/>
              <w:keepLines w:val="0"/>
              <w:suppressLineNumbers w:val="0"/>
              <w:spacing w:before="0" w:beforeAutospacing="0" w:after="0" w:afterAutospacing="0"/>
              <w:ind w:left="0" w:right="0"/>
              <w:jc w:val="center"/>
              <w:rPr>
                <w:rFonts w:hint="eastAsia" w:ascii="仿宋_GB2312" w:hAnsi="宋体" w:eastAsia="仿宋_GB2312"/>
                <w:sz w:val="28"/>
                <w:szCs w:val="28"/>
              </w:rPr>
            </w:pPr>
            <w:r>
              <w:rPr>
                <w:rFonts w:hint="eastAsia" w:ascii="仿宋_GB2312" w:hAnsi="宋体" w:eastAsia="仿宋_GB2312"/>
                <w:sz w:val="28"/>
                <w:szCs w:val="28"/>
              </w:rPr>
              <w:t>项目编号</w:t>
            </w:r>
          </w:p>
        </w:tc>
        <w:tc>
          <w:tcPr>
            <w:tcW w:w="7302" w:type="dxa"/>
            <w:vAlign w:val="center"/>
          </w:tcPr>
          <w:p w14:paraId="492C7EC0">
            <w:pPr>
              <w:keepNext w:val="0"/>
              <w:keepLines w:val="0"/>
              <w:suppressLineNumbers w:val="0"/>
              <w:spacing w:before="0" w:beforeAutospacing="0" w:after="0" w:afterAutospacing="0"/>
              <w:ind w:left="0" w:right="0"/>
              <w:jc w:val="center"/>
              <w:rPr>
                <w:rFonts w:hint="default" w:ascii="仿宋_GB2312" w:eastAsia="仿宋_GB2312"/>
                <w:color w:val="FF0000"/>
                <w:sz w:val="28"/>
                <w:szCs w:val="28"/>
                <w:lang w:val="en-US" w:eastAsia="zh-CN"/>
              </w:rPr>
            </w:pPr>
            <w:r>
              <w:rPr>
                <w:rFonts w:hint="default" w:ascii="仿宋_GB2312" w:hAnsi="Times New Roman" w:eastAsia="仿宋_GB2312" w:cs="Times New Roman"/>
                <w:sz w:val="28"/>
                <w:szCs w:val="28"/>
                <w:lang w:val="en-US" w:eastAsia="zh-CN"/>
              </w:rPr>
              <w:t>SXHC202</w:t>
            </w:r>
            <w:r>
              <w:rPr>
                <w:rFonts w:hint="eastAsia" w:ascii="仿宋_GB2312" w:eastAsia="仿宋_GB2312" w:cs="Times New Roman"/>
                <w:sz w:val="28"/>
                <w:szCs w:val="28"/>
                <w:lang w:val="en-US" w:eastAsia="zh-CN"/>
              </w:rPr>
              <w:t>6-015</w:t>
            </w:r>
          </w:p>
        </w:tc>
      </w:tr>
      <w:tr w14:paraId="79EF9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080" w:type="dxa"/>
            <w:vAlign w:val="center"/>
          </w:tcPr>
          <w:p w14:paraId="66EFF296">
            <w:pPr>
              <w:keepNext w:val="0"/>
              <w:keepLines w:val="0"/>
              <w:suppressLineNumbers w:val="0"/>
              <w:spacing w:before="0" w:beforeAutospacing="0" w:after="0" w:afterAutospacing="0"/>
              <w:ind w:left="0" w:right="0"/>
              <w:jc w:val="center"/>
              <w:rPr>
                <w:rFonts w:hint="default" w:ascii="仿宋_GB2312" w:hAnsi="宋体" w:eastAsia="仿宋_GB2312"/>
                <w:sz w:val="28"/>
                <w:szCs w:val="28"/>
                <w:lang w:val="en-US" w:eastAsia="zh-CN"/>
              </w:rPr>
            </w:pPr>
            <w:r>
              <w:rPr>
                <w:rFonts w:hint="eastAsia" w:ascii="仿宋_GB2312" w:hAnsi="宋体" w:eastAsia="仿宋_GB2312"/>
                <w:sz w:val="28"/>
                <w:szCs w:val="28"/>
                <w:lang w:val="en-US" w:eastAsia="zh-CN"/>
              </w:rPr>
              <w:t>房屋面积（</w:t>
            </w:r>
            <w:r>
              <w:rPr>
                <w:rFonts w:hint="default" w:ascii="仿宋_GB2312" w:eastAsia="仿宋_GB2312"/>
                <w:kern w:val="0"/>
                <w:sz w:val="28"/>
                <w:szCs w:val="28"/>
                <w:lang w:val="en-US" w:eastAsia="zh-CN"/>
              </w:rPr>
              <w:t>㎡</w:t>
            </w:r>
            <w:r>
              <w:rPr>
                <w:rFonts w:hint="eastAsia" w:ascii="仿宋_GB2312" w:hAnsi="宋体" w:eastAsia="仿宋_GB2312"/>
                <w:sz w:val="28"/>
                <w:szCs w:val="28"/>
                <w:lang w:val="en-US" w:eastAsia="zh-CN"/>
              </w:rPr>
              <w:t>）</w:t>
            </w:r>
          </w:p>
        </w:tc>
        <w:tc>
          <w:tcPr>
            <w:tcW w:w="7302" w:type="dxa"/>
            <w:vAlign w:val="center"/>
          </w:tcPr>
          <w:p w14:paraId="449B5974">
            <w:pPr>
              <w:keepNext w:val="0"/>
              <w:keepLines w:val="0"/>
              <w:suppressLineNumbers w:val="0"/>
              <w:spacing w:before="0" w:beforeAutospacing="0" w:after="0" w:afterAutospacing="0"/>
              <w:ind w:left="0" w:right="0"/>
              <w:jc w:val="center"/>
              <w:rPr>
                <w:rFonts w:hint="default" w:ascii="仿宋_GB2312" w:hAnsi="Times New Roman" w:eastAsia="仿宋_GB2312" w:cs="Times New Roman"/>
                <w:sz w:val="28"/>
                <w:szCs w:val="28"/>
                <w:lang w:val="en-US" w:eastAsia="zh-CN"/>
              </w:rPr>
            </w:pPr>
          </w:p>
        </w:tc>
      </w:tr>
      <w:tr w14:paraId="7E48D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2080" w:type="dxa"/>
            <w:shd w:val="clear" w:color="auto" w:fill="auto"/>
            <w:vAlign w:val="center"/>
          </w:tcPr>
          <w:p w14:paraId="406D3C31">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eastAsia"/>
                <w:lang w:val="en-US" w:eastAsia="zh-CN"/>
              </w:rPr>
            </w:pPr>
            <w:r>
              <w:rPr>
                <w:rFonts w:hint="eastAsia" w:ascii="仿宋_GB2312" w:eastAsia="仿宋_GB2312"/>
                <w:kern w:val="0"/>
                <w:sz w:val="28"/>
                <w:szCs w:val="28"/>
                <w:lang w:val="en-US" w:eastAsia="zh-CN"/>
              </w:rPr>
              <w:t>月</w:t>
            </w:r>
            <w:r>
              <w:rPr>
                <w:rFonts w:hint="default" w:ascii="仿宋_GB2312" w:eastAsia="仿宋_GB2312"/>
                <w:kern w:val="0"/>
                <w:sz w:val="28"/>
                <w:szCs w:val="28"/>
                <w:lang w:val="en-US" w:eastAsia="zh-CN"/>
              </w:rPr>
              <w:t>租金</w:t>
            </w:r>
          </w:p>
        </w:tc>
        <w:tc>
          <w:tcPr>
            <w:tcW w:w="7302" w:type="dxa"/>
            <w:shd w:val="clear" w:color="auto" w:fill="auto"/>
            <w:vAlign w:val="center"/>
          </w:tcPr>
          <w:p w14:paraId="6ED86994">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kern w:val="2"/>
                <w:sz w:val="28"/>
                <w:szCs w:val="28"/>
                <w:lang w:val="en-US" w:eastAsia="zh-CN" w:bidi="ar-SA"/>
              </w:rPr>
            </w:pPr>
            <w:r>
              <w:rPr>
                <w:rFonts w:hint="eastAsia" w:cs="Times New Roman"/>
                <w:kern w:val="2"/>
                <w:sz w:val="28"/>
                <w:szCs w:val="28"/>
                <w:lang w:val="en-US" w:eastAsia="zh-CN" w:bidi="ar-SA"/>
              </w:rPr>
              <w:t xml:space="preserve">                 </w:t>
            </w:r>
            <w:r>
              <w:rPr>
                <w:rFonts w:hint="eastAsia" w:cs="Times New Roman"/>
                <w:kern w:val="2"/>
                <w:sz w:val="28"/>
                <w:szCs w:val="28"/>
                <w:u w:val="single"/>
                <w:lang w:val="en-US" w:eastAsia="zh-CN" w:bidi="ar-SA"/>
              </w:rPr>
              <w:t xml:space="preserve">        </w:t>
            </w:r>
            <w:r>
              <w:rPr>
                <w:rFonts w:hint="default" w:ascii="仿宋_GB2312" w:eastAsia="仿宋_GB2312"/>
                <w:kern w:val="0"/>
                <w:sz w:val="28"/>
                <w:szCs w:val="28"/>
                <w:lang w:val="en-US" w:eastAsia="zh-CN"/>
              </w:rPr>
              <w:t>元/㎡</w:t>
            </w:r>
            <w:r>
              <w:rPr>
                <w:rFonts w:hint="eastAsia" w:ascii="仿宋_GB2312" w:hAnsi="宋体" w:eastAsia="仿宋_GB2312"/>
                <w:sz w:val="28"/>
                <w:szCs w:val="28"/>
                <w:lang w:val="en-US" w:eastAsia="zh-CN"/>
              </w:rPr>
              <w:t>/</w:t>
            </w:r>
            <w:r>
              <w:rPr>
                <w:rFonts w:hint="default" w:ascii="仿宋_GB2312" w:eastAsia="仿宋_GB2312"/>
                <w:kern w:val="0"/>
                <w:sz w:val="28"/>
                <w:szCs w:val="28"/>
                <w:lang w:val="en-US" w:eastAsia="zh-CN"/>
              </w:rPr>
              <w:t>月</w:t>
            </w:r>
          </w:p>
        </w:tc>
      </w:tr>
      <w:tr w14:paraId="39B1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jc w:val="center"/>
        </w:trPr>
        <w:tc>
          <w:tcPr>
            <w:tcW w:w="2080" w:type="dxa"/>
            <w:vAlign w:val="center"/>
          </w:tcPr>
          <w:p w14:paraId="446E8CE6">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default" w:ascii="仿宋_GB2312" w:eastAsia="仿宋_GB2312"/>
                <w:kern w:val="0"/>
                <w:sz w:val="28"/>
                <w:szCs w:val="28"/>
                <w:lang w:val="en-US" w:eastAsia="zh-CN"/>
              </w:rPr>
            </w:pPr>
            <w:r>
              <w:rPr>
                <w:rFonts w:hint="default" w:ascii="仿宋_GB2312" w:eastAsia="仿宋_GB2312"/>
                <w:kern w:val="0"/>
                <w:sz w:val="28"/>
                <w:szCs w:val="28"/>
                <w:lang w:val="en-US" w:eastAsia="zh-CN"/>
              </w:rPr>
              <w:t>年租金</w:t>
            </w:r>
          </w:p>
          <w:p w14:paraId="69F33A8E">
            <w:pPr>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ind w:left="0" w:right="0"/>
              <w:jc w:val="center"/>
              <w:textAlignment w:val="auto"/>
              <w:rPr>
                <w:rFonts w:hint="default" w:ascii="仿宋_GB2312" w:eastAsia="仿宋_GB2312"/>
                <w:kern w:val="0"/>
                <w:sz w:val="28"/>
                <w:szCs w:val="28"/>
                <w:lang w:val="en-US" w:eastAsia="zh-CN"/>
              </w:rPr>
            </w:pPr>
            <w:r>
              <w:rPr>
                <w:rFonts w:hint="default" w:ascii="仿宋_GB2312" w:eastAsia="仿宋_GB2312"/>
                <w:kern w:val="0"/>
                <w:sz w:val="28"/>
                <w:szCs w:val="28"/>
                <w:lang w:val="en-US" w:eastAsia="zh-CN"/>
              </w:rPr>
              <w:t>（元/年）</w:t>
            </w:r>
          </w:p>
        </w:tc>
        <w:tc>
          <w:tcPr>
            <w:tcW w:w="7302" w:type="dxa"/>
            <w:vAlign w:val="center"/>
          </w:tcPr>
          <w:p w14:paraId="70BD2E9C">
            <w:pPr>
              <w:keepNext w:val="0"/>
              <w:keepLines w:val="0"/>
              <w:widowControl/>
              <w:suppressLineNumbers w:val="0"/>
              <w:spacing w:before="0" w:beforeAutospacing="0" w:after="0" w:afterAutospacing="0"/>
              <w:ind w:left="0" w:right="0"/>
              <w:jc w:val="left"/>
              <w:rPr>
                <w:rFonts w:hint="eastAsia" w:ascii="仿宋_GB2312" w:eastAsia="仿宋_GB2312"/>
                <w:kern w:val="0"/>
                <w:sz w:val="28"/>
                <w:szCs w:val="28"/>
                <w:lang w:val="en-US" w:eastAsia="zh-CN"/>
              </w:rPr>
            </w:pPr>
            <w:r>
              <w:rPr>
                <w:rFonts w:hint="eastAsia" w:ascii="仿宋_GB2312" w:eastAsia="仿宋_GB2312"/>
                <w:kern w:val="0"/>
                <w:sz w:val="28"/>
                <w:szCs w:val="28"/>
                <w:lang w:val="en-US" w:eastAsia="zh-CN"/>
              </w:rPr>
              <w:t>大写：</w:t>
            </w:r>
          </w:p>
          <w:p w14:paraId="2CF39885">
            <w:pPr>
              <w:keepNext w:val="0"/>
              <w:keepLines w:val="0"/>
              <w:widowControl/>
              <w:suppressLineNumbers w:val="0"/>
              <w:spacing w:before="0" w:beforeAutospacing="0" w:after="0" w:afterAutospacing="0"/>
              <w:ind w:left="0" w:right="0"/>
              <w:jc w:val="left"/>
              <w:rPr>
                <w:rFonts w:hint="default"/>
                <w:sz w:val="28"/>
                <w:szCs w:val="28"/>
                <w:lang w:val="en-US" w:eastAsia="zh-CN"/>
              </w:rPr>
            </w:pPr>
            <w:r>
              <w:rPr>
                <w:rFonts w:hint="eastAsia" w:ascii="仿宋_GB2312" w:eastAsia="仿宋_GB2312"/>
                <w:kern w:val="0"/>
                <w:sz w:val="28"/>
                <w:szCs w:val="28"/>
                <w:lang w:val="en-US" w:eastAsia="zh-CN"/>
              </w:rPr>
              <w:t>小写：</w:t>
            </w:r>
          </w:p>
        </w:tc>
      </w:tr>
      <w:tr w14:paraId="0CCFF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jc w:val="center"/>
        </w:trPr>
        <w:tc>
          <w:tcPr>
            <w:tcW w:w="2080" w:type="dxa"/>
            <w:vAlign w:val="center"/>
          </w:tcPr>
          <w:p w14:paraId="00AEE7E8">
            <w:pPr>
              <w:keepNext w:val="0"/>
              <w:keepLines w:val="0"/>
              <w:widowControl/>
              <w:suppressLineNumbers w:val="0"/>
              <w:spacing w:before="0" w:beforeAutospacing="0" w:after="0" w:afterAutospacing="0"/>
              <w:ind w:left="0" w:right="0"/>
              <w:jc w:val="center"/>
              <w:rPr>
                <w:rFonts w:hint="default" w:ascii="仿宋_GB2312" w:eastAsia="仿宋_GB2312"/>
                <w:kern w:val="0"/>
                <w:sz w:val="28"/>
                <w:szCs w:val="28"/>
                <w:lang w:val="en-US"/>
              </w:rPr>
            </w:pPr>
            <w:r>
              <w:rPr>
                <w:rFonts w:hint="eastAsia" w:ascii="仿宋_GB2312" w:eastAsia="仿宋_GB2312"/>
                <w:kern w:val="0"/>
                <w:sz w:val="28"/>
                <w:szCs w:val="28"/>
                <w:lang w:val="en-US" w:eastAsia="zh-CN"/>
              </w:rPr>
              <w:t>服务期限</w:t>
            </w:r>
          </w:p>
        </w:tc>
        <w:tc>
          <w:tcPr>
            <w:tcW w:w="7302" w:type="dxa"/>
            <w:vAlign w:val="center"/>
          </w:tcPr>
          <w:p w14:paraId="2F817784">
            <w:pPr>
              <w:keepNext w:val="0"/>
              <w:keepLines w:val="0"/>
              <w:widowControl/>
              <w:suppressLineNumbers w:val="0"/>
              <w:spacing w:before="0" w:beforeAutospacing="0" w:after="0" w:afterAutospacing="0"/>
              <w:ind w:left="0" w:right="0"/>
              <w:jc w:val="both"/>
              <w:rPr>
                <w:rFonts w:hint="eastAsia" w:ascii="仿宋_GB2312" w:eastAsia="仿宋_GB2312"/>
                <w:kern w:val="0"/>
                <w:sz w:val="28"/>
                <w:szCs w:val="28"/>
              </w:rPr>
            </w:pPr>
            <w:r>
              <w:rPr>
                <w:rFonts w:hint="eastAsia" w:ascii="仿宋_GB2312" w:eastAsia="仿宋_GB2312"/>
                <w:kern w:val="0"/>
                <w:sz w:val="28"/>
                <w:szCs w:val="28"/>
              </w:rPr>
              <w:t>三年。本项目一次招标沿用三年，合同一年一签(所提供的服务质量经采购人考核后，在采购内容不变、采购预算有保障、服务价格不变或降低的情况下,则双方可续签下年合同，若在合同实施过程中出现预算调整、需求变更或中标人服务无法达到采购人要求等情况，合同终止，由采购人重新组织采购）。</w:t>
            </w:r>
          </w:p>
        </w:tc>
      </w:tr>
      <w:tr w14:paraId="18CD2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1" w:hRule="atLeast"/>
          <w:jc w:val="center"/>
        </w:trPr>
        <w:tc>
          <w:tcPr>
            <w:tcW w:w="9382" w:type="dxa"/>
            <w:gridSpan w:val="2"/>
            <w:vAlign w:val="center"/>
          </w:tcPr>
          <w:p w14:paraId="40582C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eastAsia="仿宋_GB2312"/>
                <w:bCs/>
                <w:kern w:val="0"/>
                <w:sz w:val="28"/>
                <w:szCs w:val="28"/>
              </w:rPr>
            </w:pPr>
            <w:r>
              <w:rPr>
                <w:rFonts w:hint="eastAsia" w:ascii="仿宋_GB2312" w:eastAsia="仿宋_GB2312"/>
                <w:bCs/>
                <w:kern w:val="0"/>
                <w:sz w:val="28"/>
                <w:szCs w:val="28"/>
              </w:rPr>
              <w:t>说明：</w:t>
            </w:r>
          </w:p>
          <w:p w14:paraId="1CEEB94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2" w:firstLineChars="200"/>
              <w:textAlignment w:val="auto"/>
              <w:rPr>
                <w:rFonts w:hint="eastAsia" w:ascii="仿宋_GB2312" w:eastAsia="仿宋_GB2312"/>
                <w:b/>
                <w:bCs w:val="0"/>
                <w:kern w:val="0"/>
                <w:sz w:val="28"/>
                <w:szCs w:val="28"/>
                <w:lang w:val="en-US" w:eastAsia="zh-CN"/>
              </w:rPr>
            </w:pPr>
            <w:r>
              <w:rPr>
                <w:rFonts w:hint="eastAsia" w:ascii="仿宋_GB2312" w:eastAsia="仿宋_GB2312"/>
                <w:b/>
                <w:bCs w:val="0"/>
                <w:kern w:val="0"/>
                <w:sz w:val="28"/>
                <w:szCs w:val="28"/>
                <w:lang w:val="en-US" w:eastAsia="zh-CN"/>
              </w:rPr>
              <w:t>1、年租金最高限价：3096000.00.00元/年。</w:t>
            </w:r>
          </w:p>
          <w:p w14:paraId="423E790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eastAsia="仿宋_GB2312"/>
                <w:bCs/>
                <w:kern w:val="0"/>
                <w:sz w:val="28"/>
                <w:szCs w:val="28"/>
              </w:rPr>
            </w:pPr>
            <w:r>
              <w:rPr>
                <w:rFonts w:hint="eastAsia" w:ascii="仿宋_GB2312" w:eastAsia="仿宋_GB2312"/>
                <w:bCs/>
                <w:kern w:val="0"/>
                <w:sz w:val="28"/>
                <w:szCs w:val="28"/>
                <w:lang w:val="en-US" w:eastAsia="zh-CN"/>
              </w:rPr>
              <w:t>2、谈判报价</w:t>
            </w:r>
            <w:r>
              <w:rPr>
                <w:rFonts w:hint="eastAsia" w:ascii="仿宋_GB2312" w:eastAsia="仿宋_GB2312"/>
                <w:bCs/>
                <w:kern w:val="0"/>
                <w:sz w:val="28"/>
                <w:szCs w:val="28"/>
              </w:rPr>
              <w:t>以元为单位，大小写</w:t>
            </w:r>
            <w:bookmarkStart w:id="0" w:name="_GoBack"/>
            <w:bookmarkEnd w:id="0"/>
            <w:r>
              <w:rPr>
                <w:rFonts w:hint="eastAsia" w:ascii="仿宋_GB2312" w:eastAsia="仿宋_GB2312"/>
                <w:bCs/>
                <w:kern w:val="0"/>
                <w:sz w:val="28"/>
                <w:szCs w:val="28"/>
              </w:rPr>
              <w:t>不一致时，以大写为准。</w:t>
            </w:r>
          </w:p>
          <w:p w14:paraId="4F7844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560" w:firstLineChars="200"/>
              <w:textAlignment w:val="auto"/>
              <w:rPr>
                <w:rFonts w:hint="eastAsia" w:ascii="仿宋_GB2312" w:eastAsia="仿宋_GB2312"/>
                <w:bCs/>
                <w:kern w:val="0"/>
                <w:sz w:val="28"/>
                <w:szCs w:val="28"/>
              </w:rPr>
            </w:pPr>
            <w:r>
              <w:rPr>
                <w:rFonts w:hint="eastAsia" w:ascii="仿宋_GB2312" w:eastAsia="仿宋_GB2312"/>
                <w:bCs/>
                <w:kern w:val="0"/>
                <w:sz w:val="28"/>
                <w:szCs w:val="28"/>
                <w:lang w:val="en-US" w:eastAsia="zh-CN"/>
              </w:rPr>
              <w:t>3、除可填报项目外对本谈判报价表的任何修改将被视为非实质性响应从而导致该投标被拒绝。</w:t>
            </w:r>
          </w:p>
        </w:tc>
      </w:tr>
    </w:tbl>
    <w:p w14:paraId="3032B9D3">
      <w:pPr>
        <w:keepNext w:val="0"/>
        <w:keepLines w:val="0"/>
        <w:pageBreakBefore w:val="0"/>
        <w:widowControl w:val="0"/>
        <w:kinsoku/>
        <w:wordWrap/>
        <w:overflowPunct/>
        <w:topLinePunct w:val="0"/>
        <w:autoSpaceDE/>
        <w:autoSpaceDN/>
        <w:bidi w:val="0"/>
        <w:spacing w:line="360" w:lineRule="auto"/>
        <w:ind w:firstLine="2800" w:firstLineChars="1000"/>
        <w:textAlignment w:val="auto"/>
        <w:rPr>
          <w:rFonts w:hint="default" w:ascii="仿宋_GB2312" w:hAnsi="宋体" w:eastAsia="仿宋_GB2312"/>
          <w:sz w:val="28"/>
          <w:szCs w:val="20"/>
          <w:lang w:val="en-US" w:eastAsia="zh-CN"/>
        </w:rPr>
      </w:pPr>
      <w:r>
        <w:rPr>
          <w:rFonts w:hint="eastAsia" w:ascii="仿宋_GB2312" w:hAnsi="宋体" w:eastAsia="仿宋_GB2312"/>
          <w:sz w:val="28"/>
          <w:szCs w:val="20"/>
        </w:rPr>
        <w:t>供应商</w:t>
      </w:r>
      <w:r>
        <w:rPr>
          <w:rFonts w:hint="eastAsia" w:ascii="仿宋_GB2312" w:hAnsi="宋体" w:eastAsia="仿宋_GB2312"/>
          <w:sz w:val="28"/>
          <w:szCs w:val="20"/>
          <w:lang w:val="en-US" w:eastAsia="zh-CN"/>
        </w:rPr>
        <w:t>名称</w:t>
      </w:r>
      <w:r>
        <w:rPr>
          <w:rFonts w:hint="eastAsia" w:ascii="仿宋_GB2312" w:hAnsi="宋体" w:eastAsia="仿宋_GB2312"/>
          <w:sz w:val="28"/>
          <w:szCs w:val="20"/>
        </w:rPr>
        <w:t>（</w:t>
      </w:r>
      <w:r>
        <w:rPr>
          <w:rFonts w:hint="eastAsia" w:ascii="仿宋_GB2312" w:hAnsi="宋体" w:eastAsia="仿宋_GB2312"/>
          <w:sz w:val="28"/>
          <w:szCs w:val="20"/>
          <w:lang w:val="en-US" w:eastAsia="zh-CN"/>
        </w:rPr>
        <w:t>盖</w:t>
      </w:r>
      <w:r>
        <w:rPr>
          <w:rFonts w:hint="eastAsia" w:ascii="仿宋_GB2312" w:hAnsi="宋体" w:eastAsia="仿宋_GB2312"/>
          <w:sz w:val="28"/>
          <w:szCs w:val="20"/>
        </w:rPr>
        <w:t>章）：</w:t>
      </w:r>
      <w:r>
        <w:rPr>
          <w:rFonts w:hint="eastAsia" w:ascii="仿宋_GB2312" w:hAnsi="宋体" w:eastAsia="仿宋_GB2312"/>
          <w:sz w:val="28"/>
          <w:szCs w:val="20"/>
          <w:u w:val="single"/>
        </w:rPr>
        <w:t xml:space="preserve">             </w:t>
      </w:r>
      <w:r>
        <w:rPr>
          <w:rFonts w:hint="eastAsia" w:ascii="仿宋_GB2312" w:hAnsi="宋体" w:eastAsia="仿宋_GB2312"/>
          <w:sz w:val="28"/>
          <w:szCs w:val="20"/>
          <w:u w:val="single"/>
          <w:lang w:val="en-US" w:eastAsia="zh-CN"/>
        </w:rPr>
        <w:t xml:space="preserve"> </w:t>
      </w:r>
      <w:r>
        <w:rPr>
          <w:rFonts w:hint="eastAsia" w:ascii="仿宋_GB2312" w:hAnsi="宋体" w:eastAsia="仿宋_GB2312"/>
          <w:sz w:val="28"/>
          <w:szCs w:val="20"/>
          <w:u w:val="single"/>
        </w:rPr>
        <w:t xml:space="preserve">      </w:t>
      </w:r>
      <w:r>
        <w:rPr>
          <w:rFonts w:hint="eastAsia" w:ascii="仿宋_GB2312" w:hAnsi="宋体" w:eastAsia="仿宋_GB2312"/>
          <w:sz w:val="28"/>
          <w:szCs w:val="20"/>
          <w:u w:val="single"/>
          <w:lang w:val="en-US" w:eastAsia="zh-CN"/>
        </w:rPr>
        <w:t xml:space="preserve">     </w:t>
      </w:r>
    </w:p>
    <w:p w14:paraId="21C03F04">
      <w:pPr>
        <w:keepNext w:val="0"/>
        <w:keepLines w:val="0"/>
        <w:pageBreakBefore w:val="0"/>
        <w:widowControl w:val="0"/>
        <w:kinsoku/>
        <w:wordWrap/>
        <w:overflowPunct/>
        <w:topLinePunct w:val="0"/>
        <w:autoSpaceDE/>
        <w:autoSpaceDN/>
        <w:bidi w:val="0"/>
        <w:spacing w:line="360" w:lineRule="auto"/>
        <w:ind w:firstLine="2800" w:firstLineChars="1000"/>
        <w:textAlignment w:val="auto"/>
        <w:rPr>
          <w:rFonts w:hint="eastAsia" w:ascii="仿宋_GB2312" w:hAnsi="宋体" w:eastAsia="仿宋_GB2312" w:cs="Times New Roman"/>
          <w:sz w:val="28"/>
          <w:szCs w:val="20"/>
        </w:rPr>
      </w:pPr>
      <w:r>
        <w:rPr>
          <w:rFonts w:hint="eastAsia" w:ascii="仿宋_GB2312" w:hAnsi="宋体" w:eastAsia="仿宋_GB2312" w:cs="Times New Roman"/>
          <w:sz w:val="28"/>
          <w:szCs w:val="20"/>
        </w:rPr>
        <w:t>法定代表人或授权代表（签字</w:t>
      </w:r>
      <w:r>
        <w:rPr>
          <w:rFonts w:hint="eastAsia" w:ascii="仿宋_GB2312" w:hAnsi="宋体" w:eastAsia="仿宋_GB2312" w:cs="Times New Roman"/>
          <w:sz w:val="28"/>
          <w:szCs w:val="20"/>
          <w:lang w:val="en-US" w:eastAsia="zh-CN"/>
        </w:rPr>
        <w:t>或盖章</w:t>
      </w:r>
      <w:r>
        <w:rPr>
          <w:rFonts w:hint="eastAsia" w:ascii="仿宋_GB2312" w:hAnsi="宋体" w:eastAsia="仿宋_GB2312" w:cs="Times New Roman"/>
          <w:sz w:val="28"/>
          <w:szCs w:val="20"/>
        </w:rPr>
        <w:t>）：</w:t>
      </w:r>
      <w:r>
        <w:rPr>
          <w:rFonts w:hint="eastAsia" w:ascii="仿宋_GB2312" w:hAnsi="宋体" w:eastAsia="仿宋_GB2312"/>
          <w:sz w:val="28"/>
          <w:szCs w:val="20"/>
          <w:u w:val="single"/>
        </w:rPr>
        <w:t xml:space="preserve">         </w:t>
      </w:r>
      <w:r>
        <w:rPr>
          <w:rFonts w:hint="eastAsia" w:ascii="仿宋_GB2312" w:hAnsi="宋体" w:eastAsia="仿宋_GB2312" w:cs="Times New Roman"/>
          <w:sz w:val="28"/>
          <w:szCs w:val="20"/>
        </w:rPr>
        <w:t xml:space="preserve">  </w:t>
      </w:r>
      <w:r>
        <w:rPr>
          <w:rFonts w:hint="eastAsia" w:ascii="仿宋_GB2312" w:hAnsi="宋体" w:eastAsia="仿宋_GB2312" w:cs="Times New Roman"/>
          <w:sz w:val="28"/>
          <w:szCs w:val="20"/>
          <w:lang w:val="en-US" w:eastAsia="zh-CN"/>
        </w:rPr>
        <w:t xml:space="preserve">      </w:t>
      </w:r>
      <w:r>
        <w:rPr>
          <w:rFonts w:hint="eastAsia" w:ascii="仿宋_GB2312" w:hAnsi="宋体" w:eastAsia="仿宋_GB2312" w:cs="Times New Roman"/>
          <w:sz w:val="28"/>
          <w:szCs w:val="20"/>
        </w:rPr>
        <w:t xml:space="preserve">  </w:t>
      </w:r>
    </w:p>
    <w:p w14:paraId="4AA65CD9">
      <w:pPr>
        <w:keepNext w:val="0"/>
        <w:keepLines w:val="0"/>
        <w:pageBreakBefore w:val="0"/>
        <w:widowControl w:val="0"/>
        <w:kinsoku/>
        <w:wordWrap/>
        <w:overflowPunct/>
        <w:topLinePunct w:val="0"/>
        <w:autoSpaceDE/>
        <w:autoSpaceDN/>
        <w:bidi w:val="0"/>
        <w:spacing w:line="360" w:lineRule="auto"/>
        <w:ind w:firstLine="2800" w:firstLineChars="1000"/>
        <w:textAlignment w:val="auto"/>
        <w:rPr>
          <w:rFonts w:hint="default" w:ascii="仿宋_GB2312" w:hAnsi="宋体" w:eastAsia="仿宋_GB2312" w:cs="Times New Roman"/>
          <w:sz w:val="28"/>
          <w:szCs w:val="20"/>
          <w:lang w:val="en-US" w:eastAsia="zh-CN"/>
        </w:rPr>
      </w:pPr>
      <w:r>
        <w:rPr>
          <w:rFonts w:hint="eastAsia" w:ascii="仿宋_GB2312" w:hAnsi="宋体" w:eastAsia="仿宋_GB2312" w:cs="Times New Roman"/>
          <w:sz w:val="28"/>
          <w:szCs w:val="20"/>
        </w:rPr>
        <w:t>日    期：</w:t>
      </w:r>
      <w:r>
        <w:rPr>
          <w:rFonts w:hint="eastAsia" w:ascii="仿宋_GB2312" w:hAnsi="宋体" w:eastAsia="仿宋_GB2312"/>
          <w:sz w:val="28"/>
          <w:szCs w:val="20"/>
          <w:u w:val="single"/>
        </w:rPr>
        <w:t xml:space="preserve">             </w:t>
      </w:r>
      <w:r>
        <w:rPr>
          <w:rFonts w:hint="eastAsia" w:ascii="仿宋_GB2312" w:hAnsi="宋体" w:eastAsia="仿宋_GB2312"/>
          <w:sz w:val="28"/>
          <w:szCs w:val="20"/>
          <w:u w:val="single"/>
          <w:lang w:val="en-US" w:eastAsia="zh-CN"/>
        </w:rPr>
        <w:t xml:space="preserve"> </w:t>
      </w:r>
      <w:r>
        <w:rPr>
          <w:rFonts w:hint="eastAsia" w:ascii="仿宋_GB2312" w:hAnsi="宋体" w:eastAsia="仿宋_GB2312"/>
          <w:sz w:val="28"/>
          <w:szCs w:val="20"/>
          <w:u w:val="single"/>
        </w:rPr>
        <w:t xml:space="preserve">      </w:t>
      </w:r>
      <w:r>
        <w:rPr>
          <w:rFonts w:hint="eastAsia" w:ascii="仿宋_GB2312" w:hAnsi="宋体" w:eastAsia="仿宋_GB2312"/>
          <w:sz w:val="28"/>
          <w:szCs w:val="20"/>
          <w:u w:val="single"/>
          <w:lang w:val="en-US" w:eastAsia="zh-CN"/>
        </w:rPr>
        <w:t xml:space="preserve">               </w:t>
      </w:r>
      <w:r>
        <w:rPr>
          <w:rFonts w:hint="eastAsia" w:ascii="仿宋_GB2312" w:hAnsi="宋体" w:eastAsia="仿宋_GB2312" w:cs="Times New Roman"/>
          <w:sz w:val="28"/>
          <w:szCs w:val="20"/>
        </w:rPr>
        <w:t xml:space="preserve">                              </w:t>
      </w:r>
      <w:r>
        <w:rPr>
          <w:rFonts w:hint="eastAsia" w:ascii="仿宋_GB2312" w:hAnsi="宋体" w:eastAsia="仿宋_GB2312" w:cs="Times New Roman"/>
          <w:sz w:val="28"/>
          <w:szCs w:val="20"/>
          <w:lang w:val="en-US" w:eastAsia="zh-CN"/>
        </w:rPr>
        <w:t xml:space="preserve">     </w:t>
      </w:r>
    </w:p>
    <w:p w14:paraId="1015A6E9"/>
    <w:sectPr>
      <w:pgSz w:w="11906" w:h="16838"/>
      <w:pgMar w:top="1043" w:right="1236" w:bottom="1043"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348159A"/>
    <w:rsid w:val="04125490"/>
    <w:rsid w:val="06DE2065"/>
    <w:rsid w:val="0AE75B3C"/>
    <w:rsid w:val="1B241F9E"/>
    <w:rsid w:val="1C8F0E09"/>
    <w:rsid w:val="1D4472C8"/>
    <w:rsid w:val="1F285C9A"/>
    <w:rsid w:val="224245DE"/>
    <w:rsid w:val="25284930"/>
    <w:rsid w:val="27316958"/>
    <w:rsid w:val="27753B88"/>
    <w:rsid w:val="29C605D2"/>
    <w:rsid w:val="2CA13C62"/>
    <w:rsid w:val="34865AF9"/>
    <w:rsid w:val="3A9A715A"/>
    <w:rsid w:val="4DCD0147"/>
    <w:rsid w:val="58AF7F45"/>
    <w:rsid w:val="596B0FC7"/>
    <w:rsid w:val="5A270A33"/>
    <w:rsid w:val="66DB1D5F"/>
    <w:rsid w:val="6ADA20D7"/>
    <w:rsid w:val="6C434CD1"/>
    <w:rsid w:val="6F437969"/>
    <w:rsid w:val="78365313"/>
    <w:rsid w:val="78FB319A"/>
    <w:rsid w:val="7C8D0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footer"/>
    <w:basedOn w:val="1"/>
    <w:next w:val="1"/>
    <w:autoRedefine/>
    <w:qFormat/>
    <w:uiPriority w:val="0"/>
    <w:pPr>
      <w:tabs>
        <w:tab w:val="center" w:pos="4153"/>
        <w:tab w:val="right" w:pos="8306"/>
      </w:tabs>
      <w:snapToGrid w:val="0"/>
      <w:jc w:val="left"/>
    </w:pPr>
    <w:rPr>
      <w:sz w:val="18"/>
      <w:szCs w:val="18"/>
    </w:rPr>
  </w:style>
  <w:style w:type="paragraph" w:styleId="3">
    <w:name w:val="Body Text 3"/>
    <w:basedOn w:val="1"/>
    <w:qFormat/>
    <w:uiPriority w:val="99"/>
    <w:pPr>
      <w:jc w:val="center"/>
    </w:pPr>
    <w:rPr>
      <w:kern w:val="0"/>
      <w:sz w:val="16"/>
      <w:szCs w:val="16"/>
    </w:rPr>
  </w:style>
  <w:style w:type="paragraph" w:styleId="4">
    <w:name w:val="Body Text"/>
    <w:basedOn w:val="1"/>
    <w:next w:val="1"/>
    <w:autoRedefine/>
    <w:qFormat/>
    <w:uiPriority w:val="99"/>
    <w:pPr>
      <w:jc w:val="left"/>
    </w:pPr>
    <w:rPr>
      <w:kern w:val="0"/>
    </w:rPr>
  </w:style>
  <w:style w:type="paragraph" w:styleId="5">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325</Words>
  <Characters>348</Characters>
  <Lines>0</Lines>
  <Paragraphs>0</Paragraphs>
  <TotalTime>1</TotalTime>
  <ScaleCrop>false</ScaleCrop>
  <LinksUpToDate>false</LinksUpToDate>
  <CharactersWithSpaces>466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2023-09-17T13:07:00Z</dcterms:created>
  <dc:creator>mac</dc:creator>
  <cp:lastModifiedBy>陕西华采招标有限公司</cp:lastModifiedBy>
  <dcterms:modified xsi:type="dcterms:W3CDTF">2026-02-10T10:06:14Z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85577DA8D0E347C5AF9CEB10223691D2_12</vt:lpwstr>
  </property>
  <property fmtid="{D5CDD505-2E9C-101B-9397-08002B2CF9AE}" pid="4" name="KSOTemplateDocerSaveRecord">
    <vt:lpwstr>eyJoZGlkIjoiNzlkYjQxZmY4MWQ0ZWY2YTZhOTY1MTMyMDgzMmE0NmEiLCJ1c2VySWQiOiI5MzY1NjA0ODAifQ==</vt:lpwstr>
  </property>
</Properties>
</file>