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版本号：XACH2026-014、XDZ2026-26-N-1220260311001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2026年劳动仲裁、监察、前台人员劳务外包服务项目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XACH2026-014、XDZ2026-26-N-12</w:t>
      </w:r>
      <w:r>
        <w:br/>
      </w:r>
      <w:r>
        <w:br/>
      </w:r>
      <w:r>
        <w:br/>
      </w:r>
    </w:p>
    <w:p>
      <w:pPr>
        <w:pStyle w:val="null3"/>
        <w:jc w:val="center"/>
        <w:outlineLvl w:val="2"/>
      </w:pPr>
      <w:r>
        <w:rPr>
          <w:rFonts w:ascii="仿宋_GB2312" w:hAnsi="仿宋_GB2312" w:cs="仿宋_GB2312" w:eastAsia="仿宋_GB2312"/>
          <w:sz w:val="28"/>
          <w:b/>
        </w:rPr>
        <w:t>中共西安高新技术产业开发区工作委员会组织人事部</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委托，拟对</w:t>
      </w:r>
      <w:r>
        <w:rPr>
          <w:rFonts w:ascii="仿宋_GB2312" w:hAnsi="仿宋_GB2312" w:cs="仿宋_GB2312" w:eastAsia="仿宋_GB2312"/>
        </w:rPr>
        <w:t>2026年劳动仲裁、监察、前台人员劳务外包服务项目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XACH2026-014、XDZ2026-26-N-12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2026年劳动仲裁、监察、前台人员劳务外包服务项目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根据组室各岗位工作量，拟招聘不少于10名劳动仲裁庭审记录书记员、不少于8名监察协查员、不少于7名前台接待工作人员，拟聘共计不少于25人，用以保证组室日常工作的运转。</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法定代表人参加磋商只须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4、企业资质：提供有效的《人力资源服务许可证》；供应商需在项目电子化交易系统中按要求上传相应证明文件并进行电子签章。</w:t>
      </w:r>
    </w:p>
    <w:p>
      <w:pPr>
        <w:pStyle w:val="null3"/>
      </w:pPr>
      <w:r>
        <w:rPr>
          <w:rFonts w:ascii="仿宋_GB2312" w:hAnsi="仿宋_GB2312" w:cs="仿宋_GB2312" w:eastAsia="仿宋_GB2312"/>
        </w:rPr>
        <w:t>5、非联合体磋商：非联合体磋商声明；供应商需在项目电子化交易系统中按要求上传相应证明文件并进行电子签章。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中共西安高新技术产业开发区工作委员会组织人事部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锦业路一号都市之门A座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029-81161707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齐莎莎、商碧红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采购包1：1,987,500.00元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100万-500万按0.8%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由采购人组织或委托相关部门服务期间进行现场巡检、验收，并符合竞争性磋商文件及国家、省市及行业相关要求。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根据组室各岗位工作量，拟招聘不少于10名劳动仲裁庭审记录书记员、不少于8名监察协查员、不少于7名前台接待工作人员，拟聘共计不少于25人，用以保证组室日常工作的运转。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1,987,500.00</w:t>
      </w:r>
    </w:p>
    <w:p>
      <w:pPr>
        <w:pStyle w:val="null3"/>
      </w:pPr>
      <w:r>
        <w:rPr>
          <w:rFonts w:ascii="仿宋_GB2312" w:hAnsi="仿宋_GB2312" w:cs="仿宋_GB2312" w:eastAsia="仿宋_GB2312"/>
        </w:rPr>
        <w:t>采购包最高限价（元）: 1,987,500.00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人员劳务外包服务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1,987,500.00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标的名称：人员劳务外包服务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5" w:firstLine="572"/>
            </w:pPr>
            <w:r>
              <w:rPr>
                <w:rFonts w:ascii="仿宋_GB2312" w:hAnsi="仿宋_GB2312" w:cs="仿宋_GB2312" w:eastAsia="仿宋_GB2312"/>
              </w:rPr>
              <w:t>一、项目名称：中共西安高新区工委组织人事部2026年劳动仲裁、监察、前台人员劳务外包服务项目</w:t>
            </w:r>
          </w:p>
          <w:p>
            <w:pPr>
              <w:pStyle w:val="null3"/>
              <w:ind w:left="15" w:firstLine="572"/>
            </w:pPr>
            <w:r>
              <w:rPr>
                <w:rFonts w:ascii="仿宋_GB2312" w:hAnsi="仿宋_GB2312" w:cs="仿宋_GB2312" w:eastAsia="仿宋_GB2312"/>
              </w:rPr>
              <w:t>二、采购内容：根据组室各岗位工作量，拟招聘不少于10名劳动仲裁庭审记录书记员、不少于8名监察协查员、不少于7名前台接待工作人员，拟聘共计不少于25人，用以保证组室日常工作的运转。</w:t>
            </w:r>
          </w:p>
          <w:p>
            <w:pPr>
              <w:pStyle w:val="null3"/>
              <w:ind w:left="15" w:firstLine="572"/>
            </w:pPr>
            <w:r>
              <w:rPr>
                <w:rFonts w:ascii="仿宋_GB2312" w:hAnsi="仿宋_GB2312" w:cs="仿宋_GB2312" w:eastAsia="仿宋_GB2312"/>
              </w:rPr>
              <w:t>三、项目招标限价：198.75万元。</w:t>
            </w:r>
          </w:p>
          <w:p>
            <w:pPr>
              <w:pStyle w:val="null3"/>
              <w:ind w:left="15" w:firstLine="572"/>
            </w:pPr>
            <w:r>
              <w:rPr>
                <w:rFonts w:ascii="仿宋_GB2312" w:hAnsi="仿宋_GB2312" w:cs="仿宋_GB2312" w:eastAsia="仿宋_GB2312"/>
              </w:rPr>
              <w:t>四、项目周期：合同签订后一年。</w:t>
            </w:r>
          </w:p>
          <w:p>
            <w:pPr>
              <w:pStyle w:val="null3"/>
              <w:ind w:left="15" w:firstLine="572"/>
            </w:pPr>
            <w:r>
              <w:rPr>
                <w:rFonts w:ascii="仿宋_GB2312" w:hAnsi="仿宋_GB2312" w:cs="仿宋_GB2312" w:eastAsia="仿宋_GB2312"/>
              </w:rPr>
              <w:t>五、采购要求：</w:t>
            </w:r>
          </w:p>
          <w:p>
            <w:pPr>
              <w:pStyle w:val="null3"/>
              <w:ind w:left="15" w:firstLine="572"/>
            </w:pPr>
            <w:r>
              <w:rPr>
                <w:rFonts w:ascii="仿宋_GB2312" w:hAnsi="仿宋_GB2312" w:cs="仿宋_GB2312" w:eastAsia="仿宋_GB2312"/>
              </w:rPr>
              <w:t>（一）服务范围</w:t>
            </w:r>
          </w:p>
          <w:p>
            <w:pPr>
              <w:pStyle w:val="null3"/>
              <w:ind w:left="15" w:firstLine="572"/>
            </w:pPr>
            <w:r>
              <w:rPr>
                <w:rFonts w:ascii="仿宋_GB2312" w:hAnsi="仿宋_GB2312" w:cs="仿宋_GB2312" w:eastAsia="仿宋_GB2312"/>
              </w:rPr>
              <w:t>1.协助完成劳动保障组综窗受理大厅的前台接待、劳动纠纷调解、案件受理等工作，服从组室安排并协助劳动仲裁、劳动监察等相关工作；</w:t>
            </w:r>
          </w:p>
          <w:p>
            <w:pPr>
              <w:pStyle w:val="null3"/>
              <w:ind w:left="15" w:firstLine="572"/>
            </w:pPr>
            <w:r>
              <w:rPr>
                <w:rFonts w:ascii="仿宋_GB2312" w:hAnsi="仿宋_GB2312" w:cs="仿宋_GB2312" w:eastAsia="仿宋_GB2312"/>
              </w:rPr>
              <w:t>2.配合各仲裁室做好庭审记录、法律文书初步审核、案卷管理、邮寄送达、案卷归档等工作；</w:t>
            </w:r>
          </w:p>
          <w:p>
            <w:pPr>
              <w:pStyle w:val="null3"/>
              <w:ind w:left="15" w:firstLine="572"/>
            </w:pPr>
            <w:r>
              <w:rPr>
                <w:rFonts w:ascii="仿宋_GB2312" w:hAnsi="仿宋_GB2312" w:cs="仿宋_GB2312" w:eastAsia="仿宋_GB2312"/>
              </w:rPr>
              <w:t>3.协助劳动监察各中队完成日常案件办理、案卷管理、文书送达、值班应急等工作；</w:t>
            </w:r>
          </w:p>
          <w:p>
            <w:pPr>
              <w:pStyle w:val="null3"/>
              <w:ind w:left="15" w:firstLine="572"/>
            </w:pPr>
            <w:r>
              <w:rPr>
                <w:rFonts w:ascii="仿宋_GB2312" w:hAnsi="仿宋_GB2312" w:cs="仿宋_GB2312" w:eastAsia="仿宋_GB2312"/>
              </w:rPr>
              <w:t>4.完成组室交办的其他工作。</w:t>
            </w:r>
          </w:p>
          <w:p>
            <w:pPr>
              <w:pStyle w:val="null3"/>
              <w:ind w:left="15" w:firstLine="572"/>
            </w:pPr>
            <w:r>
              <w:rPr>
                <w:rFonts w:ascii="仿宋_GB2312" w:hAnsi="仿宋_GB2312" w:cs="仿宋_GB2312" w:eastAsia="仿宋_GB2312"/>
              </w:rPr>
              <w:t>（二）服务时间</w:t>
            </w:r>
          </w:p>
          <w:p>
            <w:pPr>
              <w:pStyle w:val="null3"/>
              <w:ind w:left="15" w:firstLine="572"/>
            </w:pPr>
            <w:r>
              <w:rPr>
                <w:rFonts w:ascii="仿宋_GB2312" w:hAnsi="仿宋_GB2312" w:cs="仿宋_GB2312" w:eastAsia="仿宋_GB2312"/>
              </w:rPr>
              <w:t>1.自合同签订生效之日起至人员一年用工期结束为止。</w:t>
            </w:r>
          </w:p>
          <w:p>
            <w:pPr>
              <w:pStyle w:val="null3"/>
              <w:ind w:left="15" w:firstLine="572"/>
            </w:pPr>
            <w:r>
              <w:rPr>
                <w:rFonts w:ascii="仿宋_GB2312" w:hAnsi="仿宋_GB2312" w:cs="仿宋_GB2312" w:eastAsia="仿宋_GB2312"/>
              </w:rPr>
              <w:t>2.工作时间：按照中共西安高新区工委组织人事部的工作时间，按国家法定节假日休息。如遇特殊情况，则根据中共西安高新区工委组织人事部要求，安排值班和应急工作。</w:t>
            </w:r>
          </w:p>
          <w:p>
            <w:pPr>
              <w:pStyle w:val="null3"/>
              <w:ind w:left="15" w:firstLine="572"/>
            </w:pPr>
            <w:r>
              <w:rPr>
                <w:rFonts w:ascii="仿宋_GB2312" w:hAnsi="仿宋_GB2312" w:cs="仿宋_GB2312" w:eastAsia="仿宋_GB2312"/>
              </w:rPr>
              <w:t>（三）服务费用</w:t>
            </w:r>
          </w:p>
          <w:p>
            <w:pPr>
              <w:pStyle w:val="null3"/>
              <w:ind w:left="15" w:firstLine="572"/>
            </w:pPr>
            <w:r>
              <w:rPr>
                <w:rFonts w:ascii="仿宋_GB2312" w:hAnsi="仿宋_GB2312" w:cs="仿宋_GB2312" w:eastAsia="仿宋_GB2312"/>
              </w:rPr>
              <w:t>参考目前人力资源市场价位及前期业务外包采购价格，按照不超7.95万元/人/年左右的用工成本核算，约需用工人员经费198.75万元。</w:t>
            </w:r>
          </w:p>
          <w:p>
            <w:pPr>
              <w:pStyle w:val="null3"/>
              <w:ind w:left="15" w:firstLine="572"/>
            </w:pPr>
            <w:r>
              <w:rPr>
                <w:rFonts w:ascii="仿宋_GB2312" w:hAnsi="仿宋_GB2312" w:cs="仿宋_GB2312" w:eastAsia="仿宋_GB2312"/>
              </w:rPr>
              <w:t>（四）服务要求</w:t>
            </w:r>
          </w:p>
          <w:p>
            <w:pPr>
              <w:pStyle w:val="null3"/>
              <w:ind w:left="15" w:firstLine="572"/>
            </w:pPr>
            <w:r>
              <w:rPr>
                <w:rFonts w:ascii="仿宋_GB2312" w:hAnsi="仿宋_GB2312" w:cs="仿宋_GB2312" w:eastAsia="仿宋_GB2312"/>
              </w:rPr>
              <w:t>1、进行人员选聘工作，保证本项目岗位外包人员不少于25人，岗位需求及人员分配以采购人的实际要求为主，采购人在招聘阶段参与人员选聘活动，确定具体人员名单。</w:t>
            </w:r>
          </w:p>
          <w:p>
            <w:pPr>
              <w:pStyle w:val="null3"/>
              <w:ind w:left="15" w:firstLine="572"/>
            </w:pPr>
            <w:r>
              <w:rPr>
                <w:rFonts w:ascii="仿宋_GB2312" w:hAnsi="仿宋_GB2312" w:cs="仿宋_GB2312" w:eastAsia="仿宋_GB2312"/>
              </w:rPr>
              <w:t>2.工作人员招聘任职条件</w:t>
            </w:r>
          </w:p>
          <w:p>
            <w:pPr>
              <w:pStyle w:val="null3"/>
              <w:ind w:left="15" w:firstLine="572"/>
            </w:pPr>
            <w:r>
              <w:rPr>
                <w:rFonts w:ascii="仿宋_GB2312" w:hAnsi="仿宋_GB2312" w:cs="仿宋_GB2312" w:eastAsia="仿宋_GB2312"/>
              </w:rPr>
              <w:t>（1）要求22-35周岁，男女不限，第一学历应为全日制大学本科；</w:t>
            </w:r>
          </w:p>
          <w:p>
            <w:pPr>
              <w:pStyle w:val="null3"/>
              <w:ind w:left="15" w:firstLine="572"/>
            </w:pPr>
            <w:r>
              <w:rPr>
                <w:rFonts w:ascii="仿宋_GB2312" w:hAnsi="仿宋_GB2312" w:cs="仿宋_GB2312" w:eastAsia="仿宋_GB2312"/>
              </w:rPr>
              <w:t>（2）具有良好的政治素质和道德品行，认真细致，踏实肯干；</w:t>
            </w:r>
          </w:p>
          <w:p>
            <w:pPr>
              <w:pStyle w:val="null3"/>
              <w:ind w:left="15" w:firstLine="572"/>
            </w:pPr>
            <w:r>
              <w:rPr>
                <w:rFonts w:ascii="仿宋_GB2312" w:hAnsi="仿宋_GB2312" w:cs="仿宋_GB2312" w:eastAsia="仿宋_GB2312"/>
              </w:rPr>
              <w:t>（3）书记员要求熟悉办公软件运用，计算机中文录入速度每分钟100字以上，具有一定劳动法相关知识及良好沟通能力；</w:t>
            </w:r>
          </w:p>
          <w:p>
            <w:pPr>
              <w:pStyle w:val="null3"/>
              <w:ind w:left="15" w:firstLine="572"/>
            </w:pPr>
            <w:r>
              <w:rPr>
                <w:rFonts w:ascii="仿宋_GB2312" w:hAnsi="仿宋_GB2312" w:cs="仿宋_GB2312" w:eastAsia="仿宋_GB2312"/>
              </w:rPr>
              <w:t>（4）劳动监察协查员要求身体健康，具有良好的沟通能力和团队意识，持有机动车驾驶证者优先；</w:t>
            </w:r>
          </w:p>
          <w:p>
            <w:pPr>
              <w:pStyle w:val="null3"/>
            </w:pPr>
            <w:r>
              <w:rPr>
                <w:rFonts w:ascii="仿宋_GB2312" w:hAnsi="仿宋_GB2312" w:cs="仿宋_GB2312" w:eastAsia="仿宋_GB2312"/>
              </w:rPr>
              <w:t xml:space="preserve">    （5）法学专业或具有相关工作经历，工作经验1年以上，有政府工作经验者优先。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根据实际工作情况，拟聘共计不少于25人。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需执行的国家相关标准、行业标准、地方标准或者其他标准、规范标准：《人力资源外包服务规范》（GB/T 33530-2017）。</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1、验收标准：由采购人组织或委托相关部门服务期间进行现场巡检、验收，并符合竞争性磋商文件及国家、省市及行业相关要求。 2、验收依据：合同文本、竞争性磋商文件和竞争性磋商响应文件。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合同签订后15个工作日内，采购人启动付款手续</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合同执行四个月后采购人启动第二笔付款手续</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合同执行八个月后采购人启动第三笔付款手续</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22.00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合同到期，采购人应于10个工作日内向供应商一次性支付剩余款项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违约责任：(一)按《中华人民共和国民法典》中的相关条款执行。 (二)未按合同要求提供服务或服务质量不能满足采购需求，供应商必须无条件加以改进，完善服务质量，否则，采购人有权终止合同并对供应商违约行为进行追究。 (三)任何一方因不可抗力原因不能履行合同时，应自不可抗力事件发生2日内书面通知对方，双方均设法补偿。 解决争议的方法：双方本着友好合作的态度,对合同履行过程中发生的纠纷应及时协商解决，协商不成的，向采购人所在地有管辖权的人民法院诉讼解决。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为完成本项目磋商文件中所提出的工作范围及要求的全部内容，并达到国家及采购人验收标准而产生的所有费用，包括但不限于基本工资、绩效工资、岗位工资、社会保险费、培训费、其它福利津贴、管理费、招标代理服务费、税金等所需的全部费用。不因项目规模、政策调整和服务期限调整等因素增减。任何错报、漏报由供应商自行负责。 3.4.2各供应商若属于中小企业情形，请如实填写中小企业声明函中从业人员数量，根据国家统计局制定的《劳动工资统计报表制度》，从业人员数量包括在岗职工、劳务派遣人员及其他从业人员之和。如各供应商未按照实际从业人员填写，由此产生的一切后果由各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磋商只须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提供有效的《人力资源服务许可证》；供应商需在项目电子化交易系统中按要求上传相应证明文件并进行电子签章。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（一）出现下列情形之一的，磋商小组应当启动异常低价投标（响应）审查程序：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2.磋商报价低于通过符合性审查的次低报价供应商磋商报价50%的，即磋商报价&lt;通过符合性审查的次低报价供应商投标（响应）报价×50%； 3.磋商报价低于采购项目最高限价45%的，即磋商报价&lt;采购项目最高限价×45%； 4.磋商小组基于专业判断，认为供应商报价过低，有可能影响产品质量或者不能诚信履约的其他情形。 （二）磋商小组启动异常低价投标审查后，属于前述第1项至第4项情形的，相关供应商在30分钟内对投标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磋商处理。</w:t>
            </w:r>
          </w:p>
        </w:tc>
        <w:tc>
          <w:tcPr>
            <w:tcW w:type="dxa" w:w="1661"/>
          </w:tcPr>
          <w:p>
            <w:pPr>
              <w:pStyle w:val="null3"/>
            </w:pPr>
            <w:r>
              <w:rPr>
                <w:rFonts w:ascii="仿宋_GB2312" w:hAnsi="仿宋_GB2312" w:cs="仿宋_GB2312" w:eastAsia="仿宋_GB2312"/>
              </w:rPr>
              <w:t>报价一览表及分项报价表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服务内容及服务邀请应答表 报价一览表及分项报价表 中小企业声明函 商务应答表 承诺书 报价表 业绩证明文件及响应方案说明 响应文件封面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报价一览表及分项报价表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服务内容及服务邀请应答表 报价一览表及分项报价表 中小企业声明函 商务应答表 承诺书 报价表 业绩证明文件及响应方案说明 响应文件封面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报价一览表及分项报价表 中小企业声明函 商务应答表 承诺书 报价表 业绩证明文件及响应方案说明 响应文件封面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服务内容及服务邀请应答表 报价一览表及分项报价表 中小企业声明函 商务应答表 承诺书 报价表 业绩证明文件及响应方案说明 响应文件封面 资格证明文件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提供2023年以来类似项目业绩合同（以合同签订时间为准），每份计2分，满分6分。（注：以上证明文件在磋商响应文件中附业绩合同扫描件并加盖公司公章。）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总体方案，总体方案包括：①人员聘用、录用、到岗保障方案②日常管理及内部监督方案③对聘用人员的培训方案④投诉处理、问题整改方案⑤对聘用人员的考核管理方案⑥组织协调人员完成其他工作的方案。 二、评审标准 1.完整性：方案须全面，对评审内容中的各项要求有详细描述； 2.可实施性：切合本项目实际情况，实施步骤清晰、合理； 3.针对性：方案能够紧扣项目实际情况，内容科学合理。 三、赋分标准 ①人员聘用、录用、到岗保障方案：每完全满足一项评审标准计1分，满分3分。 ②日常管理及内部监督方案：每完全满足一项评审标准计1分，满分3分。 ③对聘用人员的培训方案：每完全满足一项评审标准计1分，满分3分。 ④投诉处理、问题整改方案：每完全满足一项评审标准计1分，满分3分。 ⑤对聘用人员的考核管理方案：每完全满足一项评审标准计1分，满分3分。 ⑥组织协调人员完成其他工作的方案：每完全满足一项评审标准计1分，满分3分。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根据本项目拟投入的人员进行评审，内容包括：①人员数量、结构②人员工作经验③人员的储备④人员相关资料（包括但不限于身份证、学历证）。 二、评审标准 1.完整性：方案须全面，对评审内容中的各项要求有详细描述； 2.可实施性：切合本项目实际情况，实施步骤清晰、合理； 3.针对性：方案能够紧扣项目实际情况，内容科学合理。 三、赋分标准 ①人员数量、结构：每完全满足一项评审标准计1分，满分3分。 ②人员工作经验：每完全满足一项评审标准计1分，满分3分。 ③人员的储备：每完全满足一项评审标准计1分，满分3分。 ④人员相关资料（包括但不限于身份证、学历证）：每完全满足一项评审标准计1分，满分3分。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根据本项目特点制定档案管理方案，方案包括：①建立人员档案方案②日常管理人员档案方案③服务到期后档案留存与销毁制度④档案保管、保密、安全管理方案。 二、评审标准 1.完整性：方案须全面，对评审内容中的各项要求有详细描述； 2.可实施性：切合本项目实际情况，实施步骤清晰、合理； 3.针对性：方案能够紧扣项目实际情况，内容科学合理。 三、赋分标准 ①建立人员档案方案：每完全满足一个评审标准计1分，满分3分。 ②日常管理人员档案方案:每完全满足一个评审标准计1分，满分3分。 ③服务到期后档案留存与销毁制度:每完全满足一项评审标准，每项计1分，满分3分。 ④档案保管、保密、安全管理方案：每完全满足一项评审标准，每项计1分，满分3分。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根据本项目提出服务质量保证措施，内容包括：①质量标准细则②质量监督机制③服务反馈处理④质量改进措施⑤关键工作节点时效等。 二、评审标准 1.完整性：方案须全面，对评审内容中的各项要求有详细描述； 2.可实施性：切合本项目实际情况，实施步骤清晰、合理； 3.针对性：方案能够紧扣项目实际情况，内容科学合理。 三、赋分标准 ①质量标准细则：每完全满足一项评审标准计1分，满分3分。 ②质量监督机制：每完全满足一项评审标准计1分，满分3分。 ③服务反馈处理：每完全满足一项评审标准计1分，满分3分。 ④质量改进措施：每完全满足一项评审标准计1分，满分3分。 ⑤关键工作节点时效：每完全满足一项评审标准计1分，满分3分。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出适用于本项目的应急预案，内容包括：①安全保障、突发事件等方面应急预案②劳务纠纷的处理③人员突发缺岗④供应商根据自身过往业务经验设想可能遇见的其他紧急情形并针对此情形提出应对措施。 二、评审标准 1.完整性：方案须全面，对评审内容中的各项要求有详细描述； 2.可实施性：切合本项目实际情况，实施步骤清晰、合理； 3.针对性：方案能够紧扣项目实际情况，内容科学合理。 三、赋分标准 ①安全保障、突发事件等方面应急预案：每完全满足一项评审标准计1分，满分3分。 ②劳务纠纷的处理：每完全满足一项评审标准计1分，满分3分。 ③人员突发缺岗：每完全满足一项评审标准计1分，满分3分。 ④供应商根据自身过往业务经验设想可能遇见的其他紧急情形并针对此情形提出应对措施：每完全满足一项评审标准计1分，满分3分。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服务承诺和建议</w:t>
            </w:r>
          </w:p>
        </w:tc>
        <w:tc>
          <w:tcPr>
            <w:tcW w:type="dxa" w:w="2492"/>
          </w:tcPr>
          <w:p>
            <w:pPr>
              <w:pStyle w:val="null3"/>
            </w:pPr>
            <w:r>
              <w:rPr>
                <w:rFonts w:ascii="仿宋_GB2312" w:hAnsi="仿宋_GB2312" w:cs="仿宋_GB2312" w:eastAsia="仿宋_GB2312"/>
              </w:rPr>
              <w:t>一、评审内容 ①承诺完全响应磋商文件和合同条款的要求；②人员配备响应承诺；③服务质量承诺及时间安排保证；④承诺在合同履行中采购人若提出意见全力配合整改⑤合理化建议。 二、评审标准 1.完整性：方案须全面，对评审内容中的各项要求有详细描述； 2.可实施性：切合本项目实际情况，实施步骤清晰、合理； 3.针对性：方案能够紧扣项目实际情况，内容科学合理。 三、赋分标准 ①承诺完全响应磋商文件和合同条款的要求：每完全满足一项评审标准计1分，满分3分。 ②人员配备响应承诺：每完全满足一项评审标准计1分，满分3分。 ③服务质量承诺及时间安排保证：每完全满足一项评审标准计1分，满分3分。 ④承诺在合同履行中采购人若提出意见全力配合整改：每完全满足一项评审标准计1分，满分3分。 ⑤合理化建议：每完全满足一项评审标准计1分，满分3分。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2.采购标的对应的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报价一览表及分项报价表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