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F73D5">
      <w:pPr>
        <w:keepNext w:val="0"/>
        <w:keepLines w:val="0"/>
        <w:pageBreakBefore w:val="0"/>
        <w:kinsoku/>
        <w:bidi w:val="0"/>
        <w:spacing w:before="62"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pacing w:val="7"/>
          <w:sz w:val="36"/>
          <w:szCs w:val="36"/>
          <w:highlight w:val="none"/>
          <w:lang w:val="en-US" w:eastAsia="zh-CN"/>
        </w:rPr>
        <w:t xml:space="preserve">第八章  </w:t>
      </w:r>
      <w:r>
        <w:rPr>
          <w:rFonts w:hint="eastAsia" w:ascii="仿宋" w:hAnsi="仿宋" w:eastAsia="仿宋" w:cs="仿宋"/>
          <w:b/>
          <w:bCs/>
          <w:color w:val="auto"/>
          <w:spacing w:val="7"/>
          <w:sz w:val="36"/>
          <w:szCs w:val="36"/>
          <w:highlight w:val="none"/>
        </w:rPr>
        <w:t>拟签订采购合同文本</w:t>
      </w:r>
    </w:p>
    <w:p w14:paraId="06B312BC">
      <w:pPr>
        <w:keepNext w:val="0"/>
        <w:keepLines w:val="0"/>
        <w:pageBreakBefore w:val="0"/>
        <w:kinsoku/>
        <w:bidi w:val="0"/>
        <w:spacing w:line="360" w:lineRule="auto"/>
        <w:jc w:val="center"/>
        <w:rPr>
          <w:rFonts w:hint="eastAsia" w:ascii="仿宋" w:hAnsi="仿宋" w:eastAsia="仿宋" w:cs="仿宋"/>
          <w:b/>
          <w:bCs/>
          <w:color w:val="auto"/>
          <w:sz w:val="44"/>
          <w:szCs w:val="44"/>
          <w:highlight w:val="none"/>
          <w:lang w:eastAsia="zh-CN"/>
        </w:rPr>
      </w:pPr>
      <w:r>
        <w:rPr>
          <w:rFonts w:hint="eastAsia" w:ascii="仿宋" w:hAnsi="仿宋" w:eastAsia="仿宋" w:cs="仿宋"/>
          <w:b/>
          <w:bCs/>
          <w:color w:val="auto"/>
          <w:sz w:val="44"/>
          <w:szCs w:val="44"/>
          <w:highlight w:val="none"/>
          <w:lang w:eastAsia="zh-CN"/>
        </w:rPr>
        <w:t xml:space="preserve">    </w:t>
      </w:r>
    </w:p>
    <w:p w14:paraId="66BCDF84">
      <w:pPr>
        <w:keepNext w:val="0"/>
        <w:keepLines w:val="0"/>
        <w:pageBreakBefore w:val="0"/>
        <w:kinsoku/>
        <w:bidi w:val="0"/>
        <w:spacing w:line="360" w:lineRule="auto"/>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合同主要条款</w:t>
      </w:r>
    </w:p>
    <w:p w14:paraId="6A351690">
      <w:pPr>
        <w:keepNext w:val="0"/>
        <w:keepLines w:val="0"/>
        <w:pageBreakBefore w:val="0"/>
        <w:kinsoku/>
        <w:bidi w:val="0"/>
        <w:spacing w:line="360" w:lineRule="auto"/>
        <w:rPr>
          <w:rFonts w:hint="eastAsia" w:ascii="仿宋" w:hAnsi="仿宋" w:eastAsia="仿宋" w:cs="仿宋"/>
          <w:color w:val="auto"/>
          <w:highlight w:val="none"/>
          <w:lang w:eastAsia="zh-CN"/>
        </w:rPr>
      </w:pPr>
    </w:p>
    <w:p w14:paraId="2D066BBC">
      <w:pPr>
        <w:keepNext w:val="0"/>
        <w:keepLines w:val="0"/>
        <w:pageBreakBefore w:val="0"/>
        <w:kinsoku/>
        <w:bidi w:val="0"/>
        <w:spacing w:line="360" w:lineRule="auto"/>
        <w:jc w:val="both"/>
        <w:rPr>
          <w:rFonts w:hint="eastAsia" w:ascii="仿宋" w:hAnsi="仿宋" w:eastAsia="仿宋" w:cs="仿宋"/>
          <w:b/>
          <w:color w:val="auto"/>
          <w:sz w:val="44"/>
          <w:szCs w:val="44"/>
          <w:highlight w:val="none"/>
          <w:lang w:eastAsia="zh-CN"/>
        </w:rPr>
      </w:pPr>
    </w:p>
    <w:p w14:paraId="1FC6FCD9">
      <w:pPr>
        <w:pStyle w:val="12"/>
        <w:keepNext w:val="0"/>
        <w:keepLines w:val="0"/>
        <w:pageBreakBefore w:val="0"/>
        <w:kinsoku/>
        <w:bidi w:val="0"/>
        <w:snapToGrid w:val="0"/>
        <w:spacing w:line="360" w:lineRule="auto"/>
        <w:rPr>
          <w:rFonts w:hint="eastAsia" w:ascii="仿宋" w:hAnsi="仿宋" w:eastAsia="仿宋" w:cs="仿宋"/>
          <w:color w:val="auto"/>
          <w:highlight w:val="none"/>
        </w:rPr>
      </w:pPr>
    </w:p>
    <w:p w14:paraId="13E752B7">
      <w:pPr>
        <w:pStyle w:val="12"/>
        <w:keepNext w:val="0"/>
        <w:keepLines w:val="0"/>
        <w:pageBreakBefore w:val="0"/>
        <w:kinsoku/>
        <w:bidi w:val="0"/>
        <w:snapToGrid w:val="0"/>
        <w:spacing w:line="360" w:lineRule="auto"/>
        <w:jc w:val="center"/>
        <w:rPr>
          <w:rFonts w:hint="eastAsia" w:ascii="仿宋" w:hAnsi="仿宋" w:eastAsia="仿宋" w:cs="仿宋"/>
          <w:b/>
          <w:bCs/>
          <w:snapToGrid w:val="0"/>
          <w:color w:val="auto"/>
          <w:kern w:val="0"/>
          <w:sz w:val="40"/>
          <w:szCs w:val="40"/>
          <w:highlight w:val="none"/>
          <w:lang w:eastAsia="zh-CN"/>
        </w:rPr>
      </w:pPr>
      <w:r>
        <w:rPr>
          <w:rFonts w:hint="eastAsia" w:ascii="仿宋" w:hAnsi="仿宋" w:eastAsia="仿宋" w:cs="仿宋"/>
          <w:b/>
          <w:bCs/>
          <w:snapToGrid w:val="0"/>
          <w:color w:val="auto"/>
          <w:kern w:val="0"/>
          <w:sz w:val="40"/>
          <w:szCs w:val="40"/>
          <w:highlight w:val="none"/>
          <w:lang w:eastAsia="zh-CN"/>
        </w:rPr>
        <w:t>档案室维修改造项目</w:t>
      </w:r>
    </w:p>
    <w:p w14:paraId="7240663B">
      <w:pPr>
        <w:pStyle w:val="12"/>
        <w:keepNext w:val="0"/>
        <w:keepLines w:val="0"/>
        <w:pageBreakBefore w:val="0"/>
        <w:kinsoku/>
        <w:bidi w:val="0"/>
        <w:snapToGrid w:val="0"/>
        <w:spacing w:line="360" w:lineRule="auto"/>
        <w:rPr>
          <w:rFonts w:hint="eastAsia" w:ascii="仿宋" w:hAnsi="仿宋" w:eastAsia="仿宋" w:cs="仿宋"/>
          <w:b/>
          <w:bCs/>
          <w:snapToGrid w:val="0"/>
          <w:color w:val="auto"/>
          <w:kern w:val="0"/>
          <w:sz w:val="44"/>
          <w:szCs w:val="44"/>
          <w:highlight w:val="none"/>
          <w:lang w:eastAsia="en-US"/>
        </w:rPr>
      </w:pPr>
    </w:p>
    <w:p w14:paraId="77761175">
      <w:pPr>
        <w:pStyle w:val="12"/>
        <w:keepNext w:val="0"/>
        <w:keepLines w:val="0"/>
        <w:pageBreakBefore w:val="0"/>
        <w:kinsoku/>
        <w:bidi w:val="0"/>
        <w:snapToGrid w:val="0"/>
        <w:spacing w:line="360" w:lineRule="auto"/>
        <w:rPr>
          <w:rFonts w:hint="eastAsia" w:ascii="仿宋" w:hAnsi="仿宋" w:eastAsia="仿宋" w:cs="仿宋"/>
          <w:color w:val="auto"/>
          <w:highlight w:val="none"/>
        </w:rPr>
      </w:pPr>
    </w:p>
    <w:p w14:paraId="5B8C3176">
      <w:pPr>
        <w:keepNext w:val="0"/>
        <w:keepLines w:val="0"/>
        <w:pageBreakBefore w:val="0"/>
        <w:kinsoku/>
        <w:bidi w:val="0"/>
        <w:spacing w:line="360" w:lineRule="auto"/>
        <w:rPr>
          <w:rFonts w:hint="eastAsia" w:ascii="仿宋" w:hAnsi="仿宋" w:eastAsia="仿宋" w:cs="仿宋"/>
          <w:color w:val="auto"/>
          <w:highlight w:val="none"/>
        </w:rPr>
      </w:pPr>
    </w:p>
    <w:p w14:paraId="0B6C5D86">
      <w:pPr>
        <w:pStyle w:val="12"/>
        <w:keepNext w:val="0"/>
        <w:keepLines w:val="0"/>
        <w:pageBreakBefore w:val="0"/>
        <w:kinsoku/>
        <w:bidi w:val="0"/>
        <w:snapToGrid w:val="0"/>
        <w:spacing w:line="360" w:lineRule="auto"/>
        <w:rPr>
          <w:rFonts w:hint="eastAsia" w:ascii="仿宋" w:hAnsi="仿宋" w:eastAsia="仿宋" w:cs="仿宋"/>
          <w:color w:val="auto"/>
          <w:highlight w:val="none"/>
        </w:rPr>
      </w:pPr>
    </w:p>
    <w:p w14:paraId="46BBF625">
      <w:pPr>
        <w:keepNext w:val="0"/>
        <w:keepLines w:val="0"/>
        <w:pageBreakBefore w:val="0"/>
        <w:kinsoku/>
        <w:bidi w:val="0"/>
        <w:spacing w:line="360" w:lineRule="auto"/>
        <w:jc w:val="center"/>
        <w:rPr>
          <w:rFonts w:hint="eastAsia" w:ascii="仿宋" w:hAnsi="仿宋" w:eastAsia="仿宋" w:cs="仿宋"/>
          <w:b/>
          <w:color w:val="auto"/>
          <w:sz w:val="48"/>
          <w:szCs w:val="48"/>
          <w:highlight w:val="none"/>
        </w:rPr>
      </w:pPr>
    </w:p>
    <w:p w14:paraId="395A5AE4">
      <w:pPr>
        <w:keepNext w:val="0"/>
        <w:keepLines w:val="0"/>
        <w:pageBreakBefore w:val="0"/>
        <w:kinsoku/>
        <w:bidi w:val="0"/>
        <w:spacing w:line="360" w:lineRule="auto"/>
        <w:jc w:val="center"/>
        <w:rPr>
          <w:rFonts w:hint="eastAsia" w:ascii="仿宋" w:hAnsi="仿宋" w:eastAsia="仿宋" w:cs="仿宋"/>
          <w:color w:val="auto"/>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1FA6BEA5">
      <w:pPr>
        <w:pStyle w:val="12"/>
        <w:keepNext w:val="0"/>
        <w:keepLines w:val="0"/>
        <w:pageBreakBefore w:val="0"/>
        <w:kinsoku/>
        <w:bidi w:val="0"/>
        <w:snapToGrid w:val="0"/>
        <w:spacing w:line="360" w:lineRule="auto"/>
        <w:rPr>
          <w:rFonts w:hint="eastAsia" w:ascii="仿宋" w:hAnsi="仿宋" w:eastAsia="仿宋" w:cs="仿宋"/>
          <w:color w:val="auto"/>
          <w:highlight w:val="none"/>
        </w:rPr>
      </w:pPr>
    </w:p>
    <w:p w14:paraId="607A319B">
      <w:pPr>
        <w:pStyle w:val="12"/>
        <w:keepNext w:val="0"/>
        <w:keepLines w:val="0"/>
        <w:pageBreakBefore w:val="0"/>
        <w:kinsoku/>
        <w:bidi w:val="0"/>
        <w:snapToGrid w:val="0"/>
        <w:spacing w:line="360" w:lineRule="auto"/>
        <w:rPr>
          <w:rFonts w:hint="eastAsia" w:ascii="仿宋" w:hAnsi="仿宋" w:eastAsia="仿宋" w:cs="仿宋"/>
          <w:color w:val="auto"/>
          <w:highlight w:val="none"/>
        </w:rPr>
      </w:pPr>
    </w:p>
    <w:p w14:paraId="2BE2BCF8">
      <w:pPr>
        <w:pStyle w:val="12"/>
        <w:keepNext w:val="0"/>
        <w:keepLines w:val="0"/>
        <w:pageBreakBefore w:val="0"/>
        <w:kinsoku/>
        <w:bidi w:val="0"/>
        <w:snapToGrid w:val="0"/>
        <w:spacing w:line="360" w:lineRule="auto"/>
        <w:rPr>
          <w:rFonts w:hint="eastAsia" w:ascii="仿宋" w:hAnsi="仿宋" w:eastAsia="仿宋" w:cs="仿宋"/>
          <w:color w:val="auto"/>
          <w:highlight w:val="none"/>
        </w:rPr>
      </w:pPr>
    </w:p>
    <w:p w14:paraId="6768DE80">
      <w:pPr>
        <w:pStyle w:val="12"/>
        <w:keepNext w:val="0"/>
        <w:keepLines w:val="0"/>
        <w:pageBreakBefore w:val="0"/>
        <w:kinsoku/>
        <w:bidi w:val="0"/>
        <w:snapToGrid w:val="0"/>
        <w:spacing w:line="360" w:lineRule="auto"/>
        <w:rPr>
          <w:rFonts w:hint="eastAsia" w:ascii="仿宋" w:hAnsi="仿宋" w:eastAsia="仿宋" w:cs="仿宋"/>
          <w:color w:val="auto"/>
          <w:highlight w:val="none"/>
        </w:rPr>
      </w:pPr>
    </w:p>
    <w:p w14:paraId="3E3AFFC5">
      <w:pPr>
        <w:pStyle w:val="12"/>
        <w:keepNext w:val="0"/>
        <w:keepLines w:val="0"/>
        <w:pageBreakBefore w:val="0"/>
        <w:kinsoku/>
        <w:bidi w:val="0"/>
        <w:snapToGrid w:val="0"/>
        <w:spacing w:line="360" w:lineRule="auto"/>
        <w:rPr>
          <w:rFonts w:hint="eastAsia" w:ascii="仿宋" w:hAnsi="仿宋" w:eastAsia="仿宋" w:cs="仿宋"/>
          <w:color w:val="auto"/>
          <w:highlight w:val="none"/>
        </w:rPr>
      </w:pPr>
    </w:p>
    <w:p w14:paraId="5A9356FC">
      <w:pPr>
        <w:pStyle w:val="12"/>
        <w:keepNext w:val="0"/>
        <w:keepLines w:val="0"/>
        <w:pageBreakBefore w:val="0"/>
        <w:kinsoku/>
        <w:bidi w:val="0"/>
        <w:snapToGrid w:val="0"/>
        <w:spacing w:line="360" w:lineRule="auto"/>
        <w:rPr>
          <w:rFonts w:hint="eastAsia" w:ascii="仿宋" w:hAnsi="仿宋" w:eastAsia="仿宋" w:cs="仿宋"/>
          <w:color w:val="auto"/>
          <w:highlight w:val="none"/>
        </w:rPr>
      </w:pPr>
    </w:p>
    <w:p w14:paraId="3E1E581C">
      <w:pPr>
        <w:keepNext w:val="0"/>
        <w:keepLines w:val="0"/>
        <w:pageBreakBefore w:val="0"/>
        <w:widowControl/>
        <w:kinsoku/>
        <w:wordWrap/>
        <w:overflowPunct/>
        <w:topLinePunct w:val="0"/>
        <w:autoSpaceDE w:val="0"/>
        <w:autoSpaceDN w:val="0"/>
        <w:bidi w:val="0"/>
        <w:adjustRightInd w:val="0"/>
        <w:snapToGrid w:val="0"/>
        <w:spacing w:line="360" w:lineRule="auto"/>
        <w:ind w:left="0" w:firstLine="1836" w:firstLineChars="500"/>
        <w:jc w:val="both"/>
        <w:textAlignment w:val="baseline"/>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lang w:eastAsia="zh-CN"/>
        </w:rPr>
        <w:t>（</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color w:val="auto"/>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lang w:eastAsia="zh-CN"/>
        </w:rPr>
        <w:t>）</w:t>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3748D12D">
      <w:pPr>
        <w:keepNext w:val="0"/>
        <w:keepLines w:val="0"/>
        <w:pageBreakBefore w:val="0"/>
        <w:widowControl/>
        <w:kinsoku/>
        <w:wordWrap/>
        <w:overflowPunct/>
        <w:topLinePunct w:val="0"/>
        <w:autoSpaceDE w:val="0"/>
        <w:autoSpaceDN w:val="0"/>
        <w:bidi w:val="0"/>
        <w:adjustRightInd w:val="0"/>
        <w:snapToGrid w:val="0"/>
        <w:spacing w:line="360" w:lineRule="auto"/>
        <w:ind w:left="0" w:firstLine="1836" w:firstLineChars="500"/>
        <w:jc w:val="both"/>
        <w:textAlignment w:val="baseline"/>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val="en-US" w:eastAsia="zh-CN"/>
        </w:rPr>
        <w:t>乙方（</w:t>
      </w:r>
      <w:r>
        <w:rPr>
          <w:rFonts w:hint="eastAsia" w:ascii="仿宋" w:hAnsi="仿宋" w:eastAsia="仿宋" w:cs="仿宋"/>
          <w:b/>
          <w:color w:val="auto"/>
          <w:spacing w:val="23"/>
          <w:sz w:val="32"/>
          <w:szCs w:val="32"/>
          <w:highlight w:val="none"/>
        </w:rPr>
        <w:t>供应商</w:t>
      </w:r>
      <w:r>
        <w:rPr>
          <w:rFonts w:hint="eastAsia" w:ascii="仿宋" w:hAnsi="仿宋" w:eastAsia="仿宋" w:cs="仿宋"/>
          <w:b/>
          <w:color w:val="auto"/>
          <w:spacing w:val="23"/>
          <w:sz w:val="32"/>
          <w:szCs w:val="32"/>
          <w:highlight w:val="none"/>
          <w:lang w:val="en-US" w:eastAsia="zh-CN"/>
        </w:rPr>
        <w:t>）：</w:t>
      </w:r>
      <w:r>
        <w:rPr>
          <w:rFonts w:hint="eastAsia" w:ascii="仿宋" w:hAnsi="仿宋" w:eastAsia="仿宋" w:cs="仿宋"/>
          <w:color w:val="auto"/>
          <w:spacing w:val="23"/>
          <w:sz w:val="28"/>
          <w:szCs w:val="28"/>
          <w:highlight w:val="none"/>
          <w:u w:val="single"/>
        </w:rPr>
        <w:t></w:t>
      </w:r>
    </w:p>
    <w:p w14:paraId="18BEFA2C">
      <w:pPr>
        <w:keepNext w:val="0"/>
        <w:keepLines w:val="0"/>
        <w:pageBreakBefore w:val="0"/>
        <w:widowControl/>
        <w:tabs>
          <w:tab w:val="left" w:pos="1995"/>
        </w:tabs>
        <w:kinsoku/>
        <w:wordWrap/>
        <w:overflowPunct/>
        <w:topLinePunct w:val="0"/>
        <w:autoSpaceDE w:val="0"/>
        <w:autoSpaceDN w:val="0"/>
        <w:bidi w:val="0"/>
        <w:adjustRightInd w:val="0"/>
        <w:snapToGrid w:val="0"/>
        <w:spacing w:line="360" w:lineRule="auto"/>
        <w:ind w:left="0" w:firstLine="1836" w:firstLineChars="500"/>
        <w:jc w:val="both"/>
        <w:textAlignment w:val="baseline"/>
        <w:rPr>
          <w:rFonts w:hint="eastAsia" w:ascii="仿宋" w:hAnsi="仿宋" w:eastAsia="仿宋" w:cs="仿宋"/>
          <w:bCs/>
          <w:color w:val="auto"/>
          <w:sz w:val="28"/>
          <w:szCs w:val="28"/>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7E1784D4">
      <w:pPr>
        <w:keepNext w:val="0"/>
        <w:keepLines w:val="0"/>
        <w:pageBreakBefore w:val="0"/>
        <w:kinsoku/>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br w:type="page"/>
      </w:r>
    </w:p>
    <w:p w14:paraId="33ECC8C9">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采购人（以下简称甲方）：</w:t>
      </w:r>
    </w:p>
    <w:p w14:paraId="23450803">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供应商（以下简称</w:t>
      </w:r>
      <w:r>
        <w:rPr>
          <w:rFonts w:hint="eastAsia" w:ascii="仿宋" w:hAnsi="仿宋" w:eastAsia="仿宋" w:cs="仿宋"/>
          <w:bCs/>
          <w:color w:val="auto"/>
          <w:sz w:val="28"/>
          <w:szCs w:val="28"/>
          <w:highlight w:val="none"/>
          <w:lang w:val="en-US" w:eastAsia="zh-CN"/>
        </w:rPr>
        <w:t>乙方</w:t>
      </w:r>
      <w:r>
        <w:rPr>
          <w:rFonts w:hint="eastAsia" w:ascii="仿宋" w:hAnsi="仿宋" w:eastAsia="仿宋" w:cs="仿宋"/>
          <w:bCs/>
          <w:color w:val="auto"/>
          <w:sz w:val="28"/>
          <w:szCs w:val="28"/>
          <w:highlight w:val="none"/>
        </w:rPr>
        <w:t>）：</w:t>
      </w:r>
    </w:p>
    <w:p w14:paraId="244A69F9">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根据《中华人民共和国</w:t>
      </w:r>
      <w:r>
        <w:rPr>
          <w:rFonts w:hint="eastAsia" w:ascii="仿宋" w:hAnsi="仿宋" w:eastAsia="仿宋" w:cs="仿宋"/>
          <w:bCs/>
          <w:color w:val="auto"/>
          <w:sz w:val="28"/>
          <w:szCs w:val="28"/>
          <w:highlight w:val="none"/>
          <w:lang w:eastAsia="zh-CN"/>
        </w:rPr>
        <w:t>民法典</w:t>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《中华人民共和国政府采购法》和《中华人民共和国建筑法》及其它有关法律、行政法规，为明确</w:t>
      </w:r>
      <w:r>
        <w:rPr>
          <w:rFonts w:hint="eastAsia" w:ascii="仿宋" w:hAnsi="仿宋" w:eastAsia="仿宋" w:cs="仿宋"/>
          <w:bCs/>
          <w:color w:val="auto"/>
          <w:sz w:val="28"/>
          <w:szCs w:val="28"/>
          <w:highlight w:val="none"/>
          <w:lang w:val="en-US" w:eastAsia="zh-CN"/>
        </w:rPr>
        <w:t>双</w:t>
      </w:r>
      <w:r>
        <w:rPr>
          <w:rFonts w:hint="eastAsia" w:ascii="仿宋" w:hAnsi="仿宋" w:eastAsia="仿宋" w:cs="仿宋"/>
          <w:bCs/>
          <w:color w:val="auto"/>
          <w:sz w:val="28"/>
          <w:szCs w:val="28"/>
          <w:highlight w:val="none"/>
        </w:rPr>
        <w:t>方在施工过程中的权利、义务，经</w:t>
      </w:r>
      <w:r>
        <w:rPr>
          <w:rFonts w:hint="eastAsia" w:ascii="仿宋" w:hAnsi="仿宋" w:eastAsia="仿宋" w:cs="仿宋"/>
          <w:bCs/>
          <w:color w:val="auto"/>
          <w:sz w:val="28"/>
          <w:szCs w:val="28"/>
          <w:highlight w:val="none"/>
          <w:lang w:val="en-US" w:eastAsia="zh-CN"/>
        </w:rPr>
        <w:t>双</w:t>
      </w:r>
      <w:r>
        <w:rPr>
          <w:rFonts w:hint="eastAsia" w:ascii="仿宋" w:hAnsi="仿宋" w:eastAsia="仿宋" w:cs="仿宋"/>
          <w:bCs/>
          <w:color w:val="auto"/>
          <w:sz w:val="28"/>
          <w:szCs w:val="28"/>
          <w:highlight w:val="none"/>
        </w:rPr>
        <w:t>方协商自愿签订本合同。</w:t>
      </w:r>
    </w:p>
    <w:p w14:paraId="7ABAC0CF">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第一条  工程项目</w:t>
      </w:r>
    </w:p>
    <w:p w14:paraId="07EE0D2E">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1、项目名称：档案室维修改造项目</w:t>
      </w:r>
    </w:p>
    <w:p w14:paraId="7D6C6CA7">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eastAsia="zh-CN"/>
        </w:rPr>
        <w:t>2、工程地点：</w:t>
      </w:r>
      <w:r>
        <w:rPr>
          <w:rFonts w:hint="eastAsia" w:ascii="仿宋" w:hAnsi="仿宋" w:eastAsia="仿宋" w:cs="仿宋"/>
          <w:bCs/>
          <w:color w:val="auto"/>
          <w:sz w:val="28"/>
          <w:szCs w:val="28"/>
          <w:highlight w:val="none"/>
          <w:lang w:val="en-US" w:eastAsia="zh-CN"/>
        </w:rPr>
        <w:t>西安市雁塔区朱雀大街527号</w:t>
      </w:r>
    </w:p>
    <w:p w14:paraId="0037C9FC">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eastAsia="zh-CN"/>
        </w:rPr>
        <w:t>3、工程</w:t>
      </w:r>
      <w:r>
        <w:rPr>
          <w:rFonts w:hint="eastAsia" w:ascii="仿宋" w:hAnsi="仿宋" w:eastAsia="仿宋" w:cs="仿宋"/>
          <w:bCs/>
          <w:color w:val="auto"/>
          <w:sz w:val="28"/>
          <w:szCs w:val="28"/>
          <w:highlight w:val="none"/>
          <w:lang w:val="en-US" w:eastAsia="zh-CN"/>
        </w:rPr>
        <w:t>内容</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包括档案室原有地面、墙面、顶面、门窗、暖气等拆除及新做，电路改造，办公楼及活动中心外墙面喷涂，约谈室墙面新做及弱电改造，后院路面拆除及新做，办公设备、办公家具采购及安装等。</w:t>
      </w:r>
    </w:p>
    <w:p w14:paraId="4C21BC9C">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第二条  施工依据</w:t>
      </w:r>
    </w:p>
    <w:p w14:paraId="095F85B7">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1、施工合同；</w:t>
      </w:r>
    </w:p>
    <w:p w14:paraId="7A4AC46B">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2、成交通知书；</w:t>
      </w:r>
    </w:p>
    <w:p w14:paraId="4F1F0BCE">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3、磋商响应文件及其附件；</w:t>
      </w:r>
    </w:p>
    <w:p w14:paraId="7BCEF013">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4、标准、规范及有关技术文件；</w:t>
      </w:r>
    </w:p>
    <w:p w14:paraId="5BB42850">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5、工程量清单；</w:t>
      </w:r>
    </w:p>
    <w:p w14:paraId="6B404A55">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6、工程量清单报价；</w:t>
      </w:r>
    </w:p>
    <w:p w14:paraId="2E333A58">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7、图纸；</w:t>
      </w:r>
    </w:p>
    <w:p w14:paraId="3573BBC2">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8、</w:t>
      </w:r>
      <w:r>
        <w:rPr>
          <w:rFonts w:hint="eastAsia" w:ascii="仿宋" w:hAnsi="仿宋" w:eastAsia="仿宋" w:cs="仿宋"/>
          <w:bCs/>
          <w:color w:val="auto"/>
          <w:sz w:val="28"/>
          <w:szCs w:val="28"/>
          <w:highlight w:val="none"/>
          <w:lang w:val="en-US" w:eastAsia="zh-CN"/>
        </w:rPr>
        <w:t>双</w:t>
      </w:r>
      <w:r>
        <w:rPr>
          <w:rFonts w:hint="eastAsia" w:ascii="仿宋" w:hAnsi="仿宋" w:eastAsia="仿宋" w:cs="仿宋"/>
          <w:bCs/>
          <w:color w:val="auto"/>
          <w:sz w:val="28"/>
          <w:szCs w:val="28"/>
          <w:highlight w:val="none"/>
          <w:lang w:eastAsia="zh-CN"/>
        </w:rPr>
        <w:t>方有关工程的洽商、变更等书面协议或文件视为施工合同的组成部分。</w:t>
      </w:r>
    </w:p>
    <w:p w14:paraId="0CDA7E07">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第三条  工程实施期限</w:t>
      </w:r>
    </w:p>
    <w:p w14:paraId="4ECCC209">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shd w:val="clear" w:color="auto" w:fill="FFFFFF"/>
          <w:lang w:eastAsia="zh-CN"/>
        </w:rPr>
      </w:pPr>
      <w:r>
        <w:rPr>
          <w:rFonts w:hint="eastAsia" w:ascii="仿宋" w:hAnsi="仿宋" w:eastAsia="仿宋" w:cs="仿宋"/>
          <w:bCs/>
          <w:color w:val="auto"/>
          <w:sz w:val="28"/>
          <w:szCs w:val="28"/>
          <w:highlight w:val="none"/>
          <w:lang w:eastAsia="zh-CN"/>
        </w:rPr>
        <w:t>1、工期：</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eastAsia="zh-CN"/>
        </w:rPr>
        <w:t>。</w:t>
      </w:r>
    </w:p>
    <w:p w14:paraId="209D0D3F">
      <w:pPr>
        <w:pStyle w:val="8"/>
        <w:keepNext w:val="0"/>
        <w:keepLines w:val="0"/>
        <w:pageBreakBefore w:val="0"/>
        <w:widowControl/>
        <w:shd w:val="clear" w:color="auto" w:fill="FFFFFF"/>
        <w:kinsoku/>
        <w:wordWrap w:val="0"/>
        <w:autoSpaceDE/>
        <w:autoSpaceDN/>
        <w:bidi w:val="0"/>
        <w:spacing w:line="360" w:lineRule="auto"/>
        <w:ind w:firstLine="560" w:firstLineChars="200"/>
        <w:jc w:val="left"/>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2、如遇下列情况，经</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bCs/>
          <w:color w:val="auto"/>
          <w:sz w:val="28"/>
          <w:szCs w:val="28"/>
          <w:highlight w:val="none"/>
        </w:rPr>
        <w:t>方现场代表签证后，工期可相应顺延（顺延工期应由甲、乙</w:t>
      </w:r>
      <w:r>
        <w:rPr>
          <w:rFonts w:hint="eastAsia" w:ascii="仿宋" w:hAnsi="仿宋" w:eastAsia="仿宋" w:cs="仿宋"/>
          <w:bCs/>
          <w:color w:val="auto"/>
          <w:sz w:val="28"/>
          <w:szCs w:val="28"/>
          <w:highlight w:val="none"/>
          <w:lang w:val="en-US" w:eastAsia="zh-CN"/>
        </w:rPr>
        <w:t>双</w:t>
      </w:r>
      <w:r>
        <w:rPr>
          <w:rFonts w:hint="eastAsia" w:ascii="仿宋" w:hAnsi="仿宋" w:eastAsia="仿宋" w:cs="仿宋"/>
          <w:bCs/>
          <w:color w:val="auto"/>
          <w:sz w:val="28"/>
          <w:szCs w:val="28"/>
          <w:highlight w:val="none"/>
        </w:rPr>
        <w:t>方共同签字确认）。</w:t>
      </w:r>
    </w:p>
    <w:p w14:paraId="18B2863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2.1</w:t>
      </w:r>
      <w:r>
        <w:rPr>
          <w:rFonts w:hint="eastAsia" w:ascii="仿宋" w:hAnsi="仿宋" w:eastAsia="仿宋" w:cs="仿宋"/>
          <w:bCs/>
          <w:color w:val="auto"/>
          <w:sz w:val="28"/>
          <w:szCs w:val="28"/>
          <w:highlight w:val="none"/>
        </w:rPr>
        <w:t>、在施工中如因停电、停水８小时以上或连续间歇性停水、停电３天以上（每次连续４小时以上），影响正常施工；停水停电2天以上</w:t>
      </w:r>
      <w:r>
        <w:rPr>
          <w:rFonts w:hint="eastAsia" w:ascii="仿宋" w:hAnsi="仿宋" w:eastAsia="仿宋" w:cs="仿宋"/>
          <w:bCs/>
          <w:color w:val="auto"/>
          <w:sz w:val="28"/>
          <w:szCs w:val="28"/>
          <w:highlight w:val="none"/>
          <w:lang w:eastAsia="zh-CN"/>
        </w:rPr>
        <w:t>。</w:t>
      </w:r>
    </w:p>
    <w:p w14:paraId="4569781B">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2.2</w:t>
      </w:r>
      <w:r>
        <w:rPr>
          <w:rFonts w:hint="eastAsia" w:ascii="仿宋" w:hAnsi="仿宋" w:eastAsia="仿宋" w:cs="仿宋"/>
          <w:bCs/>
          <w:color w:val="auto"/>
          <w:sz w:val="28"/>
          <w:szCs w:val="28"/>
          <w:highlight w:val="none"/>
        </w:rPr>
        <w:t>、遇阴雨天及不可抗力因素以及非</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bCs/>
          <w:color w:val="auto"/>
          <w:sz w:val="28"/>
          <w:szCs w:val="28"/>
          <w:highlight w:val="none"/>
        </w:rPr>
        <w:t>方施工因素影响</w:t>
      </w:r>
      <w:r>
        <w:rPr>
          <w:rFonts w:hint="eastAsia" w:ascii="仿宋" w:hAnsi="仿宋" w:eastAsia="仿宋" w:cs="仿宋"/>
          <w:bCs/>
          <w:color w:val="auto"/>
          <w:sz w:val="28"/>
          <w:szCs w:val="28"/>
          <w:highlight w:val="none"/>
          <w:lang w:eastAsia="zh-CN"/>
        </w:rPr>
        <w:t>。</w:t>
      </w:r>
    </w:p>
    <w:p w14:paraId="4133D4B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2.3</w:t>
      </w:r>
      <w:r>
        <w:rPr>
          <w:rFonts w:hint="eastAsia" w:ascii="仿宋" w:hAnsi="仿宋" w:eastAsia="仿宋" w:cs="仿宋"/>
          <w:bCs/>
          <w:color w:val="auto"/>
          <w:sz w:val="28"/>
          <w:szCs w:val="28"/>
          <w:highlight w:val="none"/>
        </w:rPr>
        <w:t>、因人力不可抗拒的其他因素而延误工期。</w:t>
      </w:r>
    </w:p>
    <w:p w14:paraId="7E42E2A7">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bCs/>
          <w:color w:val="auto"/>
          <w:sz w:val="28"/>
          <w:szCs w:val="28"/>
          <w:highlight w:val="none"/>
          <w:lang w:eastAsia="zh-CN"/>
        </w:rPr>
        <w:t>3</w:t>
      </w:r>
      <w:r>
        <w:rPr>
          <w:rFonts w:hint="eastAsia" w:ascii="仿宋" w:hAnsi="仿宋" w:eastAsia="仿宋" w:cs="仿宋"/>
          <w:bCs/>
          <w:color w:val="auto"/>
          <w:sz w:val="28"/>
          <w:szCs w:val="28"/>
          <w:highlight w:val="none"/>
        </w:rPr>
        <w:t>、因</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bCs/>
          <w:color w:val="auto"/>
          <w:sz w:val="28"/>
          <w:szCs w:val="28"/>
          <w:highlight w:val="none"/>
        </w:rPr>
        <w:t>方原因造成施工延迟的，不得请求顺延工期。</w:t>
      </w:r>
    </w:p>
    <w:p w14:paraId="55AAFD31">
      <w:pPr>
        <w:keepNext w:val="0"/>
        <w:keepLines w:val="0"/>
        <w:pageBreakBefore w:val="0"/>
        <w:kinsoku/>
        <w:wordWrap/>
        <w:overflowPunct/>
        <w:topLinePunct w:val="0"/>
        <w:autoSpaceDE/>
        <w:autoSpaceDN/>
        <w:bidi w:val="0"/>
        <w:snapToGrid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第四条  </w:t>
      </w:r>
      <w:r>
        <w:rPr>
          <w:rFonts w:hint="eastAsia" w:ascii="仿宋" w:hAnsi="仿宋" w:eastAsia="仿宋" w:cs="仿宋"/>
          <w:b/>
          <w:color w:val="auto"/>
          <w:sz w:val="28"/>
          <w:szCs w:val="28"/>
          <w:highlight w:val="none"/>
          <w:lang w:eastAsia="zh-CN"/>
        </w:rPr>
        <w:t>合同价款</w:t>
      </w:r>
      <w:r>
        <w:rPr>
          <w:rFonts w:hint="eastAsia" w:ascii="仿宋" w:hAnsi="仿宋" w:eastAsia="仿宋" w:cs="仿宋"/>
          <w:b/>
          <w:color w:val="auto"/>
          <w:sz w:val="28"/>
          <w:szCs w:val="28"/>
          <w:highlight w:val="none"/>
        </w:rPr>
        <w:t>、结算及付款方式</w:t>
      </w:r>
    </w:p>
    <w:p w14:paraId="280E107C">
      <w:pPr>
        <w:keepNext w:val="0"/>
        <w:keepLines w:val="0"/>
        <w:pageBreakBefore w:val="0"/>
        <w:kinsoku/>
        <w:wordWrap/>
        <w:overflowPunct/>
        <w:topLinePunct w:val="0"/>
        <w:autoSpaceDE/>
        <w:autoSpaceDN/>
        <w:bidi w:val="0"/>
        <w:snapToGrid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1、合同金额（暂定）：大写</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（人民币）</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bCs/>
          <w:color w:val="auto"/>
          <w:sz w:val="28"/>
          <w:szCs w:val="28"/>
          <w:highlight w:val="none"/>
        </w:rPr>
        <w:t>元</w:t>
      </w:r>
    </w:p>
    <w:p w14:paraId="36133EE4">
      <w:pPr>
        <w:keepNext w:val="0"/>
        <w:keepLines w:val="0"/>
        <w:pageBreakBefore w:val="0"/>
        <w:kinsoku/>
        <w:wordWrap/>
        <w:overflowPunct/>
        <w:topLinePunct w:val="0"/>
        <w:autoSpaceDE/>
        <w:autoSpaceDN/>
        <w:bidi w:val="0"/>
        <w:snapToGrid w:val="0"/>
        <w:spacing w:line="360" w:lineRule="auto"/>
        <w:ind w:firstLine="3360" w:firstLineChars="1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小写</w:t>
      </w:r>
      <w:r>
        <w:rPr>
          <w:rFonts w:hint="eastAsia" w:ascii="仿宋" w:hAnsi="仿宋" w:eastAsia="仿宋" w:cs="仿宋"/>
          <w:bCs/>
          <w:color w:val="auto"/>
          <w:sz w:val="28"/>
          <w:szCs w:val="28"/>
          <w:highlight w:val="none"/>
          <w:lang w:eastAsia="zh-CN"/>
        </w:rPr>
        <w:t>：</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bCs/>
          <w:color w:val="auto"/>
          <w:sz w:val="28"/>
          <w:szCs w:val="28"/>
          <w:highlight w:val="none"/>
        </w:rPr>
        <w:t>元</w:t>
      </w:r>
    </w:p>
    <w:p w14:paraId="4F56BAAE">
      <w:pPr>
        <w:pStyle w:val="3"/>
        <w:keepNext w:val="0"/>
        <w:keepLines w:val="0"/>
        <w:pageBreakBefore w:val="0"/>
        <w:widowControl w:val="0"/>
        <w:kinsoku/>
        <w:wordWrap/>
        <w:overflowPunct/>
        <w:topLinePunct w:val="0"/>
        <w:autoSpaceDE/>
        <w:autoSpaceDN/>
        <w:bidi w:val="0"/>
        <w:snapToGrid w:val="0"/>
        <w:spacing w:line="360" w:lineRule="auto"/>
        <w:ind w:firstLine="560" w:firstLineChars="200"/>
        <w:jc w:val="both"/>
        <w:textAlignment w:val="auto"/>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2、本合同价款采用固定综合单价合同方式确定。具体明细详见附件。</w:t>
      </w:r>
    </w:p>
    <w:p w14:paraId="7120F529">
      <w:pPr>
        <w:pStyle w:val="3"/>
        <w:keepNext w:val="0"/>
        <w:keepLines w:val="0"/>
        <w:pageBreakBefore w:val="0"/>
        <w:widowControl w:val="0"/>
        <w:kinsoku/>
        <w:wordWrap/>
        <w:overflowPunct/>
        <w:topLinePunct w:val="0"/>
        <w:autoSpaceDE/>
        <w:autoSpaceDN/>
        <w:bidi w:val="0"/>
        <w:snapToGrid w:val="0"/>
        <w:spacing w:line="360" w:lineRule="auto"/>
        <w:ind w:firstLine="560" w:firstLineChars="200"/>
        <w:jc w:val="both"/>
        <w:textAlignment w:val="auto"/>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3、结算：工程结算以财政结算审定价款据实结算。</w:t>
      </w:r>
    </w:p>
    <w:p w14:paraId="5754303C">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4、付款方式：合同签订后甲方向乙方支付合同暂定金额30%预付款，工程全部完工并由甲方验收合格并确认后，支付至合同暂定金额的80%，待结算审核完成后支付至结算金额的97%，剩余3%作为质保金，质保金在缺陷责任期(24个月)满后一次性无息支付。</w:t>
      </w:r>
    </w:p>
    <w:p w14:paraId="15A8F002">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5、付款依据：</w:t>
      </w:r>
      <w:r>
        <w:rPr>
          <w:rFonts w:hint="eastAsia" w:ascii="仿宋" w:hAnsi="仿宋" w:eastAsia="仿宋" w:cs="仿宋"/>
          <w:snapToGrid w:val="0"/>
          <w:color w:val="auto"/>
          <w:sz w:val="28"/>
          <w:szCs w:val="28"/>
          <w:highlight w:val="none"/>
          <w:lang w:val="en-US" w:eastAsia="zh-CN" w:bidi="ar-SA"/>
        </w:rPr>
        <w:fldChar w:fldCharType="begin"/>
      </w:r>
      <w:r>
        <w:rPr>
          <w:rFonts w:hint="eastAsia" w:ascii="仿宋" w:hAnsi="仿宋" w:eastAsia="仿宋" w:cs="仿宋"/>
          <w:snapToGrid w:val="0"/>
          <w:color w:val="auto"/>
          <w:sz w:val="28"/>
          <w:szCs w:val="28"/>
          <w:highlight w:val="none"/>
          <w:lang w:val="en-US" w:eastAsia="zh-CN" w:bidi="ar-SA"/>
        </w:rPr>
        <w:instrText xml:space="preserve"> HYPERLINK "http://set2.mail.qq.com/cgi-bin/mail_spam?action=check_link&amp;spam=0&amp;url=http%3A%2F%2Fwww%2Ebaidu%2Ecom%2Fs%3Fwd%3D%25E9%2594%2580%25E5%2594%25AE%25E5%258F%2591%25E7%25A5%25A8%26hl_tag%3Dtextlink%26tn%3DSE_hldp01350_v6v6zkg6" </w:instrText>
      </w:r>
      <w:r>
        <w:rPr>
          <w:rFonts w:hint="eastAsia" w:ascii="仿宋" w:hAnsi="仿宋" w:eastAsia="仿宋" w:cs="仿宋"/>
          <w:snapToGrid w:val="0"/>
          <w:color w:val="auto"/>
          <w:sz w:val="28"/>
          <w:szCs w:val="28"/>
          <w:highlight w:val="none"/>
          <w:lang w:val="en-US" w:eastAsia="zh-CN" w:bidi="ar-SA"/>
        </w:rPr>
        <w:fldChar w:fldCharType="separate"/>
      </w:r>
      <w:r>
        <w:rPr>
          <w:rFonts w:hint="eastAsia" w:ascii="仿宋" w:hAnsi="仿宋" w:eastAsia="仿宋" w:cs="仿宋"/>
          <w:snapToGrid w:val="0"/>
          <w:color w:val="auto"/>
          <w:sz w:val="28"/>
          <w:szCs w:val="28"/>
          <w:highlight w:val="none"/>
          <w:lang w:val="en-US" w:eastAsia="zh-CN" w:bidi="ar-SA"/>
        </w:rPr>
        <w:t>等额发票</w:t>
      </w:r>
      <w:r>
        <w:rPr>
          <w:rFonts w:hint="eastAsia" w:ascii="仿宋" w:hAnsi="仿宋" w:eastAsia="仿宋" w:cs="仿宋"/>
          <w:snapToGrid w:val="0"/>
          <w:color w:val="auto"/>
          <w:sz w:val="28"/>
          <w:szCs w:val="28"/>
          <w:highlight w:val="none"/>
          <w:lang w:val="en-US" w:eastAsia="zh-CN" w:bidi="ar-SA"/>
        </w:rPr>
        <w:fldChar w:fldCharType="end"/>
      </w:r>
      <w:r>
        <w:rPr>
          <w:rFonts w:hint="eastAsia" w:ascii="仿宋" w:hAnsi="仿宋" w:eastAsia="仿宋" w:cs="仿宋"/>
          <w:snapToGrid w:val="0"/>
          <w:color w:val="auto"/>
          <w:sz w:val="28"/>
          <w:szCs w:val="28"/>
          <w:highlight w:val="none"/>
          <w:lang w:val="en-US" w:eastAsia="zh-CN" w:bidi="ar-SA"/>
        </w:rPr>
        <w:t>、验收报告或相关证明材料</w:t>
      </w:r>
      <w:r>
        <w:rPr>
          <w:rFonts w:hint="eastAsia" w:ascii="仿宋" w:hAnsi="仿宋" w:eastAsia="仿宋" w:cs="仿宋"/>
          <w:color w:val="auto"/>
          <w:sz w:val="28"/>
          <w:szCs w:val="28"/>
          <w:highlight w:val="none"/>
          <w:lang w:val="en-US" w:eastAsia="zh-CN"/>
        </w:rPr>
        <w:t>。</w:t>
      </w:r>
    </w:p>
    <w:p w14:paraId="47D0E6E1">
      <w:pPr>
        <w:keepNext w:val="0"/>
        <w:keepLines w:val="0"/>
        <w:pageBreakBefore w:val="0"/>
        <w:numPr>
          <w:ilvl w:val="255"/>
          <w:numId w:val="0"/>
        </w:numPr>
        <w:kinsoku/>
        <w:wordWrap/>
        <w:overflowPunct/>
        <w:topLinePunct w:val="0"/>
        <w:autoSpaceDE/>
        <w:autoSpaceDN/>
        <w:bidi w:val="0"/>
        <w:adjustRightInd/>
        <w:snapToGrid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6、合同范围外变更价款调整方式：</w:t>
      </w:r>
    </w:p>
    <w:p w14:paraId="544DB453">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因非</w:t>
      </w:r>
      <w:r>
        <w:rPr>
          <w:rFonts w:hint="eastAsia" w:ascii="仿宋" w:hAnsi="仿宋" w:eastAsia="仿宋" w:cs="仿宋"/>
          <w:color w:val="auto"/>
          <w:sz w:val="28"/>
          <w:szCs w:val="28"/>
          <w:highlight w:val="none"/>
          <w:lang w:val="en-US" w:eastAsia="zh-CN"/>
        </w:rPr>
        <w:t>甲</w:t>
      </w:r>
      <w:r>
        <w:rPr>
          <w:rFonts w:hint="eastAsia" w:ascii="仿宋" w:hAnsi="仿宋" w:eastAsia="仿宋" w:cs="仿宋"/>
          <w:color w:val="auto"/>
          <w:sz w:val="28"/>
          <w:szCs w:val="28"/>
          <w:highlight w:val="none"/>
          <w:lang w:eastAsia="zh-CN"/>
        </w:rPr>
        <w:t>方原因的工程变更签证，造成增加新的工程量清单项目，其对应的综合单价按下列方法确定。</w:t>
      </w:r>
    </w:p>
    <w:p w14:paraId="2AD756FA">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1）合同中已有适用的综合单价，按合同中已有的综合单价确定；</w:t>
      </w:r>
    </w:p>
    <w:p w14:paraId="0614F783">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2）合同中有类似的综合单价，参照类似的综合单价确定；</w:t>
      </w:r>
    </w:p>
    <w:p w14:paraId="483E3D4B">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3）合同中没有适用或类似的综合单价，由</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color w:val="auto"/>
          <w:sz w:val="28"/>
          <w:szCs w:val="28"/>
          <w:highlight w:val="none"/>
          <w:lang w:eastAsia="zh-CN"/>
        </w:rPr>
        <w:t>方提出综合单价，甲方确认。</w:t>
      </w:r>
    </w:p>
    <w:p w14:paraId="5AC173A3">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7、工程竣工后，</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color w:val="auto"/>
          <w:sz w:val="28"/>
          <w:szCs w:val="28"/>
          <w:highlight w:val="none"/>
          <w:lang w:eastAsia="zh-CN"/>
        </w:rPr>
        <w:t>方应严格按照磋商文件及合同约定的计算方法编制竣工结算，如发生多估冒算，超出审核工程造价5%部分的审核成果费由</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color w:val="auto"/>
          <w:sz w:val="28"/>
          <w:szCs w:val="28"/>
          <w:highlight w:val="none"/>
          <w:lang w:eastAsia="zh-CN"/>
        </w:rPr>
        <w:t>方承担，</w:t>
      </w:r>
      <w:r>
        <w:rPr>
          <w:rFonts w:hint="eastAsia" w:ascii="仿宋" w:hAnsi="仿宋" w:eastAsia="仿宋" w:cs="仿宋"/>
          <w:color w:val="auto"/>
          <w:sz w:val="28"/>
          <w:szCs w:val="28"/>
          <w:highlight w:val="none"/>
          <w:lang w:val="en-US" w:eastAsia="zh-CN"/>
        </w:rPr>
        <w:t>甲</w:t>
      </w:r>
      <w:r>
        <w:rPr>
          <w:rFonts w:hint="eastAsia" w:ascii="仿宋" w:hAnsi="仿宋" w:eastAsia="仿宋" w:cs="仿宋"/>
          <w:color w:val="auto"/>
          <w:sz w:val="28"/>
          <w:szCs w:val="28"/>
          <w:highlight w:val="none"/>
          <w:lang w:eastAsia="zh-CN"/>
        </w:rPr>
        <w:t>方有权在结算工程价款时直接扣除。</w:t>
      </w:r>
    </w:p>
    <w:p w14:paraId="37E19082">
      <w:pPr>
        <w:keepNext w:val="0"/>
        <w:keepLines w:val="0"/>
        <w:pageBreakBefore w:val="0"/>
        <w:kinsoku/>
        <w:autoSpaceDE/>
        <w:autoSpaceDN/>
        <w:bidi w:val="0"/>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条  建筑材料、设备的供应和采购</w:t>
      </w:r>
    </w:p>
    <w:p w14:paraId="40C3E86D">
      <w:pPr>
        <w:pStyle w:val="5"/>
        <w:keepNext w:val="0"/>
        <w:keepLines w:val="0"/>
        <w:pageBreakBefore w:val="0"/>
        <w:widowControl w:val="0"/>
        <w:kinsoku/>
        <w:autoSpaceDE/>
        <w:autoSpaceDN/>
        <w:bidi w:val="0"/>
        <w:adjustRightInd/>
        <w:spacing w:line="360" w:lineRule="auto"/>
        <w:ind w:firstLine="420" w:firstLineChars="150"/>
        <w:jc w:val="both"/>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1、工程材料、设备由</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bCs/>
          <w:color w:val="auto"/>
          <w:sz w:val="28"/>
          <w:szCs w:val="28"/>
          <w:highlight w:val="none"/>
          <w:lang w:eastAsia="zh-CN"/>
        </w:rPr>
        <w:t>方采购。</w:t>
      </w:r>
    </w:p>
    <w:p w14:paraId="0766CF2E">
      <w:pPr>
        <w:pStyle w:val="5"/>
        <w:keepNext w:val="0"/>
        <w:keepLines w:val="0"/>
        <w:pageBreakBefore w:val="0"/>
        <w:widowControl w:val="0"/>
        <w:kinsoku/>
        <w:autoSpaceDE/>
        <w:autoSpaceDN/>
        <w:bidi w:val="0"/>
        <w:adjustRightInd/>
        <w:spacing w:line="360" w:lineRule="auto"/>
        <w:ind w:firstLine="420" w:firstLineChars="150"/>
        <w:jc w:val="both"/>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lang w:val="en-US" w:eastAsia="zh-CN"/>
        </w:rPr>
        <w:t>乙方</w:t>
      </w:r>
      <w:r>
        <w:rPr>
          <w:rFonts w:hint="eastAsia" w:ascii="仿宋" w:hAnsi="仿宋" w:eastAsia="仿宋" w:cs="仿宋"/>
          <w:bCs/>
          <w:color w:val="auto"/>
          <w:sz w:val="28"/>
          <w:szCs w:val="28"/>
          <w:highlight w:val="none"/>
          <w:lang w:eastAsia="zh-CN"/>
        </w:rPr>
        <w:t>采购的材料、设备，必须附有产品合格证和试验报告才能用于工程，</w:t>
      </w:r>
      <w:r>
        <w:rPr>
          <w:rFonts w:hint="eastAsia" w:ascii="仿宋" w:hAnsi="仿宋" w:eastAsia="仿宋" w:cs="仿宋"/>
          <w:bCs/>
          <w:color w:val="auto"/>
          <w:sz w:val="28"/>
          <w:szCs w:val="28"/>
          <w:highlight w:val="none"/>
          <w:lang w:val="en-US" w:eastAsia="zh-CN"/>
        </w:rPr>
        <w:t>甲</w:t>
      </w:r>
      <w:r>
        <w:rPr>
          <w:rFonts w:hint="eastAsia" w:ascii="仿宋" w:hAnsi="仿宋" w:eastAsia="仿宋" w:cs="仿宋"/>
          <w:bCs/>
          <w:color w:val="auto"/>
          <w:sz w:val="28"/>
          <w:szCs w:val="28"/>
          <w:highlight w:val="none"/>
          <w:lang w:eastAsia="zh-CN"/>
        </w:rPr>
        <w:t>方认为</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bCs/>
          <w:color w:val="auto"/>
          <w:sz w:val="28"/>
          <w:szCs w:val="28"/>
          <w:highlight w:val="none"/>
          <w:lang w:eastAsia="zh-CN"/>
        </w:rPr>
        <w:t>方提供的材料需要复验的，</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bCs/>
          <w:color w:val="auto"/>
          <w:sz w:val="28"/>
          <w:szCs w:val="28"/>
          <w:highlight w:val="none"/>
          <w:lang w:eastAsia="zh-CN"/>
        </w:rPr>
        <w:t>方应按要求提供复验报告。经复验符合质量要求的，方可用于工程；复验不符合质量要求的，应退货处理，其复验费和退货损失由</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bCs/>
          <w:color w:val="auto"/>
          <w:sz w:val="28"/>
          <w:szCs w:val="28"/>
          <w:highlight w:val="none"/>
          <w:lang w:eastAsia="zh-CN"/>
        </w:rPr>
        <w:t>方承担。</w:t>
      </w:r>
    </w:p>
    <w:p w14:paraId="09E7B8C7">
      <w:pPr>
        <w:pStyle w:val="5"/>
        <w:keepNext w:val="0"/>
        <w:keepLines w:val="0"/>
        <w:pageBreakBefore w:val="0"/>
        <w:widowControl w:val="0"/>
        <w:kinsoku/>
        <w:autoSpaceDE/>
        <w:autoSpaceDN/>
        <w:bidi w:val="0"/>
        <w:adjustRightInd/>
        <w:spacing w:line="360" w:lineRule="auto"/>
        <w:ind w:firstLine="420" w:firstLineChars="150"/>
        <w:jc w:val="both"/>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3、本项目选用的主要工程材料、设备及重要部位的装饰材料，均应按规范进行见证取样、送检和试验，严禁将不合格的材料、设备用于本工程，</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bCs/>
          <w:color w:val="auto"/>
          <w:sz w:val="28"/>
          <w:szCs w:val="28"/>
          <w:highlight w:val="none"/>
          <w:lang w:eastAsia="zh-CN"/>
        </w:rPr>
        <w:t>方须报送</w:t>
      </w:r>
      <w:r>
        <w:rPr>
          <w:rFonts w:hint="eastAsia" w:ascii="仿宋" w:hAnsi="仿宋" w:eastAsia="仿宋" w:cs="仿宋"/>
          <w:bCs/>
          <w:color w:val="auto"/>
          <w:sz w:val="28"/>
          <w:szCs w:val="28"/>
          <w:highlight w:val="none"/>
          <w:lang w:val="en-US" w:eastAsia="zh-CN"/>
        </w:rPr>
        <w:t>甲</w:t>
      </w:r>
      <w:r>
        <w:rPr>
          <w:rFonts w:hint="eastAsia" w:ascii="仿宋" w:hAnsi="仿宋" w:eastAsia="仿宋" w:cs="仿宋"/>
          <w:bCs/>
          <w:color w:val="auto"/>
          <w:sz w:val="28"/>
          <w:szCs w:val="28"/>
          <w:highlight w:val="none"/>
          <w:lang w:eastAsia="zh-CN"/>
        </w:rPr>
        <w:t>方进行审核，</w:t>
      </w:r>
      <w:r>
        <w:rPr>
          <w:rFonts w:hint="eastAsia" w:ascii="仿宋" w:hAnsi="仿宋" w:eastAsia="仿宋" w:cs="仿宋"/>
          <w:bCs/>
          <w:color w:val="auto"/>
          <w:sz w:val="28"/>
          <w:szCs w:val="28"/>
          <w:highlight w:val="none"/>
          <w:lang w:val="en-US" w:eastAsia="zh-CN"/>
        </w:rPr>
        <w:t>甲</w:t>
      </w:r>
      <w:r>
        <w:rPr>
          <w:rFonts w:hint="eastAsia" w:ascii="仿宋" w:hAnsi="仿宋" w:eastAsia="仿宋" w:cs="仿宋"/>
          <w:bCs/>
          <w:color w:val="auto"/>
          <w:sz w:val="28"/>
          <w:szCs w:val="28"/>
          <w:highlight w:val="none"/>
          <w:lang w:eastAsia="zh-CN"/>
        </w:rPr>
        <w:t>方对选用的材料设备有认质和选用的决定权</w:t>
      </w:r>
      <w:r>
        <w:rPr>
          <w:rFonts w:hint="eastAsia" w:ascii="仿宋" w:hAnsi="仿宋" w:eastAsia="仿宋" w:cs="仿宋"/>
          <w:bCs/>
          <w:color w:val="auto"/>
          <w:sz w:val="28"/>
          <w:szCs w:val="28"/>
          <w:highlight w:val="none"/>
        </w:rPr>
        <w:t>。</w:t>
      </w:r>
    </w:p>
    <w:p w14:paraId="35F37E0B">
      <w:pPr>
        <w:keepNext w:val="0"/>
        <w:keepLines w:val="0"/>
        <w:pageBreakBefore w:val="0"/>
        <w:widowControl w:val="0"/>
        <w:kinsoku/>
        <w:autoSpaceDE/>
        <w:autoSpaceDN/>
        <w:bidi w:val="0"/>
        <w:adjustRightInd/>
        <w:spacing w:line="360" w:lineRule="auto"/>
        <w:jc w:val="both"/>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 xml:space="preserve">条  </w:t>
      </w:r>
      <w:r>
        <w:rPr>
          <w:rFonts w:hint="eastAsia" w:ascii="仿宋" w:hAnsi="仿宋" w:eastAsia="仿宋" w:cs="仿宋"/>
          <w:b/>
          <w:color w:val="auto"/>
          <w:sz w:val="28"/>
          <w:szCs w:val="28"/>
          <w:highlight w:val="none"/>
          <w:lang w:eastAsia="zh-CN"/>
        </w:rPr>
        <w:t>本项目拟派主要人员</w:t>
      </w:r>
    </w:p>
    <w:p w14:paraId="18757527">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bCs/>
          <w:color w:val="auto"/>
          <w:sz w:val="28"/>
          <w:szCs w:val="28"/>
          <w:highlight w:val="none"/>
          <w:u w:val="single"/>
        </w:rPr>
      </w:pPr>
      <w:r>
        <w:rPr>
          <w:rFonts w:hint="eastAsia" w:ascii="仿宋" w:hAnsi="仿宋" w:eastAsia="仿宋" w:cs="仿宋"/>
          <w:bCs/>
          <w:color w:val="auto"/>
          <w:sz w:val="28"/>
          <w:szCs w:val="28"/>
          <w:highlight w:val="none"/>
          <w:lang w:eastAsia="zh-CN"/>
        </w:rPr>
        <w:t xml:space="preserve">1、 </w:t>
      </w:r>
      <w:r>
        <w:rPr>
          <w:rFonts w:hint="eastAsia" w:ascii="仿宋" w:hAnsi="仿宋" w:eastAsia="仿宋" w:cs="仿宋"/>
          <w:bCs/>
          <w:color w:val="auto"/>
          <w:sz w:val="28"/>
          <w:szCs w:val="28"/>
          <w:highlight w:val="none"/>
        </w:rPr>
        <w:t>拟派</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为项目经理，联系电话：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，身份证号：</w:t>
      </w:r>
      <w:r>
        <w:rPr>
          <w:rFonts w:hint="eastAsia" w:ascii="仿宋" w:hAnsi="仿宋" w:eastAsia="仿宋" w:cs="仿宋"/>
          <w:bCs/>
          <w:color w:val="auto"/>
          <w:sz w:val="28"/>
          <w:szCs w:val="28"/>
          <w:highlight w:val="none"/>
          <w:u w:val="single"/>
        </w:rPr>
        <w:t xml:space="preserve">            ；</w:t>
      </w:r>
    </w:p>
    <w:p w14:paraId="101D6766">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rPr>
        <w:t>拟派</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为技术负责人，联系电话：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，身份证号：</w:t>
      </w:r>
      <w:r>
        <w:rPr>
          <w:rFonts w:hint="eastAsia" w:ascii="仿宋" w:hAnsi="仿宋" w:eastAsia="仿宋" w:cs="仿宋"/>
          <w:bCs/>
          <w:color w:val="auto"/>
          <w:sz w:val="28"/>
          <w:szCs w:val="28"/>
          <w:highlight w:val="none"/>
          <w:u w:val="single"/>
        </w:rPr>
        <w:t xml:space="preserve">            。</w:t>
      </w:r>
    </w:p>
    <w:p w14:paraId="5F5194F6">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七</w:t>
      </w:r>
      <w:r>
        <w:rPr>
          <w:rFonts w:hint="eastAsia" w:ascii="仿宋" w:hAnsi="仿宋" w:eastAsia="仿宋" w:cs="仿宋"/>
          <w:b/>
          <w:color w:val="auto"/>
          <w:sz w:val="28"/>
          <w:szCs w:val="28"/>
          <w:highlight w:val="none"/>
        </w:rPr>
        <w:t>条  工程质量管理及验收</w:t>
      </w:r>
    </w:p>
    <w:p w14:paraId="1C1CFFE5">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bCs/>
          <w:color w:val="auto"/>
          <w:sz w:val="28"/>
          <w:szCs w:val="28"/>
          <w:highlight w:val="none"/>
          <w:lang w:val="zh-CN"/>
        </w:rPr>
      </w:pPr>
      <w:r>
        <w:rPr>
          <w:rFonts w:hint="eastAsia" w:ascii="仿宋" w:hAnsi="仿宋" w:eastAsia="仿宋" w:cs="仿宋"/>
          <w:bCs/>
          <w:color w:val="auto"/>
          <w:sz w:val="28"/>
          <w:szCs w:val="28"/>
          <w:highlight w:val="none"/>
          <w:lang w:eastAsia="zh-CN"/>
        </w:rPr>
        <w:t>1</w:t>
      </w:r>
      <w:r>
        <w:rPr>
          <w:rFonts w:hint="eastAsia" w:ascii="仿宋" w:hAnsi="仿宋" w:eastAsia="仿宋" w:cs="仿宋"/>
          <w:bCs/>
          <w:color w:val="auto"/>
          <w:sz w:val="28"/>
          <w:szCs w:val="28"/>
          <w:highlight w:val="none"/>
          <w:lang w:val="zh-CN"/>
        </w:rPr>
        <w:t>、工程质量标准、规范</w:t>
      </w:r>
    </w:p>
    <w:p w14:paraId="527312A9">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执行国家、省、市现行的相关规定及标准文件。具体技术要求包括但不限于以下规定、标准、规范：</w:t>
      </w:r>
    </w:p>
    <w:p w14:paraId="71073BDA">
      <w:pPr>
        <w:keepNext w:val="0"/>
        <w:keepLines w:val="0"/>
        <w:pageBreakBefore w:val="0"/>
        <w:widowControl/>
        <w:numPr>
          <w:ilvl w:val="-1"/>
          <w:numId w:val="0"/>
        </w:numPr>
        <w:kinsoku/>
        <w:wordWrap/>
        <w:overflowPunct/>
        <w:topLinePunct w:val="0"/>
        <w:autoSpaceDE/>
        <w:autoSpaceDN/>
        <w:bidi w:val="0"/>
        <w:adjustRightInd w:val="0"/>
        <w:snapToGrid w:val="0"/>
        <w:spacing w:before="0" w:line="360" w:lineRule="auto"/>
        <w:ind w:left="0"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《建筑装饰装修工程质量验收规范》（GB50210-2001）</w:t>
      </w:r>
    </w:p>
    <w:p w14:paraId="3ADF6004">
      <w:pPr>
        <w:keepNext w:val="0"/>
        <w:keepLines w:val="0"/>
        <w:pageBreakBefore w:val="0"/>
        <w:widowControl/>
        <w:numPr>
          <w:ilvl w:val="-1"/>
          <w:numId w:val="0"/>
        </w:numPr>
        <w:kinsoku/>
        <w:wordWrap/>
        <w:overflowPunct/>
        <w:topLinePunct w:val="0"/>
        <w:autoSpaceDE/>
        <w:autoSpaceDN/>
        <w:bidi w:val="0"/>
        <w:adjustRightInd w:val="0"/>
        <w:snapToGrid w:val="0"/>
        <w:spacing w:before="0" w:line="360" w:lineRule="auto"/>
        <w:ind w:left="0"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《施工现场临时用电安全技术规范》</w:t>
      </w:r>
      <w:r>
        <w:rPr>
          <w:rFonts w:hint="eastAsia" w:ascii="仿宋" w:hAnsi="仿宋" w:eastAsia="仿宋" w:cs="仿宋"/>
          <w:bCs/>
          <w:color w:val="auto"/>
          <w:sz w:val="28"/>
          <w:szCs w:val="28"/>
          <w:highlight w:val="none"/>
          <w:lang w:val="en-US" w:eastAsia="zh-CN"/>
        </w:rPr>
        <w:fldChar w:fldCharType="begin"/>
      </w:r>
      <w:r>
        <w:rPr>
          <w:rFonts w:hint="eastAsia" w:ascii="仿宋" w:hAnsi="仿宋" w:eastAsia="仿宋" w:cs="仿宋"/>
          <w:bCs/>
          <w:color w:val="auto"/>
          <w:sz w:val="28"/>
          <w:szCs w:val="28"/>
          <w:highlight w:val="none"/>
          <w:lang w:val="en-US" w:eastAsia="zh-CN"/>
        </w:rPr>
        <w:instrText xml:space="preserve"> HYPERLINK "https://baike.baidu.com/item/JGJ/3999970?fromModule=lemma_inlink" \t "https://baike.baidu.com/item/_blank" </w:instrText>
      </w:r>
      <w:r>
        <w:rPr>
          <w:rFonts w:hint="eastAsia" w:ascii="仿宋" w:hAnsi="仿宋" w:eastAsia="仿宋" w:cs="仿宋"/>
          <w:bCs/>
          <w:color w:val="auto"/>
          <w:sz w:val="28"/>
          <w:szCs w:val="28"/>
          <w:highlight w:val="none"/>
          <w:lang w:val="en-US" w:eastAsia="zh-CN"/>
        </w:rPr>
        <w:fldChar w:fldCharType="separate"/>
      </w:r>
      <w:r>
        <w:rPr>
          <w:rFonts w:hint="eastAsia" w:ascii="仿宋" w:hAnsi="仿宋" w:eastAsia="仿宋" w:cs="仿宋"/>
          <w:bCs/>
          <w:color w:val="auto"/>
          <w:sz w:val="28"/>
          <w:szCs w:val="28"/>
          <w:highlight w:val="none"/>
          <w:lang w:val="en-US" w:eastAsia="zh-CN"/>
        </w:rPr>
        <w:t>JGJ</w:t>
      </w:r>
      <w:r>
        <w:rPr>
          <w:rFonts w:hint="eastAsia" w:ascii="仿宋" w:hAnsi="仿宋" w:eastAsia="仿宋" w:cs="仿宋"/>
          <w:bCs/>
          <w:color w:val="auto"/>
          <w:sz w:val="28"/>
          <w:szCs w:val="28"/>
          <w:highlight w:val="none"/>
          <w:lang w:val="en-US" w:eastAsia="zh-CN"/>
        </w:rPr>
        <w:fldChar w:fldCharType="end"/>
      </w:r>
      <w:r>
        <w:rPr>
          <w:rFonts w:hint="eastAsia" w:ascii="仿宋" w:hAnsi="仿宋" w:eastAsia="仿宋" w:cs="仿宋"/>
          <w:bCs/>
          <w:color w:val="auto"/>
          <w:sz w:val="28"/>
          <w:szCs w:val="28"/>
          <w:highlight w:val="none"/>
          <w:lang w:val="en-US" w:eastAsia="zh-CN"/>
        </w:rPr>
        <w:t>46-2005</w:t>
      </w:r>
    </w:p>
    <w:p w14:paraId="6F88F034">
      <w:pPr>
        <w:keepNext w:val="0"/>
        <w:keepLines w:val="0"/>
        <w:pageBreakBefore w:val="0"/>
        <w:widowControl/>
        <w:numPr>
          <w:ilvl w:val="-1"/>
          <w:numId w:val="0"/>
        </w:numPr>
        <w:kinsoku/>
        <w:wordWrap/>
        <w:overflowPunct/>
        <w:topLinePunct w:val="0"/>
        <w:autoSpaceDE/>
        <w:autoSpaceDN/>
        <w:bidi w:val="0"/>
        <w:adjustRightInd w:val="0"/>
        <w:snapToGrid w:val="0"/>
        <w:spacing w:before="0" w:line="360" w:lineRule="auto"/>
        <w:ind w:left="0"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《电气装置安装工程电器照明装置施工及验收规范》（GB50259-96）</w:t>
      </w:r>
    </w:p>
    <w:p w14:paraId="22F1C3A5">
      <w:pPr>
        <w:keepNext w:val="0"/>
        <w:keepLines w:val="0"/>
        <w:pageBreakBefore w:val="0"/>
        <w:widowControl/>
        <w:numPr>
          <w:ilvl w:val="-1"/>
          <w:numId w:val="0"/>
        </w:numPr>
        <w:kinsoku/>
        <w:wordWrap/>
        <w:overflowPunct/>
        <w:topLinePunct w:val="0"/>
        <w:autoSpaceDE/>
        <w:autoSpaceDN/>
        <w:bidi w:val="0"/>
        <w:adjustRightInd w:val="0"/>
        <w:snapToGrid w:val="0"/>
        <w:spacing w:before="0" w:line="360" w:lineRule="auto"/>
        <w:ind w:left="0"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《建筑工程施工质量验收统一标准》（GB50300-2001）</w:t>
      </w:r>
    </w:p>
    <w:p w14:paraId="5CBBE181">
      <w:pPr>
        <w:keepNext w:val="0"/>
        <w:keepLines w:val="0"/>
        <w:pageBreakBefore w:val="0"/>
        <w:widowControl/>
        <w:numPr>
          <w:ilvl w:val="-1"/>
          <w:numId w:val="0"/>
        </w:numPr>
        <w:kinsoku/>
        <w:wordWrap/>
        <w:overflowPunct/>
        <w:topLinePunct w:val="0"/>
        <w:autoSpaceDE/>
        <w:autoSpaceDN/>
        <w:bidi w:val="0"/>
        <w:adjustRightInd w:val="0"/>
        <w:snapToGrid w:val="0"/>
        <w:spacing w:before="0" w:line="360" w:lineRule="auto"/>
        <w:ind w:left="0"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《建设工程文件归档整理规范》（GB／T50328－2001）</w:t>
      </w:r>
    </w:p>
    <w:p w14:paraId="42710EE3">
      <w:pPr>
        <w:keepNext w:val="0"/>
        <w:keepLines w:val="0"/>
        <w:pageBreakBefore w:val="0"/>
        <w:widowControl/>
        <w:numPr>
          <w:ilvl w:val="-1"/>
          <w:numId w:val="0"/>
        </w:numPr>
        <w:kinsoku/>
        <w:wordWrap/>
        <w:overflowPunct/>
        <w:topLinePunct w:val="0"/>
        <w:autoSpaceDE/>
        <w:autoSpaceDN/>
        <w:bidi w:val="0"/>
        <w:adjustRightInd w:val="0"/>
        <w:snapToGrid w:val="0"/>
        <w:spacing w:before="0" w:line="360" w:lineRule="auto"/>
        <w:ind w:left="0"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《建筑施工安全检查标准》JGJ59-2011</w:t>
      </w:r>
    </w:p>
    <w:p w14:paraId="2A56879F">
      <w:pPr>
        <w:keepNext w:val="0"/>
        <w:keepLines w:val="0"/>
        <w:pageBreakBefore w:val="0"/>
        <w:numPr>
          <w:ilvl w:val="-1"/>
          <w:numId w:val="0"/>
        </w:numPr>
        <w:kinsoku/>
        <w:overflowPunct/>
        <w:topLinePunct w:val="0"/>
        <w:autoSpaceDE/>
        <w:autoSpaceDN/>
        <w:bidi w:val="0"/>
        <w:snapToGrid w:val="0"/>
        <w:spacing w:before="0" w:line="360" w:lineRule="auto"/>
        <w:ind w:left="0"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val="en-US" w:eastAsia="zh-CN"/>
        </w:rPr>
        <w:t>《混凝土结构工程施工及验收规范》</w:t>
      </w:r>
    </w:p>
    <w:p w14:paraId="53345F0D">
      <w:pPr>
        <w:keepNext w:val="0"/>
        <w:keepLines w:val="0"/>
        <w:pageBreakBefore w:val="0"/>
        <w:widowControl/>
        <w:numPr>
          <w:ilvl w:val="-1"/>
          <w:numId w:val="0"/>
        </w:numPr>
        <w:kinsoku/>
        <w:wordWrap/>
        <w:overflowPunct/>
        <w:topLinePunct w:val="0"/>
        <w:autoSpaceDE/>
        <w:autoSpaceDN/>
        <w:bidi w:val="0"/>
        <w:adjustRightInd w:val="0"/>
        <w:snapToGrid w:val="0"/>
        <w:spacing w:before="0" w:line="360" w:lineRule="auto"/>
        <w:ind w:left="0"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根据建设部发布的《工程建设强制性条文》及其它相关专业规范及行业标准。</w:t>
      </w:r>
    </w:p>
    <w:p w14:paraId="3D44B2D4">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val="en-US" w:eastAsia="zh-CN"/>
        </w:rPr>
        <w:t>以上规范、标准如遇调整或最新规范时，以调整后或最新规范内容为准。</w:t>
      </w:r>
    </w:p>
    <w:p w14:paraId="60410CF7">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2、工程具备隐蔽条件，</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bCs/>
          <w:color w:val="auto"/>
          <w:sz w:val="28"/>
          <w:szCs w:val="28"/>
          <w:highlight w:val="none"/>
          <w:lang w:eastAsia="zh-CN"/>
        </w:rPr>
        <w:t>方先进行自检，并在隐蔽验收前48小时以书面形式通知</w:t>
      </w:r>
      <w:r>
        <w:rPr>
          <w:rFonts w:hint="eastAsia" w:ascii="仿宋" w:hAnsi="仿宋" w:eastAsia="仿宋" w:cs="仿宋"/>
          <w:bCs/>
          <w:color w:val="auto"/>
          <w:sz w:val="28"/>
          <w:szCs w:val="28"/>
          <w:highlight w:val="none"/>
          <w:lang w:val="en-US" w:eastAsia="zh-CN"/>
        </w:rPr>
        <w:t>甲</w:t>
      </w:r>
      <w:r>
        <w:rPr>
          <w:rFonts w:hint="eastAsia" w:ascii="仿宋" w:hAnsi="仿宋" w:eastAsia="仿宋" w:cs="仿宋"/>
          <w:bCs/>
          <w:color w:val="auto"/>
          <w:sz w:val="28"/>
          <w:szCs w:val="28"/>
          <w:highlight w:val="none"/>
          <w:lang w:eastAsia="zh-CN"/>
        </w:rPr>
        <w:t>方验收。验收合格，</w:t>
      </w:r>
      <w:r>
        <w:rPr>
          <w:rFonts w:hint="eastAsia" w:ascii="仿宋" w:hAnsi="仿宋" w:eastAsia="仿宋" w:cs="仿宋"/>
          <w:bCs/>
          <w:color w:val="auto"/>
          <w:sz w:val="28"/>
          <w:szCs w:val="28"/>
          <w:highlight w:val="none"/>
          <w:lang w:val="en-US" w:eastAsia="zh-CN"/>
        </w:rPr>
        <w:t>甲</w:t>
      </w:r>
      <w:r>
        <w:rPr>
          <w:rFonts w:hint="eastAsia" w:ascii="仿宋" w:hAnsi="仿宋" w:eastAsia="仿宋" w:cs="仿宋"/>
          <w:bCs/>
          <w:color w:val="auto"/>
          <w:sz w:val="28"/>
          <w:szCs w:val="28"/>
          <w:highlight w:val="none"/>
          <w:lang w:eastAsia="zh-CN"/>
        </w:rPr>
        <w:t>方现场代表在验收记录上签字后，</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bCs/>
          <w:color w:val="auto"/>
          <w:sz w:val="28"/>
          <w:szCs w:val="28"/>
          <w:highlight w:val="none"/>
          <w:lang w:eastAsia="zh-CN"/>
        </w:rPr>
        <w:t>方可进行隐蔽和继续施工。验收不合格，</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bCs/>
          <w:color w:val="auto"/>
          <w:sz w:val="28"/>
          <w:szCs w:val="28"/>
          <w:highlight w:val="none"/>
          <w:lang w:eastAsia="zh-CN"/>
        </w:rPr>
        <w:t>方予以整改后再交由</w:t>
      </w:r>
      <w:r>
        <w:rPr>
          <w:rFonts w:hint="eastAsia" w:ascii="仿宋" w:hAnsi="仿宋" w:eastAsia="仿宋" w:cs="仿宋"/>
          <w:bCs/>
          <w:color w:val="auto"/>
          <w:sz w:val="28"/>
          <w:szCs w:val="28"/>
          <w:highlight w:val="none"/>
          <w:lang w:val="en-US" w:eastAsia="zh-CN"/>
        </w:rPr>
        <w:t>甲</w:t>
      </w:r>
      <w:r>
        <w:rPr>
          <w:rFonts w:hint="eastAsia" w:ascii="仿宋" w:hAnsi="仿宋" w:eastAsia="仿宋" w:cs="仿宋"/>
          <w:bCs/>
          <w:color w:val="auto"/>
          <w:sz w:val="28"/>
          <w:szCs w:val="28"/>
          <w:highlight w:val="none"/>
          <w:lang w:eastAsia="zh-CN"/>
        </w:rPr>
        <w:t>方重新验收。</w:t>
      </w:r>
    </w:p>
    <w:p w14:paraId="3A4A43F4">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3、工程具备竣工验收条件，</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bCs/>
          <w:color w:val="auto"/>
          <w:sz w:val="28"/>
          <w:szCs w:val="28"/>
          <w:highlight w:val="none"/>
          <w:lang w:eastAsia="zh-CN"/>
        </w:rPr>
        <w:t>方按国家工程竣工验收有关规定，向</w:t>
      </w:r>
      <w:r>
        <w:rPr>
          <w:rFonts w:hint="eastAsia" w:ascii="仿宋" w:hAnsi="仿宋" w:eastAsia="仿宋" w:cs="仿宋"/>
          <w:bCs/>
          <w:color w:val="auto"/>
          <w:sz w:val="28"/>
          <w:szCs w:val="28"/>
          <w:highlight w:val="none"/>
          <w:lang w:val="en-US" w:eastAsia="zh-CN"/>
        </w:rPr>
        <w:t>甲</w:t>
      </w:r>
      <w:r>
        <w:rPr>
          <w:rFonts w:hint="eastAsia" w:ascii="仿宋" w:hAnsi="仿宋" w:eastAsia="仿宋" w:cs="仿宋"/>
          <w:bCs/>
          <w:color w:val="auto"/>
          <w:sz w:val="28"/>
          <w:szCs w:val="28"/>
          <w:highlight w:val="none"/>
          <w:lang w:eastAsia="zh-CN"/>
        </w:rPr>
        <w:t>方提供完整竣工资料及竣工验收报告，</w:t>
      </w:r>
      <w:r>
        <w:rPr>
          <w:rFonts w:hint="eastAsia" w:ascii="仿宋" w:hAnsi="仿宋" w:eastAsia="仿宋" w:cs="仿宋"/>
          <w:bCs/>
          <w:color w:val="auto"/>
          <w:sz w:val="28"/>
          <w:szCs w:val="28"/>
          <w:highlight w:val="none"/>
          <w:lang w:val="en-US" w:eastAsia="zh-CN"/>
        </w:rPr>
        <w:t>甲</w:t>
      </w:r>
      <w:r>
        <w:rPr>
          <w:rFonts w:hint="eastAsia" w:ascii="仿宋" w:hAnsi="仿宋" w:eastAsia="仿宋" w:cs="仿宋"/>
          <w:bCs/>
          <w:color w:val="auto"/>
          <w:sz w:val="28"/>
          <w:szCs w:val="28"/>
          <w:highlight w:val="none"/>
          <w:lang w:eastAsia="zh-CN"/>
        </w:rPr>
        <w:t>方组织</w:t>
      </w:r>
      <w:r>
        <w:rPr>
          <w:rFonts w:hint="eastAsia" w:ascii="仿宋" w:hAnsi="仿宋" w:eastAsia="仿宋" w:cs="仿宋"/>
          <w:bCs/>
          <w:color w:val="auto"/>
          <w:sz w:val="28"/>
          <w:szCs w:val="28"/>
          <w:highlight w:val="none"/>
          <w:lang w:val="en-US" w:eastAsia="zh-CN"/>
        </w:rPr>
        <w:t>乙</w:t>
      </w:r>
      <w:r>
        <w:rPr>
          <w:rFonts w:hint="eastAsia" w:ascii="仿宋" w:hAnsi="仿宋" w:eastAsia="仿宋" w:cs="仿宋"/>
          <w:bCs/>
          <w:color w:val="auto"/>
          <w:sz w:val="28"/>
          <w:szCs w:val="28"/>
          <w:highlight w:val="none"/>
          <w:lang w:eastAsia="zh-CN"/>
        </w:rPr>
        <w:t>方及相关单位完成竣工验收。</w:t>
      </w:r>
    </w:p>
    <w:p w14:paraId="60D5171C">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4、</w:t>
      </w:r>
      <w:r>
        <w:rPr>
          <w:rFonts w:hint="eastAsia" w:ascii="仿宋" w:hAnsi="仿宋" w:eastAsia="仿宋" w:cs="仿宋"/>
          <w:bCs/>
          <w:color w:val="auto"/>
          <w:sz w:val="28"/>
          <w:szCs w:val="28"/>
          <w:highlight w:val="none"/>
          <w:lang w:val="en-US" w:eastAsia="zh-CN"/>
        </w:rPr>
        <w:t>达到国家、省市或相关行业</w:t>
      </w:r>
      <w:r>
        <w:rPr>
          <w:rFonts w:hint="eastAsia" w:ascii="仿宋" w:hAnsi="仿宋" w:eastAsia="仿宋" w:cs="仿宋"/>
          <w:bCs/>
          <w:color w:val="auto"/>
          <w:sz w:val="28"/>
          <w:szCs w:val="28"/>
          <w:highlight w:val="none"/>
          <w:lang w:val="zh-TW" w:eastAsia="zh-CN"/>
        </w:rPr>
        <w:t>规范“合格”标准要求</w:t>
      </w:r>
      <w:r>
        <w:rPr>
          <w:rFonts w:hint="eastAsia" w:ascii="仿宋" w:hAnsi="仿宋" w:eastAsia="仿宋" w:cs="仿宋"/>
          <w:bCs/>
          <w:color w:val="auto"/>
          <w:sz w:val="28"/>
          <w:szCs w:val="28"/>
          <w:highlight w:val="none"/>
          <w:lang w:eastAsia="zh-CN"/>
        </w:rPr>
        <w:t>。</w:t>
      </w:r>
    </w:p>
    <w:p w14:paraId="42B712F1">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八</w:t>
      </w:r>
      <w:r>
        <w:rPr>
          <w:rFonts w:hint="eastAsia" w:ascii="仿宋" w:hAnsi="仿宋" w:eastAsia="仿宋" w:cs="仿宋"/>
          <w:b/>
          <w:color w:val="auto"/>
          <w:sz w:val="28"/>
          <w:szCs w:val="28"/>
          <w:highlight w:val="none"/>
        </w:rPr>
        <w:t>条  安全施工</w:t>
      </w:r>
    </w:p>
    <w:p w14:paraId="432FF26B">
      <w:pPr>
        <w:pStyle w:val="9"/>
        <w:keepNext w:val="0"/>
        <w:keepLines w:val="0"/>
        <w:pageBreakBefore w:val="0"/>
        <w:widowControl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乙方应遵守工程建设安全生产有关管理规定，严格按安全标准组织施工，采取必要的安全防护措施，消除事故隐患。由于乙方安全措施不力造成事故的责任和因此发生的费用，由乙方承担。</w:t>
      </w:r>
    </w:p>
    <w:p w14:paraId="269D1773">
      <w:pPr>
        <w:keepNext w:val="0"/>
        <w:keepLines w:val="0"/>
        <w:pageBreakBefore w:val="0"/>
        <w:kinsoku/>
        <w:autoSpaceDE/>
        <w:autoSpaceDN/>
        <w:bidi w:val="0"/>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eastAsia="zh-CN"/>
        </w:rPr>
        <w:t xml:space="preserve">第九条  </w:t>
      </w:r>
      <w:r>
        <w:rPr>
          <w:rFonts w:hint="eastAsia" w:ascii="仿宋" w:hAnsi="仿宋" w:eastAsia="仿宋" w:cs="仿宋"/>
          <w:b/>
          <w:bCs/>
          <w:color w:val="auto"/>
          <w:sz w:val="28"/>
          <w:szCs w:val="28"/>
          <w:highlight w:val="none"/>
        </w:rPr>
        <w:t>质量保修</w:t>
      </w:r>
    </w:p>
    <w:p w14:paraId="0E7F85DC">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1</w:t>
      </w:r>
      <w:r>
        <w:rPr>
          <w:rFonts w:hint="eastAsia" w:ascii="仿宋" w:hAnsi="仿宋" w:eastAsia="仿宋" w:cs="仿宋"/>
          <w:color w:val="auto"/>
          <w:sz w:val="28"/>
          <w:szCs w:val="28"/>
          <w:highlight w:val="none"/>
        </w:rPr>
        <w:t>、本工程</w:t>
      </w:r>
      <w:r>
        <w:rPr>
          <w:rFonts w:hint="eastAsia" w:ascii="仿宋" w:hAnsi="仿宋" w:eastAsia="仿宋" w:cs="仿宋"/>
          <w:color w:val="auto"/>
          <w:sz w:val="28"/>
          <w:szCs w:val="28"/>
          <w:highlight w:val="none"/>
          <w:lang w:eastAsia="zh-CN"/>
        </w:rPr>
        <w:t>质保期</w:t>
      </w:r>
      <w:r>
        <w:rPr>
          <w:rFonts w:hint="eastAsia" w:ascii="仿宋" w:hAnsi="仿宋" w:eastAsia="仿宋" w:cs="仿宋"/>
          <w:color w:val="auto"/>
          <w:sz w:val="28"/>
          <w:szCs w:val="28"/>
          <w:highlight w:val="none"/>
        </w:rPr>
        <w:t>自工程</w:t>
      </w:r>
      <w:r>
        <w:rPr>
          <w:rFonts w:hint="eastAsia" w:ascii="仿宋" w:hAnsi="仿宋" w:eastAsia="仿宋" w:cs="仿宋"/>
          <w:color w:val="auto"/>
          <w:sz w:val="28"/>
          <w:szCs w:val="28"/>
          <w:highlight w:val="none"/>
          <w:lang w:val="en-US" w:eastAsia="zh-CN"/>
        </w:rPr>
        <w:t>竣工</w:t>
      </w:r>
      <w:r>
        <w:rPr>
          <w:rFonts w:hint="eastAsia" w:ascii="仿宋" w:hAnsi="仿宋" w:eastAsia="仿宋" w:cs="仿宋"/>
          <w:color w:val="auto"/>
          <w:sz w:val="28"/>
          <w:szCs w:val="28"/>
          <w:highlight w:val="none"/>
        </w:rPr>
        <w:t>验收合格</w:t>
      </w:r>
      <w:r>
        <w:rPr>
          <w:rFonts w:hint="eastAsia" w:ascii="仿宋" w:hAnsi="仿宋" w:eastAsia="仿宋" w:cs="仿宋"/>
          <w:color w:val="auto"/>
          <w:sz w:val="28"/>
          <w:szCs w:val="28"/>
          <w:highlight w:val="none"/>
          <w:lang w:eastAsia="zh-CN"/>
        </w:rPr>
        <w:t>之日</w:t>
      </w:r>
      <w:r>
        <w:rPr>
          <w:rFonts w:hint="eastAsia" w:ascii="仿宋" w:hAnsi="仿宋" w:eastAsia="仿宋" w:cs="仿宋"/>
          <w:color w:val="auto"/>
          <w:sz w:val="28"/>
          <w:szCs w:val="28"/>
          <w:highlight w:val="none"/>
        </w:rPr>
        <w:t>起算。</w:t>
      </w:r>
    </w:p>
    <w:p w14:paraId="73A8C223">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质保期：自工程</w:t>
      </w:r>
      <w:r>
        <w:rPr>
          <w:rFonts w:hint="eastAsia" w:ascii="仿宋" w:hAnsi="仿宋" w:eastAsia="仿宋" w:cs="仿宋"/>
          <w:color w:val="auto"/>
          <w:sz w:val="28"/>
          <w:szCs w:val="28"/>
          <w:highlight w:val="none"/>
          <w:lang w:val="en-US" w:eastAsia="zh-CN"/>
        </w:rPr>
        <w:t>通过</w:t>
      </w:r>
      <w:r>
        <w:rPr>
          <w:rFonts w:hint="eastAsia" w:ascii="仿宋" w:hAnsi="仿宋" w:eastAsia="仿宋" w:cs="仿宋"/>
          <w:color w:val="auto"/>
          <w:sz w:val="28"/>
          <w:szCs w:val="28"/>
          <w:highlight w:val="none"/>
          <w:lang w:eastAsia="zh-CN"/>
        </w:rPr>
        <w:t>竣工验收合格之日起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eastAsia="zh-CN"/>
        </w:rPr>
        <w:t>年。在质保期内因质量问题伤人及伤物等问题由</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负责维修并承担相关责任及费用。</w:t>
      </w:r>
    </w:p>
    <w:p w14:paraId="63A123A6">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在免费保修期内，</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应保证通讯畅通，令</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能够随时同</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取得联系。</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在接到</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维修通知后24小时内到达现场并及时处理。如</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更换保修人员或联系电话，应及时通知</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。若因</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通讯不畅或故意不接，拖延推诿，</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将视为</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放弃保修责任，有权自行解决，由</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承担所有费用及责任并加收3%的劳务费。</w:t>
      </w:r>
    </w:p>
    <w:p w14:paraId="790E9867">
      <w:pPr>
        <w:pStyle w:val="9"/>
        <w:keepNext w:val="0"/>
        <w:keepLines w:val="0"/>
        <w:pageBreakBefore w:val="0"/>
        <w:widowControl w:val="0"/>
        <w:kinsoku/>
        <w:autoSpaceDE/>
        <w:autoSpaceDN/>
        <w:bidi w:val="0"/>
        <w:spacing w:line="360" w:lineRule="auto"/>
        <w:ind w:firstLine="560" w:firstLineChars="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乙方保修联系电话：</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；乙方保修联系人：</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p>
    <w:p w14:paraId="32A017F6">
      <w:pPr>
        <w:keepNext w:val="0"/>
        <w:keepLines w:val="0"/>
        <w:pageBreakBefore w:val="0"/>
        <w:kinsoku/>
        <w:autoSpaceDE/>
        <w:autoSpaceDN/>
        <w:bidi w:val="0"/>
        <w:spacing w:line="360" w:lineRule="auto"/>
        <w:rPr>
          <w:rFonts w:hint="eastAsia" w:ascii="仿宋" w:hAnsi="仿宋" w:eastAsia="仿宋" w:cs="仿宋"/>
          <w:b/>
          <w:bCs/>
          <w:color w:val="auto"/>
          <w:sz w:val="28"/>
          <w:szCs w:val="28"/>
          <w:highlight w:val="none"/>
          <w:lang w:val="en-US" w:eastAsia="zh-CN"/>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十</w:t>
      </w:r>
      <w:r>
        <w:rPr>
          <w:rFonts w:hint="eastAsia" w:ascii="仿宋" w:hAnsi="仿宋" w:eastAsia="仿宋" w:cs="仿宋"/>
          <w:b/>
          <w:color w:val="auto"/>
          <w:sz w:val="28"/>
          <w:szCs w:val="28"/>
          <w:highlight w:val="none"/>
        </w:rPr>
        <w:t>条</w:t>
      </w:r>
      <w:r>
        <w:rPr>
          <w:rFonts w:hint="eastAsia" w:ascii="仿宋" w:hAnsi="仿宋" w:eastAsia="仿宋" w:cs="仿宋"/>
          <w:b/>
          <w:color w:val="auto"/>
          <w:sz w:val="28"/>
          <w:szCs w:val="28"/>
          <w:highlight w:val="none"/>
          <w:lang w:eastAsia="zh-CN"/>
        </w:rPr>
        <w:t xml:space="preserve">  </w:t>
      </w:r>
      <w:r>
        <w:rPr>
          <w:rFonts w:hint="eastAsia" w:ascii="仿宋" w:hAnsi="仿宋" w:eastAsia="仿宋" w:cs="仿宋"/>
          <w:b/>
          <w:bCs/>
          <w:color w:val="auto"/>
          <w:sz w:val="28"/>
          <w:szCs w:val="28"/>
          <w:highlight w:val="none"/>
          <w:lang w:val="en-US" w:eastAsia="zh-CN"/>
        </w:rPr>
        <w:t>货物交付、质量及售后要求</w:t>
      </w:r>
    </w:p>
    <w:p w14:paraId="6BE93E06">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1、货物到达甲方指定地点后，组织现场开箱清点验货。所到设备的型号和数量必须与合同一致，甲方和乙方共同签署到货验收单。未签收到货验收单的货物不得擅自开箱安装；</w:t>
      </w:r>
    </w:p>
    <w:p w14:paraId="5D6DA5C7">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2、乙方保证所提供的货物为全新产品（包括零部件）；</w:t>
      </w:r>
    </w:p>
    <w:p w14:paraId="0096A6A6">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货物的质量</w:t>
      </w:r>
      <w:r>
        <w:rPr>
          <w:rFonts w:hint="eastAsia" w:ascii="仿宋" w:hAnsi="仿宋" w:eastAsia="仿宋" w:cs="仿宋"/>
          <w:color w:val="auto"/>
          <w:sz w:val="28"/>
          <w:szCs w:val="28"/>
          <w:highlight w:val="none"/>
          <w:lang w:eastAsia="zh-CN"/>
        </w:rPr>
        <w:fldChar w:fldCharType="begin"/>
      </w:r>
      <w:r>
        <w:rPr>
          <w:rFonts w:hint="eastAsia" w:ascii="仿宋" w:hAnsi="仿宋" w:eastAsia="仿宋" w:cs="仿宋"/>
          <w:color w:val="auto"/>
          <w:sz w:val="28"/>
          <w:szCs w:val="28"/>
          <w:highlight w:val="none"/>
          <w:lang w:eastAsia="zh-CN"/>
        </w:rPr>
        <w:instrText xml:space="preserve">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color w:val="auto"/>
          <w:sz w:val="28"/>
          <w:szCs w:val="28"/>
          <w:highlight w:val="none"/>
          <w:lang w:eastAsia="zh-CN"/>
        </w:rPr>
        <w:fldChar w:fldCharType="separate"/>
      </w:r>
      <w:r>
        <w:rPr>
          <w:rFonts w:hint="eastAsia" w:ascii="仿宋" w:hAnsi="仿宋" w:eastAsia="仿宋" w:cs="仿宋"/>
          <w:color w:val="auto"/>
          <w:sz w:val="28"/>
          <w:szCs w:val="28"/>
          <w:highlight w:val="none"/>
          <w:lang w:eastAsia="zh-CN"/>
        </w:rPr>
        <w:t>技术标准</w:t>
      </w:r>
      <w:r>
        <w:rPr>
          <w:rFonts w:hint="eastAsia" w:ascii="仿宋" w:hAnsi="仿宋" w:eastAsia="仿宋" w:cs="仿宋"/>
          <w:color w:val="auto"/>
          <w:sz w:val="28"/>
          <w:szCs w:val="28"/>
          <w:highlight w:val="none"/>
          <w:lang w:eastAsia="zh-CN"/>
        </w:rPr>
        <w:fldChar w:fldCharType="end"/>
      </w:r>
      <w:r>
        <w:rPr>
          <w:rFonts w:hint="eastAsia" w:ascii="仿宋" w:hAnsi="仿宋" w:eastAsia="仿宋" w:cs="仿宋"/>
          <w:color w:val="auto"/>
          <w:sz w:val="28"/>
          <w:szCs w:val="28"/>
          <w:highlight w:val="none"/>
          <w:lang w:eastAsia="zh-CN"/>
        </w:rPr>
        <w:t>按国家法律法规规定的合格标准、</w:t>
      </w:r>
      <w:r>
        <w:rPr>
          <w:rFonts w:hint="eastAsia" w:ascii="仿宋" w:hAnsi="仿宋" w:eastAsia="仿宋" w:cs="仿宋"/>
          <w:color w:val="auto"/>
          <w:sz w:val="28"/>
          <w:szCs w:val="28"/>
          <w:highlight w:val="none"/>
          <w:lang w:eastAsia="zh-CN"/>
        </w:rPr>
        <w:fldChar w:fldCharType="begin"/>
      </w:r>
      <w:r>
        <w:rPr>
          <w:rFonts w:hint="eastAsia" w:ascii="仿宋" w:hAnsi="仿宋" w:eastAsia="仿宋" w:cs="仿宋"/>
          <w:color w:val="auto"/>
          <w:sz w:val="28"/>
          <w:szCs w:val="28"/>
          <w:highlight w:val="none"/>
          <w:lang w:eastAsia="zh-CN"/>
        </w:rPr>
        <w:instrText xml:space="preserve">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color w:val="auto"/>
          <w:sz w:val="28"/>
          <w:szCs w:val="28"/>
          <w:highlight w:val="none"/>
          <w:lang w:eastAsia="zh-CN"/>
        </w:rPr>
        <w:fldChar w:fldCharType="separate"/>
      </w:r>
      <w:r>
        <w:rPr>
          <w:rFonts w:hint="eastAsia" w:ascii="仿宋" w:hAnsi="仿宋" w:eastAsia="仿宋" w:cs="仿宋"/>
          <w:color w:val="auto"/>
          <w:sz w:val="28"/>
          <w:szCs w:val="28"/>
          <w:highlight w:val="none"/>
          <w:lang w:eastAsia="zh-CN"/>
        </w:rPr>
        <w:t>竞争性磋商文件</w:t>
      </w:r>
      <w:r>
        <w:rPr>
          <w:rFonts w:hint="eastAsia" w:ascii="仿宋" w:hAnsi="仿宋" w:eastAsia="仿宋" w:cs="仿宋"/>
          <w:color w:val="auto"/>
          <w:sz w:val="28"/>
          <w:szCs w:val="28"/>
          <w:highlight w:val="none"/>
          <w:lang w:eastAsia="zh-CN"/>
        </w:rPr>
        <w:fldChar w:fldCharType="end"/>
      </w:r>
      <w:r>
        <w:rPr>
          <w:rFonts w:hint="eastAsia" w:ascii="仿宋" w:hAnsi="仿宋" w:eastAsia="仿宋" w:cs="仿宋"/>
          <w:color w:val="auto"/>
          <w:sz w:val="28"/>
          <w:szCs w:val="28"/>
          <w:highlight w:val="none"/>
          <w:lang w:eastAsia="zh-CN"/>
        </w:rPr>
        <w:t>所要求的</w:t>
      </w:r>
      <w:r>
        <w:rPr>
          <w:rFonts w:hint="eastAsia" w:ascii="仿宋" w:hAnsi="仿宋" w:eastAsia="仿宋" w:cs="仿宋"/>
          <w:color w:val="auto"/>
          <w:sz w:val="28"/>
          <w:szCs w:val="28"/>
          <w:highlight w:val="none"/>
          <w:lang w:eastAsia="zh-CN"/>
        </w:rPr>
        <w:fldChar w:fldCharType="begin"/>
      </w:r>
      <w:r>
        <w:rPr>
          <w:rFonts w:hint="eastAsia" w:ascii="仿宋" w:hAnsi="仿宋" w:eastAsia="仿宋" w:cs="仿宋"/>
          <w:color w:val="auto"/>
          <w:sz w:val="28"/>
          <w:szCs w:val="28"/>
          <w:highlight w:val="none"/>
          <w:lang w:eastAsia="zh-CN"/>
        </w:rPr>
        <w:instrText xml:space="preserve">HYPERLINK "http://set2.mail.qq.com/cgi-bin/mail_spam?action=check_link&amp;spam=0&amp;url=http%3A%2F%2Fwww%2Ebaidu%2Ecom%2Fs%3Fwd%3D%25E6%258A%2580%25E6%259C%25AF%25E6%25A0%2587%25E5%2587%2586%26hl_tag%3Dtextlink%26tn%3DSE_hldp01350_v6v6zkg6" </w:instrText>
      </w:r>
      <w:r>
        <w:rPr>
          <w:rFonts w:hint="eastAsia" w:ascii="仿宋" w:hAnsi="仿宋" w:eastAsia="仿宋" w:cs="仿宋"/>
          <w:color w:val="auto"/>
          <w:sz w:val="28"/>
          <w:szCs w:val="28"/>
          <w:highlight w:val="none"/>
          <w:lang w:eastAsia="zh-CN"/>
        </w:rPr>
        <w:fldChar w:fldCharType="separate"/>
      </w:r>
      <w:r>
        <w:rPr>
          <w:rFonts w:hint="eastAsia" w:ascii="仿宋" w:hAnsi="仿宋" w:eastAsia="仿宋" w:cs="仿宋"/>
          <w:color w:val="auto"/>
          <w:sz w:val="28"/>
          <w:szCs w:val="28"/>
          <w:highlight w:val="none"/>
          <w:lang w:eastAsia="zh-CN"/>
        </w:rPr>
        <w:t>技术标准</w:t>
      </w:r>
      <w:r>
        <w:rPr>
          <w:rFonts w:hint="eastAsia" w:ascii="仿宋" w:hAnsi="仿宋" w:eastAsia="仿宋" w:cs="仿宋"/>
          <w:color w:val="auto"/>
          <w:sz w:val="28"/>
          <w:szCs w:val="28"/>
          <w:highlight w:val="none"/>
          <w:lang w:eastAsia="zh-CN"/>
        </w:rPr>
        <w:fldChar w:fldCharType="end"/>
      </w:r>
      <w:r>
        <w:rPr>
          <w:rFonts w:hint="eastAsia" w:ascii="仿宋" w:hAnsi="仿宋" w:eastAsia="仿宋" w:cs="仿宋"/>
          <w:color w:val="auto"/>
          <w:sz w:val="28"/>
          <w:szCs w:val="28"/>
          <w:highlight w:val="none"/>
          <w:lang w:eastAsia="zh-CN"/>
        </w:rPr>
        <w:t>执行。</w:t>
      </w:r>
    </w:p>
    <w:p w14:paraId="1FB786F9">
      <w:pPr>
        <w:keepNext w:val="0"/>
        <w:keepLines w:val="0"/>
        <w:pageBreakBefore w:val="0"/>
        <w:kinsoku/>
        <w:autoSpaceDE/>
        <w:autoSpaceDN/>
        <w:bidi w:val="0"/>
        <w:spacing w:line="360" w:lineRule="auto"/>
        <w:ind w:firstLine="560" w:firstLineChars="2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4、服务响应时限：7*24小时服务，提供售后服务电话（应具有：固定电话、移动电话、传真）。</w:t>
      </w:r>
    </w:p>
    <w:p w14:paraId="00433B65">
      <w:pPr>
        <w:keepNext w:val="0"/>
        <w:keepLines w:val="0"/>
        <w:pageBreakBefore w:val="0"/>
        <w:kinsoku/>
        <w:autoSpaceDE/>
        <w:autoSpaceDN/>
        <w:bidi w:val="0"/>
        <w:spacing w:line="360" w:lineRule="auto"/>
        <w:ind w:firstLine="560" w:firstLineChars="2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5、乙方在接到甲方通知后维修工作时间不大于24小时，更换工作时间不大于72小时。</w:t>
      </w:r>
    </w:p>
    <w:p w14:paraId="11C0437F">
      <w:pPr>
        <w:keepNext w:val="0"/>
        <w:keepLines w:val="0"/>
        <w:pageBreakBefore w:val="0"/>
        <w:kinsoku/>
        <w:autoSpaceDE/>
        <w:autoSpaceDN/>
        <w:bidi w:val="0"/>
        <w:spacing w:line="360" w:lineRule="auto"/>
        <w:ind w:firstLine="560" w:firstLineChars="2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6、所有维修均应上门服务，即由乙方派人员到货物使用现场维修，由此产生的一切费用均由甲方承担。</w:t>
      </w:r>
    </w:p>
    <w:p w14:paraId="0DEFDB7F">
      <w:pPr>
        <w:keepNext w:val="0"/>
        <w:keepLines w:val="0"/>
        <w:pageBreakBefore w:val="0"/>
        <w:kinsoku/>
        <w:autoSpaceDE/>
        <w:autoSpaceDN/>
        <w:bidi w:val="0"/>
        <w:spacing w:line="360" w:lineRule="auto"/>
        <w:ind w:firstLine="560" w:firstLineChars="2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7、若乙方未按照合同规定的售后服务要求执行，甲方有权自行选择第三方进行维护和修理，所产生的全部费用由乙方承担。</w:t>
      </w:r>
    </w:p>
    <w:p w14:paraId="2F2059D2">
      <w:pPr>
        <w:keepNext w:val="0"/>
        <w:keepLines w:val="0"/>
        <w:pageBreakBefore w:val="0"/>
        <w:kinsoku/>
        <w:autoSpaceDE/>
        <w:autoSpaceDN/>
        <w:bidi w:val="0"/>
        <w:spacing w:line="360" w:lineRule="auto"/>
        <w:jc w:val="both"/>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十</w:t>
      </w:r>
      <w:r>
        <w:rPr>
          <w:rFonts w:hint="eastAsia" w:ascii="仿宋" w:hAnsi="仿宋" w:eastAsia="仿宋" w:cs="仿宋"/>
          <w:b/>
          <w:color w:val="auto"/>
          <w:sz w:val="28"/>
          <w:szCs w:val="28"/>
          <w:highlight w:val="none"/>
          <w:lang w:val="en-US" w:eastAsia="zh-CN"/>
        </w:rPr>
        <w:t>一</w:t>
      </w:r>
      <w:r>
        <w:rPr>
          <w:rFonts w:hint="eastAsia" w:ascii="仿宋" w:hAnsi="仿宋" w:eastAsia="仿宋" w:cs="仿宋"/>
          <w:b/>
          <w:color w:val="auto"/>
          <w:sz w:val="28"/>
          <w:szCs w:val="28"/>
          <w:highlight w:val="none"/>
        </w:rPr>
        <w:t>条</w:t>
      </w:r>
      <w:r>
        <w:rPr>
          <w:rFonts w:hint="eastAsia" w:ascii="仿宋" w:hAnsi="仿宋" w:eastAsia="仿宋" w:cs="仿宋"/>
          <w:b/>
          <w:color w:val="auto"/>
          <w:sz w:val="28"/>
          <w:szCs w:val="28"/>
          <w:highlight w:val="none"/>
          <w:lang w:eastAsia="zh-CN"/>
        </w:rPr>
        <w:t xml:space="preserve">  </w:t>
      </w:r>
      <w:r>
        <w:rPr>
          <w:rFonts w:hint="eastAsia" w:ascii="仿宋" w:hAnsi="仿宋" w:eastAsia="仿宋" w:cs="仿宋"/>
          <w:b/>
          <w:color w:val="auto"/>
          <w:sz w:val="28"/>
          <w:szCs w:val="28"/>
          <w:highlight w:val="none"/>
        </w:rPr>
        <w:t>权利和义务</w:t>
      </w:r>
    </w:p>
    <w:p w14:paraId="6509C798">
      <w:pPr>
        <w:keepNext w:val="0"/>
        <w:keepLines w:val="0"/>
        <w:pageBreakBefore w:val="0"/>
        <w:widowControl w:val="0"/>
        <w:kinsoku/>
        <w:autoSpaceDE/>
        <w:autoSpaceDN/>
        <w:bidi w:val="0"/>
        <w:adjustRightInd/>
        <w:spacing w:line="360" w:lineRule="auto"/>
        <w:ind w:firstLine="562" w:firstLineChars="200"/>
        <w:textAlignment w:val="auto"/>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rPr>
        <w:t>1、甲方的权利与义务</w:t>
      </w:r>
    </w:p>
    <w:p w14:paraId="51FE7A85">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（1）协助提供施工所需水、电、但具体费用由乙方承担；</w:t>
      </w:r>
    </w:p>
    <w:p w14:paraId="2E2E1153">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（2）协助切断水、电源、为乙方创造必要的施工条件；</w:t>
      </w:r>
    </w:p>
    <w:p w14:paraId="55CFDD80">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（3）按安全文明施工的规定，督促乙方落实安全施工、文明施工措施；</w:t>
      </w:r>
    </w:p>
    <w:p w14:paraId="2E04E96B">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（4）对工作提出指导性建议或意见促使施工顺利进行；</w:t>
      </w:r>
    </w:p>
    <w:p w14:paraId="1DA36CB1">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（5）负责现场工作的监督、检查；</w:t>
      </w:r>
    </w:p>
    <w:p w14:paraId="5E441C26">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（6）负责组织相关力量对工作结束后的场地进行验收；</w:t>
      </w:r>
    </w:p>
    <w:p w14:paraId="225483CF">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（7）按约定支付工程款并索取相应的发票；</w:t>
      </w:r>
    </w:p>
    <w:p w14:paraId="5E7B3F96">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（8）根据工程范围内的具体要求，安排乙方完成与上述工作有关的临时性任务。</w:t>
      </w:r>
    </w:p>
    <w:p w14:paraId="284F5F19">
      <w:pPr>
        <w:keepNext w:val="0"/>
        <w:keepLines w:val="0"/>
        <w:pageBreakBefore w:val="0"/>
        <w:widowControl w:val="0"/>
        <w:kinsoku/>
        <w:autoSpaceDE/>
        <w:autoSpaceDN/>
        <w:bidi w:val="0"/>
        <w:adjustRightInd/>
        <w:spacing w:line="360" w:lineRule="auto"/>
        <w:ind w:firstLine="562" w:firstLineChars="200"/>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lang w:val="en-US" w:eastAsia="zh-CN"/>
        </w:rPr>
        <w:t>2</w:t>
      </w:r>
      <w:r>
        <w:rPr>
          <w:rFonts w:hint="eastAsia" w:ascii="仿宋" w:hAnsi="仿宋" w:eastAsia="仿宋" w:cs="仿宋"/>
          <w:b/>
          <w:bCs w:val="0"/>
          <w:color w:val="auto"/>
          <w:sz w:val="28"/>
          <w:szCs w:val="28"/>
          <w:highlight w:val="none"/>
        </w:rPr>
        <w:t>、</w:t>
      </w:r>
      <w:r>
        <w:rPr>
          <w:rFonts w:hint="eastAsia" w:ascii="仿宋" w:hAnsi="仿宋" w:eastAsia="仿宋" w:cs="仿宋"/>
          <w:b/>
          <w:bCs w:val="0"/>
          <w:color w:val="auto"/>
          <w:sz w:val="28"/>
          <w:szCs w:val="28"/>
          <w:highlight w:val="none"/>
          <w:lang w:val="en-US" w:eastAsia="zh-CN"/>
        </w:rPr>
        <w:t>乙</w:t>
      </w:r>
      <w:r>
        <w:rPr>
          <w:rFonts w:hint="eastAsia" w:ascii="仿宋" w:hAnsi="仿宋" w:eastAsia="仿宋" w:cs="仿宋"/>
          <w:b/>
          <w:bCs w:val="0"/>
          <w:color w:val="auto"/>
          <w:sz w:val="28"/>
          <w:szCs w:val="28"/>
          <w:highlight w:val="none"/>
        </w:rPr>
        <w:t>方的权利与义务</w:t>
      </w:r>
    </w:p>
    <w:p w14:paraId="44E6C0A9">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（1）乙方应设置施工过程中必要的办公场所，并保证所有参与上述工作的人员必须统一着装，配挂“工作人员”胸牌;</w:t>
      </w:r>
    </w:p>
    <w:p w14:paraId="123DCA92">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（2）每日向甲方提供进度计划，统计报表和工程事故报告，遵守有关部门对施工场地、交通、噪音等的管理规定;</w:t>
      </w:r>
    </w:p>
    <w:p w14:paraId="161D54BF">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（3）保证施工现场清洁，负责</w:t>
      </w:r>
      <w:r>
        <w:rPr>
          <w:rFonts w:hint="eastAsia" w:ascii="仿宋" w:hAnsi="仿宋" w:eastAsia="仿宋" w:cs="仿宋"/>
          <w:bCs/>
          <w:color w:val="auto"/>
          <w:sz w:val="28"/>
          <w:szCs w:val="28"/>
          <w:highlight w:val="none"/>
          <w:lang w:val="en-US" w:eastAsia="zh-CN"/>
        </w:rPr>
        <w:t>档案室</w:t>
      </w:r>
      <w:r>
        <w:rPr>
          <w:rFonts w:hint="eastAsia" w:ascii="仿宋" w:hAnsi="仿宋" w:eastAsia="仿宋" w:cs="仿宋"/>
          <w:bCs/>
          <w:color w:val="auto"/>
          <w:sz w:val="28"/>
          <w:szCs w:val="28"/>
          <w:highlight w:val="none"/>
        </w:rPr>
        <w:t>维修</w:t>
      </w:r>
      <w:r>
        <w:rPr>
          <w:rFonts w:hint="eastAsia" w:ascii="仿宋" w:hAnsi="仿宋" w:eastAsia="仿宋" w:cs="仿宋"/>
          <w:bCs/>
          <w:color w:val="auto"/>
          <w:sz w:val="28"/>
          <w:szCs w:val="28"/>
          <w:highlight w:val="none"/>
          <w:lang w:val="en-US" w:eastAsia="zh-CN"/>
        </w:rPr>
        <w:t>改造</w:t>
      </w:r>
      <w:r>
        <w:rPr>
          <w:rFonts w:hint="eastAsia" w:ascii="仿宋" w:hAnsi="仿宋" w:eastAsia="仿宋" w:cs="仿宋"/>
          <w:bCs/>
          <w:color w:val="auto"/>
          <w:sz w:val="28"/>
          <w:szCs w:val="28"/>
          <w:highlight w:val="none"/>
        </w:rPr>
        <w:t>工作;</w:t>
      </w:r>
    </w:p>
    <w:p w14:paraId="540EB1A1">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（4）按照国家政策、法规及甲方确认的施工组织设计或施工总体方案进行文明动员、文明施工；</w:t>
      </w:r>
    </w:p>
    <w:p w14:paraId="7F3D6756">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（5）遵守安全防护和文明施工的规定，建立健全安全防护和文明施工的制度，设专职安全员，负责维护施工现场安全，做到安全文明施工等;</w:t>
      </w:r>
    </w:p>
    <w:p w14:paraId="0AAF54F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（6）完善安全防护和文明施工条件，施工机械、设备须检验报告,严格按照安全防护和文明施工的规定组织施工，采取必要的安全防护措施，消除安全事故隐患;</w:t>
      </w:r>
    </w:p>
    <w:p w14:paraId="7A015BAF">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239EE603">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（8）按约定收取工程款并出具相应的发票;</w:t>
      </w:r>
    </w:p>
    <w:p w14:paraId="06E12CF5">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（9）工作人员应服从甲方的领导、监督和管理，遵守工作制度和纪律，依法施工，文明施工;</w:t>
      </w:r>
    </w:p>
    <w:p w14:paraId="575AC362">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（10）施工过程中发生的各种不安全事故或人员伤亡，造成的责任、费用等由乙方完全承担;</w:t>
      </w:r>
    </w:p>
    <w:p w14:paraId="623685E9">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（11）指派专职项目经理负责联系和工程施工工作的有关事项，参加协调会，协调合同执行过程中遇到的问题，并配备专职安全员每日巡视现场，安全员必须持证上岗;</w:t>
      </w:r>
    </w:p>
    <w:p w14:paraId="52241633">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（12）及时向甲方汇报施工进度及安全情况；</w:t>
      </w:r>
    </w:p>
    <w:p w14:paraId="7C81ABC9">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（13）完成甲方交办的与工程范围内有关的其它临时性工作。</w:t>
      </w:r>
    </w:p>
    <w:p w14:paraId="4CDBC0F7">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val="en-US" w:eastAsia="zh-CN"/>
        </w:rPr>
        <w:t>二</w:t>
      </w:r>
      <w:r>
        <w:rPr>
          <w:rFonts w:hint="eastAsia" w:ascii="仿宋" w:hAnsi="仿宋" w:eastAsia="仿宋" w:cs="仿宋"/>
          <w:b/>
          <w:color w:val="auto"/>
          <w:sz w:val="28"/>
          <w:szCs w:val="28"/>
          <w:highlight w:val="none"/>
        </w:rPr>
        <w:t>条 违约责任</w:t>
      </w:r>
    </w:p>
    <w:p w14:paraId="5D77023F">
      <w:pPr>
        <w:keepNext w:val="0"/>
        <w:keepLines w:val="0"/>
        <w:pageBreakBefore w:val="0"/>
        <w:kinsoku/>
        <w:autoSpaceDE/>
        <w:autoSpaceDN/>
        <w:bidi w:val="0"/>
        <w:spacing w:line="360" w:lineRule="auto"/>
        <w:ind w:firstLine="562" w:firstLineChars="200"/>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eastAsia="zh-CN"/>
        </w:rPr>
        <w:t>1</w:t>
      </w:r>
      <w:r>
        <w:rPr>
          <w:rFonts w:hint="eastAsia" w:ascii="仿宋" w:hAnsi="仿宋" w:eastAsia="仿宋" w:cs="仿宋"/>
          <w:b/>
          <w:bCs/>
          <w:color w:val="auto"/>
          <w:sz w:val="28"/>
          <w:szCs w:val="28"/>
          <w:highlight w:val="none"/>
        </w:rPr>
        <w:t>、甲方的违约责任：</w:t>
      </w:r>
    </w:p>
    <w:p w14:paraId="4024C723">
      <w:pPr>
        <w:keepNext w:val="0"/>
        <w:keepLines w:val="0"/>
        <w:pageBreakBefore w:val="0"/>
        <w:kinsoku/>
        <w:autoSpaceDE/>
        <w:autoSpaceDN/>
        <w:bidi w:val="0"/>
        <w:spacing w:line="360" w:lineRule="auto"/>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（1）未能按承包合同的约定履行自己应负的责任。除竣工日期得以顺延外，还应赔偿因此发生的实际损失；</w:t>
      </w:r>
    </w:p>
    <w:p w14:paraId="36FBF963">
      <w:pPr>
        <w:keepNext w:val="0"/>
        <w:keepLines w:val="0"/>
        <w:pageBreakBefore w:val="0"/>
        <w:kinsoku/>
        <w:autoSpaceDE/>
        <w:autoSpaceDN/>
        <w:bidi w:val="0"/>
        <w:spacing w:line="360" w:lineRule="auto"/>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（2）工程中途停建、缓建或由于设计变更以及设计错误造成的返工，应采取措施弥补或减少损失。同时，赔偿</w:t>
      </w:r>
      <w:r>
        <w:rPr>
          <w:rFonts w:hint="eastAsia" w:ascii="仿宋" w:hAnsi="仿宋" w:eastAsia="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rPr>
        <w:t>由此而造成的停工、窝工、返工、倒运、人员与机械设备调迁、材料与构件积压的实际损失；</w:t>
      </w:r>
    </w:p>
    <w:p w14:paraId="61F06EB5">
      <w:pPr>
        <w:keepNext w:val="0"/>
        <w:keepLines w:val="0"/>
        <w:pageBreakBefore w:val="0"/>
        <w:kinsoku/>
        <w:autoSpaceDE/>
        <w:autoSpaceDN/>
        <w:bidi w:val="0"/>
        <w:spacing w:line="360" w:lineRule="auto"/>
        <w:ind w:firstLine="560" w:firstLineChars="200"/>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（3）工程未经验收，</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rPr>
        <w:t>提前使用或擅自动用，因此而发生的质量或其它问题，由</w:t>
      </w:r>
      <w:r>
        <w:rPr>
          <w:rFonts w:hint="eastAsia" w:ascii="仿宋" w:hAnsi="仿宋" w:eastAsia="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rPr>
        <w:t>承担责任。</w:t>
      </w:r>
    </w:p>
    <w:p w14:paraId="656EDE6F">
      <w:pPr>
        <w:keepNext w:val="0"/>
        <w:keepLines w:val="0"/>
        <w:pageBreakBefore w:val="0"/>
        <w:kinsoku/>
        <w:autoSpaceDE/>
        <w:autoSpaceDN/>
        <w:bidi w:val="0"/>
        <w:spacing w:line="360" w:lineRule="auto"/>
        <w:ind w:firstLine="562" w:firstLineChars="200"/>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eastAsia="zh-CN"/>
        </w:rPr>
        <w:t>2</w:t>
      </w:r>
      <w:r>
        <w:rPr>
          <w:rFonts w:hint="eastAsia" w:ascii="仿宋" w:hAnsi="仿宋" w:eastAsia="仿宋" w:cs="仿宋"/>
          <w:b/>
          <w:bCs/>
          <w:color w:val="auto"/>
          <w:sz w:val="28"/>
          <w:szCs w:val="28"/>
          <w:highlight w:val="none"/>
        </w:rPr>
        <w:t>、乙方的违约责任：</w:t>
      </w:r>
    </w:p>
    <w:p w14:paraId="3B1D9EEB">
      <w:pPr>
        <w:keepNext w:val="0"/>
        <w:keepLines w:val="0"/>
        <w:pageBreakBefore w:val="0"/>
        <w:kinsoku/>
        <w:autoSpaceDE/>
        <w:autoSpaceDN/>
        <w:bidi w:val="0"/>
        <w:spacing w:line="360" w:lineRule="auto"/>
        <w:ind w:firstLine="560" w:firstLineChars="2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（1）乙方未能按时完成本工程项目任务的，每延期一日应按</w:t>
      </w:r>
      <w:r>
        <w:rPr>
          <w:rFonts w:hint="eastAsia" w:ascii="仿宋" w:hAnsi="仿宋" w:eastAsia="仿宋" w:cs="仿宋"/>
          <w:b w:val="0"/>
          <w:bCs w:val="0"/>
          <w:color w:val="auto"/>
          <w:sz w:val="28"/>
          <w:szCs w:val="28"/>
          <w:highlight w:val="none"/>
          <w:lang w:eastAsia="zh-CN"/>
        </w:rPr>
        <w:t>合同暂定总价</w:t>
      </w:r>
      <w:r>
        <w:rPr>
          <w:rFonts w:hint="eastAsia" w:ascii="仿宋" w:hAnsi="仿宋" w:eastAsia="仿宋" w:cs="仿宋"/>
          <w:b w:val="0"/>
          <w:bCs w:val="0"/>
          <w:color w:val="auto"/>
          <w:sz w:val="28"/>
          <w:szCs w:val="28"/>
          <w:highlight w:val="none"/>
          <w:lang w:val="en-US" w:eastAsia="zh-CN"/>
        </w:rPr>
        <w:t>的5％／天向甲方支付违约金（从工程款中直接扣除）；无故延期15日以上视为根本性违约，甲方有权解除本合同，乙方除应全额退还甲方已支付的工程款外，还应向甲方支付违约金。</w:t>
      </w:r>
    </w:p>
    <w:p w14:paraId="503F96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560" w:firstLineChars="200"/>
        <w:jc w:val="left"/>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（2）工程出现质量问题视为乙方严重违约，视情节轻重乙方应按</w:t>
      </w:r>
      <w:r>
        <w:rPr>
          <w:rFonts w:hint="eastAsia" w:ascii="仿宋" w:hAnsi="仿宋" w:eastAsia="仿宋" w:cs="仿宋"/>
          <w:b w:val="0"/>
          <w:bCs w:val="0"/>
          <w:color w:val="auto"/>
          <w:sz w:val="28"/>
          <w:szCs w:val="28"/>
          <w:highlight w:val="none"/>
          <w:lang w:eastAsia="zh-CN"/>
        </w:rPr>
        <w:t>合同暂定总价</w:t>
      </w:r>
      <w:r>
        <w:rPr>
          <w:rFonts w:hint="eastAsia" w:ascii="仿宋" w:hAnsi="仿宋" w:eastAsia="仿宋" w:cs="仿宋"/>
          <w:b w:val="0"/>
          <w:bCs w:val="0"/>
          <w:color w:val="auto"/>
          <w:sz w:val="28"/>
          <w:szCs w:val="28"/>
          <w:highlight w:val="none"/>
          <w:lang w:val="en-US" w:eastAsia="zh-CN"/>
        </w:rPr>
        <w:t>的10%-30%向甲方支付违约金（可从工程款中直接扣除），此外应赔偿因此给甲方造成的损失。</w:t>
      </w:r>
    </w:p>
    <w:p w14:paraId="7FA4BF57">
      <w:pPr>
        <w:keepNext w:val="0"/>
        <w:keepLines w:val="0"/>
        <w:widowControl/>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360" w:lineRule="auto"/>
        <w:ind w:left="0" w:right="0" w:firstLine="560" w:firstLineChars="200"/>
        <w:jc w:val="left"/>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情节轻重具体认定标准：</w:t>
      </w:r>
    </w:p>
    <w:p w14:paraId="3AFC1859">
      <w:pPr>
        <w:keepNext w:val="0"/>
        <w:keepLines w:val="0"/>
        <w:widowControl/>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360" w:lineRule="auto"/>
        <w:ind w:left="0" w:right="0" w:firstLine="560" w:firstLineChars="200"/>
        <w:jc w:val="left"/>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一般：局部非结构性瑕疵，3日内可整改，无安全或工期影响的，乙方向甲方支付合同暂定总价10%的违约金；</w:t>
      </w:r>
    </w:p>
    <w:p w14:paraId="0063253A">
      <w:pPr>
        <w:keepNext w:val="0"/>
        <w:keepLines w:val="0"/>
        <w:widowControl/>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360" w:lineRule="auto"/>
        <w:ind w:left="0" w:right="0" w:firstLine="560" w:firstLineChars="200"/>
        <w:jc w:val="left"/>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较严重：影响局部功能，7日内整改，工期延误≤7日的，乙方向甲方支付合同暂定总价20%的违约金；</w:t>
      </w:r>
    </w:p>
    <w:p w14:paraId="0AC8ED82">
      <w:pPr>
        <w:keepNext w:val="0"/>
        <w:keepLines w:val="0"/>
        <w:widowControl/>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360" w:lineRule="auto"/>
        <w:ind w:left="0" w:right="0" w:firstLine="560" w:firstLineChars="200"/>
        <w:jc w:val="left"/>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严重：存在安全性缺陷，15日内整改，工期延误15日或重大损失或拒绝整改的，乙方向甲方支付合同暂定总价30%的违约金。</w:t>
      </w:r>
    </w:p>
    <w:p w14:paraId="468569C4">
      <w:pPr>
        <w:keepNext w:val="0"/>
        <w:keepLines w:val="0"/>
        <w:widowControl/>
        <w:suppressLineNumbers w:val="0"/>
        <w:pBdr>
          <w:top w:val="none" w:color="auto" w:sz="0" w:space="0"/>
          <w:left w:val="none" w:color="auto" w:sz="0" w:space="0"/>
          <w:bottom w:val="none" w:color="auto" w:sz="0" w:space="0"/>
          <w:right w:val="none" w:color="auto" w:sz="0" w:space="0"/>
        </w:pBdr>
        <w:kinsoku/>
        <w:autoSpaceDE/>
        <w:autoSpaceDN/>
        <w:spacing w:before="0" w:beforeAutospacing="0" w:after="0" w:afterAutospacing="0" w:line="360" w:lineRule="auto"/>
        <w:ind w:left="0" w:right="0" w:firstLine="560" w:firstLineChars="200"/>
        <w:jc w:val="left"/>
        <w:rPr>
          <w:rFonts w:hint="eastAsia" w:ascii="仿宋" w:hAnsi="仿宋" w:eastAsia="仿宋" w:cs="仿宋"/>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乙方应在甲方通知期限内无偿整改；逾期或整改不合格，甲方可委托第三方整改，费用由乙方承担。违约金不免除乙方返工、保修及赔偿损失责任。</w:t>
      </w:r>
    </w:p>
    <w:p w14:paraId="34CC6392">
      <w:pPr>
        <w:keepNext w:val="0"/>
        <w:keepLines w:val="0"/>
        <w:pageBreakBefore w:val="0"/>
        <w:kinsoku/>
        <w:autoSpaceDE/>
        <w:autoSpaceDN/>
        <w:bidi w:val="0"/>
        <w:spacing w:line="360" w:lineRule="auto"/>
        <w:ind w:firstLine="562" w:firstLineChars="200"/>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3、</w:t>
      </w:r>
      <w:r>
        <w:rPr>
          <w:rFonts w:hint="eastAsia" w:ascii="仿宋" w:hAnsi="仿宋" w:eastAsia="仿宋" w:cs="仿宋"/>
          <w:b/>
          <w:bCs/>
          <w:color w:val="auto"/>
          <w:sz w:val="28"/>
          <w:szCs w:val="28"/>
          <w:highlight w:val="none"/>
          <w:lang w:eastAsia="zh-CN"/>
        </w:rPr>
        <w:t>协议一方擅自解除或终止本合同的，违约方应按合同</w:t>
      </w:r>
      <w:r>
        <w:rPr>
          <w:rFonts w:hint="eastAsia" w:ascii="仿宋" w:hAnsi="仿宋" w:eastAsia="仿宋" w:cs="仿宋"/>
          <w:b/>
          <w:bCs/>
          <w:color w:val="auto"/>
          <w:sz w:val="28"/>
          <w:szCs w:val="28"/>
          <w:highlight w:val="none"/>
          <w:lang w:val="en-US" w:eastAsia="zh-CN"/>
        </w:rPr>
        <w:t>暂定</w:t>
      </w:r>
      <w:r>
        <w:rPr>
          <w:rFonts w:hint="eastAsia" w:ascii="仿宋" w:hAnsi="仿宋" w:eastAsia="仿宋" w:cs="仿宋"/>
          <w:b/>
          <w:bCs/>
          <w:color w:val="auto"/>
          <w:sz w:val="28"/>
          <w:szCs w:val="28"/>
          <w:highlight w:val="none"/>
          <w:lang w:eastAsia="zh-CN"/>
        </w:rPr>
        <w:t>金额的20%向守约方支付违约金</w:t>
      </w:r>
      <w:r>
        <w:rPr>
          <w:rFonts w:hint="eastAsia" w:ascii="仿宋" w:hAnsi="仿宋" w:eastAsia="仿宋" w:cs="仿宋"/>
          <w:b/>
          <w:bCs/>
          <w:color w:val="auto"/>
          <w:sz w:val="28"/>
          <w:szCs w:val="28"/>
          <w:highlight w:val="none"/>
        </w:rPr>
        <w:t>。</w:t>
      </w:r>
    </w:p>
    <w:p w14:paraId="18A12DAF">
      <w:pPr>
        <w:pStyle w:val="13"/>
        <w:keepNext w:val="0"/>
        <w:keepLines w:val="0"/>
        <w:pageBreakBefore w:val="0"/>
        <w:widowControl/>
        <w:kinsoku/>
        <w:wordWrap/>
        <w:overflowPunct/>
        <w:topLinePunct w:val="0"/>
        <w:bidi w:val="0"/>
        <w:spacing w:line="440" w:lineRule="exact"/>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条  合同变更与终止</w:t>
      </w:r>
    </w:p>
    <w:p w14:paraId="10300438">
      <w:pPr>
        <w:pStyle w:val="6"/>
        <w:keepNext w:val="0"/>
        <w:keepLines w:val="0"/>
        <w:pageBreakBefore w:val="0"/>
        <w:kinsoku/>
        <w:wordWrap/>
        <w:overflowPunct/>
        <w:topLinePunct w:val="0"/>
        <w:bidi w:val="0"/>
        <w:spacing w:line="440" w:lineRule="exact"/>
        <w:ind w:left="0" w:leftChars="0" w:firstLine="560" w:firstLineChars="200"/>
        <w:textAlignment w:val="auto"/>
        <w:rPr>
          <w:rFonts w:hint="eastAsia" w:ascii="仿宋" w:hAnsi="仿宋" w:eastAsia="仿宋" w:cs="仿宋"/>
          <w:snapToGrid w:val="0"/>
          <w:color w:val="auto"/>
          <w:kern w:val="0"/>
          <w:sz w:val="28"/>
          <w:szCs w:val="28"/>
          <w:highlight w:val="none"/>
          <w:lang w:val="en-US" w:eastAsia="zh-CN" w:bidi="ar-SA"/>
        </w:rPr>
      </w:pPr>
      <w:r>
        <w:rPr>
          <w:rFonts w:hint="eastAsia" w:ascii="仿宋" w:hAnsi="仿宋" w:eastAsia="仿宋" w:cs="仿宋"/>
          <w:snapToGrid w:val="0"/>
          <w:color w:val="auto"/>
          <w:kern w:val="0"/>
          <w:sz w:val="28"/>
          <w:szCs w:val="28"/>
          <w:highlight w:val="none"/>
          <w:lang w:val="en-US" w:eastAsia="zh-CN" w:bidi="ar-SA"/>
        </w:rPr>
        <w:t>1、合同期间任何一方不得随意变更、终止合同。</w:t>
      </w:r>
    </w:p>
    <w:p w14:paraId="1DC81734">
      <w:pPr>
        <w:pStyle w:val="6"/>
        <w:keepNext w:val="0"/>
        <w:keepLines w:val="0"/>
        <w:pageBreakBefore w:val="0"/>
        <w:kinsoku/>
        <w:wordWrap/>
        <w:overflowPunct/>
        <w:topLinePunct w:val="0"/>
        <w:bidi w:val="0"/>
        <w:spacing w:line="440" w:lineRule="exact"/>
        <w:ind w:left="0" w:leftChars="0" w:firstLine="560" w:firstLineChars="200"/>
        <w:textAlignment w:val="auto"/>
        <w:rPr>
          <w:rFonts w:hint="eastAsia" w:ascii="仿宋" w:hAnsi="仿宋" w:eastAsia="仿宋" w:cs="仿宋"/>
          <w:snapToGrid w:val="0"/>
          <w:color w:val="auto"/>
          <w:kern w:val="0"/>
          <w:sz w:val="28"/>
          <w:szCs w:val="28"/>
          <w:highlight w:val="none"/>
          <w:lang w:val="en-US" w:eastAsia="zh-CN" w:bidi="ar-SA"/>
        </w:rPr>
      </w:pPr>
      <w:r>
        <w:rPr>
          <w:rFonts w:hint="eastAsia" w:ascii="仿宋" w:hAnsi="仿宋" w:eastAsia="仿宋" w:cs="仿宋"/>
          <w:snapToGrid w:val="0"/>
          <w:color w:val="auto"/>
          <w:kern w:val="0"/>
          <w:sz w:val="28"/>
          <w:szCs w:val="28"/>
          <w:highlight w:val="none"/>
          <w:lang w:val="en-US" w:eastAsia="zh-CN" w:bidi="ar-SA"/>
        </w:rPr>
        <w:t>2、本合同规定的履行期限届满，合同自动终止。</w:t>
      </w:r>
    </w:p>
    <w:p w14:paraId="31F88882">
      <w:pPr>
        <w:pStyle w:val="6"/>
        <w:keepNext w:val="0"/>
        <w:keepLines w:val="0"/>
        <w:pageBreakBefore w:val="0"/>
        <w:kinsoku/>
        <w:wordWrap/>
        <w:overflowPunct/>
        <w:topLinePunct w:val="0"/>
        <w:bidi w:val="0"/>
        <w:spacing w:line="440" w:lineRule="exact"/>
        <w:ind w:left="0" w:leftChars="0" w:firstLine="560" w:firstLineChars="200"/>
        <w:textAlignment w:val="auto"/>
        <w:rPr>
          <w:rFonts w:hint="eastAsia" w:ascii="仿宋" w:hAnsi="仿宋" w:eastAsia="仿宋" w:cs="仿宋"/>
          <w:snapToGrid w:val="0"/>
          <w:color w:val="auto"/>
          <w:kern w:val="0"/>
          <w:sz w:val="28"/>
          <w:szCs w:val="28"/>
          <w:highlight w:val="none"/>
          <w:lang w:val="en-US" w:eastAsia="zh-CN" w:bidi="ar-SA"/>
        </w:rPr>
      </w:pPr>
      <w:r>
        <w:rPr>
          <w:rFonts w:hint="eastAsia" w:ascii="仿宋" w:hAnsi="仿宋" w:eastAsia="仿宋" w:cs="仿宋"/>
          <w:snapToGrid w:val="0"/>
          <w:color w:val="auto"/>
          <w:kern w:val="0"/>
          <w:sz w:val="28"/>
          <w:szCs w:val="28"/>
          <w:highlight w:val="none"/>
          <w:lang w:val="en-US" w:eastAsia="zh-CN" w:bidi="ar-SA"/>
        </w:rPr>
        <w:t>3、因双方机构撤并、职能调整等原因，确需终止合同的，双方可协商终止合同。</w:t>
      </w:r>
    </w:p>
    <w:p w14:paraId="51DF0D64">
      <w:pPr>
        <w:pStyle w:val="6"/>
        <w:keepNext w:val="0"/>
        <w:keepLines w:val="0"/>
        <w:pageBreakBefore w:val="0"/>
        <w:kinsoku/>
        <w:wordWrap/>
        <w:overflowPunct/>
        <w:topLinePunct w:val="0"/>
        <w:bidi w:val="0"/>
        <w:spacing w:line="440" w:lineRule="exact"/>
        <w:ind w:left="0" w:leftChars="0" w:firstLine="560" w:firstLineChars="200"/>
        <w:textAlignment w:val="auto"/>
        <w:rPr>
          <w:rFonts w:hint="eastAsia" w:ascii="仿宋" w:hAnsi="仿宋" w:eastAsia="仿宋" w:cs="仿宋"/>
          <w:snapToGrid w:val="0"/>
          <w:color w:val="auto"/>
          <w:kern w:val="0"/>
          <w:sz w:val="28"/>
          <w:szCs w:val="28"/>
          <w:highlight w:val="none"/>
          <w:lang w:val="en-US" w:eastAsia="zh-CN" w:bidi="ar-SA"/>
        </w:rPr>
      </w:pPr>
      <w:r>
        <w:rPr>
          <w:rFonts w:hint="eastAsia" w:ascii="仿宋" w:hAnsi="仿宋" w:eastAsia="仿宋" w:cs="仿宋"/>
          <w:snapToGrid w:val="0"/>
          <w:color w:val="auto"/>
          <w:kern w:val="0"/>
          <w:sz w:val="28"/>
          <w:szCs w:val="28"/>
          <w:highlight w:val="none"/>
          <w:lang w:val="en-US" w:eastAsia="zh-CN" w:bidi="ar-SA"/>
        </w:rPr>
        <w:t>4、乙方应自觉遵守甲方工作纪律、规章制度，服从甲方管理。因乙方原因给甲方造成严重后果，甲方可以单方面解除合同。</w:t>
      </w:r>
    </w:p>
    <w:p w14:paraId="5FFF34E8">
      <w:pPr>
        <w:keepNext w:val="0"/>
        <w:keepLines w:val="0"/>
        <w:pageBreakBefore w:val="0"/>
        <w:kinsoku/>
        <w:autoSpaceDE/>
        <w:autoSpaceDN/>
        <w:bidi w:val="0"/>
        <w:spacing w:line="360" w:lineRule="auto"/>
        <w:ind w:firstLine="560" w:firstLineChars="200"/>
        <w:rPr>
          <w:rFonts w:hint="eastAsia" w:ascii="仿宋" w:hAnsi="仿宋" w:eastAsia="仿宋" w:cs="仿宋"/>
          <w:snapToGrid w:val="0"/>
          <w:color w:val="auto"/>
          <w:kern w:val="0"/>
          <w:sz w:val="28"/>
          <w:szCs w:val="28"/>
          <w:highlight w:val="none"/>
          <w:lang w:val="en-US" w:eastAsia="en-US" w:bidi="ar-SA"/>
        </w:rPr>
      </w:pPr>
      <w:r>
        <w:rPr>
          <w:rFonts w:hint="eastAsia" w:ascii="仿宋" w:hAnsi="仿宋" w:eastAsia="仿宋" w:cs="仿宋"/>
          <w:snapToGrid w:val="0"/>
          <w:color w:val="auto"/>
          <w:kern w:val="0"/>
          <w:sz w:val="28"/>
          <w:szCs w:val="28"/>
          <w:highlight w:val="none"/>
          <w:lang w:val="en-US" w:eastAsia="zh-CN" w:bidi="ar-SA"/>
        </w:rPr>
        <w:t>5、合同继续履行将损害国家利益和社会公共利益的，双方应当变更或者终止合同，但变更的内容不得对磋商文件确定的事项和乙方磋商响应文件作实质性修改，有过错的一方应当承担赔偿责任，双方都有过错的，各自承担相应的责任。</w:t>
      </w:r>
    </w:p>
    <w:p w14:paraId="7F1A2838">
      <w:pPr>
        <w:keepNext w:val="0"/>
        <w:keepLines w:val="0"/>
        <w:pageBreakBefore w:val="0"/>
        <w:kinsoku/>
        <w:autoSpaceDE/>
        <w:autoSpaceDN/>
        <w:bidi w:val="0"/>
        <w:spacing w:line="360" w:lineRule="auto"/>
        <w:ind w:right="-197" w:rightChars="-94"/>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eastAsia="zh-CN"/>
        </w:rPr>
        <w:t>十</w:t>
      </w:r>
      <w:r>
        <w:rPr>
          <w:rFonts w:hint="eastAsia" w:ascii="仿宋" w:hAnsi="仿宋" w:eastAsia="仿宋" w:cs="仿宋"/>
          <w:b/>
          <w:bCs/>
          <w:color w:val="auto"/>
          <w:sz w:val="28"/>
          <w:szCs w:val="28"/>
          <w:highlight w:val="none"/>
          <w:lang w:val="en-US" w:eastAsia="zh-CN"/>
        </w:rPr>
        <w:t>四</w:t>
      </w:r>
      <w:r>
        <w:rPr>
          <w:rFonts w:hint="eastAsia" w:ascii="仿宋" w:hAnsi="仿宋" w:eastAsia="仿宋" w:cs="仿宋"/>
          <w:b/>
          <w:bCs/>
          <w:color w:val="auto"/>
          <w:sz w:val="28"/>
          <w:szCs w:val="28"/>
          <w:highlight w:val="none"/>
        </w:rPr>
        <w:t xml:space="preserve">条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
          <w:bCs/>
          <w:color w:val="auto"/>
          <w:sz w:val="28"/>
          <w:szCs w:val="28"/>
          <w:highlight w:val="none"/>
        </w:rPr>
        <w:t>不可抗力</w:t>
      </w:r>
      <w:r>
        <w:rPr>
          <w:rFonts w:hint="eastAsia" w:ascii="仿宋" w:hAnsi="仿宋" w:eastAsia="仿宋" w:cs="仿宋"/>
          <w:b/>
          <w:bCs/>
          <w:color w:val="auto"/>
          <w:sz w:val="28"/>
          <w:szCs w:val="28"/>
          <w:highlight w:val="none"/>
        </w:rPr>
        <w:fldChar w:fldCharType="end"/>
      </w:r>
    </w:p>
    <w:p w14:paraId="009F80EF">
      <w:pPr>
        <w:keepNext w:val="0"/>
        <w:keepLines w:val="0"/>
        <w:pageBreakBefore w:val="0"/>
        <w:kinsoku/>
        <w:autoSpaceDE/>
        <w:autoSpaceDN/>
        <w:bidi w:val="0"/>
        <w:spacing w:line="360" w:lineRule="auto"/>
        <w:ind w:right="-197" w:rightChars="-94"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甲乙双方任何一方由于</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不可抗力</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原因不能履行合同时，应及时向对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方通</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违约责任</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p>
    <w:p w14:paraId="6F74BEFF">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val="en-US" w:eastAsia="zh-CN"/>
        </w:rPr>
        <w:t>五</w:t>
      </w:r>
      <w:r>
        <w:rPr>
          <w:rFonts w:hint="eastAsia" w:ascii="仿宋" w:hAnsi="仿宋" w:eastAsia="仿宋" w:cs="仿宋"/>
          <w:b/>
          <w:color w:val="auto"/>
          <w:sz w:val="28"/>
          <w:szCs w:val="28"/>
          <w:highlight w:val="none"/>
        </w:rPr>
        <w:t>条　纠纷解决办法</w:t>
      </w:r>
    </w:p>
    <w:p w14:paraId="5631A66C">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因本合同产生纠纷，如协商无法解决，双方均有权向甲方所在地人民法院提起诉讼。</w:t>
      </w:r>
    </w:p>
    <w:p w14:paraId="60DA7929">
      <w:pPr>
        <w:keepNext w:val="0"/>
        <w:keepLines w:val="0"/>
        <w:pageBreakBefore w:val="0"/>
        <w:kinsoku/>
        <w:autoSpaceDE/>
        <w:autoSpaceDN/>
        <w:bidi w:val="0"/>
        <w:spacing w:line="360" w:lineRule="auto"/>
        <w:ind w:right="-197" w:rightChars="-94"/>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条  监督和管理</w:t>
      </w:r>
    </w:p>
    <w:p w14:paraId="18A29666">
      <w:pPr>
        <w:keepNext w:val="0"/>
        <w:keepLines w:val="0"/>
        <w:pageBreakBefore w:val="0"/>
        <w:kinsoku/>
        <w:autoSpaceDE/>
        <w:autoSpaceDN/>
        <w:bidi w:val="0"/>
        <w:spacing w:line="360" w:lineRule="auto"/>
        <w:ind w:right="-197" w:rightChars="-94"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959FC98">
      <w:pPr>
        <w:pStyle w:val="5"/>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2、甲乙双方均应自觉配合有关监督管理部门对合同履行情况的监督检查，如实反映情况，提供有关资料；否则，将对有关单位、当事人按照有关规定予以处罚。</w:t>
      </w:r>
    </w:p>
    <w:p w14:paraId="5FE3127F">
      <w:pPr>
        <w:pStyle w:val="5"/>
        <w:keepNext w:val="0"/>
        <w:keepLines w:val="0"/>
        <w:pageBreakBefore w:val="0"/>
        <w:kinsoku/>
        <w:autoSpaceDE/>
        <w:autoSpaceDN/>
        <w:bidi w:val="0"/>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val="en-US" w:eastAsia="zh-CN"/>
        </w:rPr>
        <w:t>七</w:t>
      </w:r>
      <w:r>
        <w:rPr>
          <w:rFonts w:hint="eastAsia" w:ascii="仿宋" w:hAnsi="仿宋" w:eastAsia="仿宋" w:cs="仿宋"/>
          <w:b/>
          <w:bCs/>
          <w:color w:val="auto"/>
          <w:sz w:val="28"/>
          <w:szCs w:val="28"/>
          <w:highlight w:val="none"/>
        </w:rPr>
        <w:t>条</w:t>
      </w:r>
      <w:r>
        <w:rPr>
          <w:rFonts w:hint="eastAsia" w:ascii="仿宋" w:hAnsi="仿宋" w:eastAsia="仿宋" w:cs="仿宋"/>
          <w:b/>
          <w:bCs/>
          <w:color w:val="auto"/>
          <w:sz w:val="28"/>
          <w:szCs w:val="28"/>
          <w:highlight w:val="none"/>
          <w:lang w:eastAsia="zh-CN"/>
        </w:rPr>
        <w:t xml:space="preserve"> </w:t>
      </w:r>
      <w:r>
        <w:rPr>
          <w:rFonts w:hint="eastAsia" w:ascii="仿宋" w:hAnsi="仿宋" w:eastAsia="仿宋" w:cs="仿宋"/>
          <w:b/>
          <w:bCs/>
          <w:color w:val="auto"/>
          <w:sz w:val="28"/>
          <w:szCs w:val="28"/>
          <w:highlight w:val="none"/>
        </w:rPr>
        <w:t>补充条款</w:t>
      </w:r>
    </w:p>
    <w:p w14:paraId="5C42B9E7">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乙方应按时发放农民工工资，甲方有权监督乙方发放农民工工资。如乙方未按时发放农民工工资，影响到本工程的质量和进度，甲方有权按乙方所拟的工资额度直接发放农民工的工资，并按发放金额的50%从乙方的剩余价款中扣除予以处罚。</w:t>
      </w:r>
    </w:p>
    <w:p w14:paraId="77DE180D">
      <w:pPr>
        <w:pStyle w:val="9"/>
        <w:keepNext w:val="0"/>
        <w:keepLines w:val="0"/>
        <w:pageBreakBefore w:val="0"/>
        <w:kinsoku/>
        <w:autoSpaceDE/>
        <w:autoSpaceDN/>
        <w:bidi w:val="0"/>
        <w:spacing w:line="360" w:lineRule="auto"/>
        <w:ind w:firstLine="0" w:firstLineChars="0"/>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第十</w:t>
      </w:r>
      <w:r>
        <w:rPr>
          <w:rFonts w:hint="eastAsia" w:ascii="仿宋" w:hAnsi="仿宋" w:eastAsia="仿宋" w:cs="仿宋"/>
          <w:b/>
          <w:bCs/>
          <w:color w:val="auto"/>
          <w:kern w:val="0"/>
          <w:sz w:val="28"/>
          <w:szCs w:val="28"/>
          <w:highlight w:val="none"/>
          <w:lang w:val="en-US" w:eastAsia="zh-CN"/>
        </w:rPr>
        <w:t>八</w:t>
      </w:r>
      <w:r>
        <w:rPr>
          <w:rFonts w:hint="eastAsia" w:ascii="仿宋" w:hAnsi="仿宋" w:eastAsia="仿宋" w:cs="仿宋"/>
          <w:b/>
          <w:bCs/>
          <w:color w:val="auto"/>
          <w:kern w:val="0"/>
          <w:sz w:val="28"/>
          <w:szCs w:val="28"/>
          <w:highlight w:val="none"/>
          <w:lang w:eastAsia="zh-CN"/>
        </w:rPr>
        <w:t>条  信用融资（如有）</w:t>
      </w:r>
    </w:p>
    <w:p w14:paraId="6E7B8F58">
      <w:pPr>
        <w:pStyle w:val="2"/>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银行名称：</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，收款账号：</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p>
    <w:p w14:paraId="63E5710C">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val="en-US" w:eastAsia="zh-CN"/>
        </w:rPr>
        <w:t>九</w:t>
      </w:r>
      <w:r>
        <w:rPr>
          <w:rFonts w:hint="eastAsia" w:ascii="仿宋" w:hAnsi="仿宋" w:eastAsia="仿宋" w:cs="仿宋"/>
          <w:b/>
          <w:color w:val="auto"/>
          <w:sz w:val="28"/>
          <w:szCs w:val="28"/>
          <w:highlight w:val="none"/>
        </w:rPr>
        <w:t>条  附  则</w:t>
      </w:r>
    </w:p>
    <w:p w14:paraId="16FE053A">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1</w:t>
      </w:r>
      <w:r>
        <w:rPr>
          <w:rFonts w:hint="eastAsia" w:ascii="仿宋" w:hAnsi="仿宋" w:eastAsia="仿宋" w:cs="仿宋"/>
          <w:bCs/>
          <w:color w:val="auto"/>
          <w:sz w:val="28"/>
          <w:szCs w:val="28"/>
          <w:highlight w:val="none"/>
        </w:rPr>
        <w:t>、甲方代表为___________，乙方代表为___________。</w:t>
      </w:r>
    </w:p>
    <w:p w14:paraId="1BE203C5">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rPr>
        <w:t>、本合同一式四份,甲乙双方各执一份,采购代理机构两份。自双方代表签字，加盖双方公章或合同专用章后生效。</w:t>
      </w:r>
    </w:p>
    <w:p w14:paraId="4EAE3B05">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(甲方)：</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eastAsia="zh-CN"/>
        </w:rPr>
        <w:t>（公章）</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供应商</w:t>
      </w:r>
      <w:r>
        <w:rPr>
          <w:rFonts w:hint="eastAsia" w:ascii="仿宋" w:hAnsi="仿宋" w:eastAsia="仿宋" w:cs="仿宋"/>
          <w:color w:val="auto"/>
          <w:sz w:val="28"/>
          <w:szCs w:val="28"/>
        </w:rPr>
        <w:t>(乙方)：</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eastAsia="zh-CN"/>
        </w:rPr>
        <w:t>（公章）</w:t>
      </w:r>
    </w:p>
    <w:p w14:paraId="1D34FB69">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法定代表人</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法定代表人</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lang w:eastAsia="zh-CN"/>
        </w:rPr>
        <w:t xml:space="preserve">                  </w:t>
      </w:r>
    </w:p>
    <w:p w14:paraId="0EF9009C">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或</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委托代理人</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eastAsia="zh-CN"/>
        </w:rPr>
        <w:t>（签字或盖章）或</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委托代理人</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（签字或盖章）</w:t>
      </w:r>
    </w:p>
    <w:p w14:paraId="43031710">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开户银行</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开户银行</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1D6BCA9E">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账</w:t>
      </w:r>
      <w:r>
        <w:rPr>
          <w:rFonts w:hint="eastAsia" w:ascii="仿宋" w:hAnsi="仿宋" w:eastAsia="仿宋" w:cs="仿宋"/>
          <w:color w:val="auto"/>
          <w:sz w:val="28"/>
          <w:szCs w:val="28"/>
        </w:rPr>
        <w:t xml:space="preserve">    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 xml:space="preserve">    账</w:t>
      </w:r>
      <w:r>
        <w:rPr>
          <w:rFonts w:hint="eastAsia" w:ascii="仿宋" w:hAnsi="仿宋" w:eastAsia="仿宋" w:cs="仿宋"/>
          <w:color w:val="auto"/>
          <w:sz w:val="28"/>
          <w:szCs w:val="28"/>
        </w:rPr>
        <w:t xml:space="preserve">    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41E498C4">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50F5BBC7">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7D9DF3B4">
      <w:pPr>
        <w:keepNext w:val="0"/>
        <w:keepLines w:val="0"/>
        <w:pageBreakBefore w:val="0"/>
        <w:widowControl/>
        <w:kinsoku w:val="0"/>
        <w:wordWrap/>
        <w:overflowPunct/>
        <w:topLinePunct w:val="0"/>
        <w:autoSpaceDE w:val="0"/>
        <w:autoSpaceDN w:val="0"/>
        <w:bidi w:val="0"/>
        <w:adjustRightInd w:val="0"/>
        <w:snapToGrid w:val="0"/>
        <w:spacing w:line="500" w:lineRule="exact"/>
        <w:ind w:firstLine="280" w:firstLineChars="1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8"/>
          <w:szCs w:val="28"/>
        </w:rPr>
        <w:t xml:space="preserve">时    间：  年月日    </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时    间： 年月日</w:t>
      </w:r>
    </w:p>
    <w:p w14:paraId="02252500">
      <w:pPr>
        <w:keepNext w:val="0"/>
        <w:keepLines w:val="0"/>
        <w:pageBreakBefore w:val="0"/>
        <w:widowControl w:val="0"/>
        <w:kinsoku/>
        <w:autoSpaceDE/>
        <w:autoSpaceDN/>
        <w:bidi w:val="0"/>
        <w:adjustRightInd/>
        <w:snapToGrid/>
        <w:spacing w:line="360" w:lineRule="auto"/>
        <w:textAlignment w:val="auto"/>
        <w:outlineLvl w:val="1"/>
        <w:rPr>
          <w:rFonts w:hint="eastAsia" w:ascii="仿宋" w:hAnsi="仿宋" w:eastAsia="仿宋" w:cs="仿宋"/>
          <w:b/>
          <w:color w:val="auto"/>
          <w:spacing w:val="7"/>
          <w:sz w:val="31"/>
          <w:szCs w:val="31"/>
          <w:highlight w:val="none"/>
          <w:lang w:val="en-US" w:eastAsia="zh-CN"/>
        </w:rPr>
      </w:pPr>
    </w:p>
    <w:p w14:paraId="4F6139C7">
      <w:pPr>
        <w:pStyle w:val="2"/>
        <w:rPr>
          <w:rFonts w:hint="eastAsia" w:ascii="仿宋" w:hAnsi="仿宋" w:eastAsia="仿宋" w:cs="仿宋"/>
          <w:b/>
          <w:color w:val="auto"/>
          <w:spacing w:val="7"/>
          <w:sz w:val="31"/>
          <w:szCs w:val="31"/>
          <w:highlight w:val="none"/>
          <w:lang w:val="en-US" w:eastAsia="zh-CN"/>
        </w:rPr>
      </w:pPr>
    </w:p>
    <w:p w14:paraId="08C65312">
      <w:pPr>
        <w:rPr>
          <w:rFonts w:hint="eastAsia" w:ascii="仿宋" w:hAnsi="仿宋" w:eastAsia="仿宋" w:cs="仿宋"/>
          <w:b/>
          <w:color w:val="auto"/>
          <w:spacing w:val="7"/>
          <w:sz w:val="31"/>
          <w:szCs w:val="31"/>
          <w:highlight w:val="none"/>
          <w:lang w:val="en-US" w:eastAsia="zh-CN"/>
        </w:rPr>
      </w:pPr>
    </w:p>
    <w:p w14:paraId="3643CF97">
      <w:pPr>
        <w:keepNext w:val="0"/>
        <w:keepLines w:val="0"/>
        <w:pageBreakBefore w:val="0"/>
        <w:widowControl/>
        <w:kinsoku w:val="0"/>
        <w:wordWrap/>
        <w:overflowPunct/>
        <w:topLinePunct w:val="0"/>
        <w:autoSpaceDE w:val="0"/>
        <w:autoSpaceDN w:val="0"/>
        <w:bidi w:val="0"/>
        <w:adjustRightInd w:val="0"/>
        <w:snapToGrid w:val="0"/>
        <w:spacing w:line="500" w:lineRule="exact"/>
        <w:ind w:firstLine="280" w:firstLineChars="1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合同附件：</w:t>
      </w:r>
    </w:p>
    <w:p w14:paraId="23405726">
      <w:pPr>
        <w:keepNext w:val="0"/>
        <w:keepLines w:val="0"/>
        <w:pageBreakBefore w:val="0"/>
        <w:widowControl/>
        <w:kinsoku w:val="0"/>
        <w:wordWrap/>
        <w:overflowPunct/>
        <w:topLinePunct w:val="0"/>
        <w:autoSpaceDE w:val="0"/>
        <w:autoSpaceDN w:val="0"/>
        <w:bidi w:val="0"/>
        <w:adjustRightInd w:val="0"/>
        <w:snapToGrid w:val="0"/>
        <w:spacing w:line="500" w:lineRule="exact"/>
        <w:ind w:firstLine="280" w:firstLineChars="1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附件1：工程质量保修书</w:t>
      </w:r>
    </w:p>
    <w:p w14:paraId="57DFAF96">
      <w:pPr>
        <w:keepNext w:val="0"/>
        <w:keepLines w:val="0"/>
        <w:pageBreakBefore w:val="0"/>
        <w:widowControl/>
        <w:kinsoku w:val="0"/>
        <w:wordWrap/>
        <w:overflowPunct/>
        <w:topLinePunct w:val="0"/>
        <w:autoSpaceDE w:val="0"/>
        <w:autoSpaceDN w:val="0"/>
        <w:bidi w:val="0"/>
        <w:adjustRightInd w:val="0"/>
        <w:snapToGrid w:val="0"/>
        <w:spacing w:line="500" w:lineRule="exact"/>
        <w:ind w:firstLine="280" w:firstLineChars="1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附件2：安全生产责任协议书</w:t>
      </w:r>
    </w:p>
    <w:p w14:paraId="23172BB9">
      <w:pPr>
        <w:spacing w:line="500" w:lineRule="exact"/>
        <w:ind w:firstLine="280" w:firstLineChars="100"/>
        <w:rPr>
          <w:rFonts w:hint="eastAsia" w:ascii="仿宋" w:hAnsi="仿宋" w:eastAsia="仿宋" w:cs="仿宋"/>
          <w:color w:val="auto"/>
          <w:lang w:val="en-US" w:eastAsia="zh-CN"/>
        </w:rPr>
        <w:sectPr>
          <w:pgSz w:w="11900" w:h="16840"/>
          <w:pgMar w:top="1134" w:right="1134" w:bottom="1134" w:left="1134" w:header="0" w:footer="0" w:gutter="0"/>
          <w:pgNumType w:fmt="decimal"/>
          <w:cols w:space="0" w:num="1"/>
        </w:sectPr>
      </w:pPr>
      <w:r>
        <w:rPr>
          <w:rFonts w:hint="eastAsia" w:ascii="仿宋" w:hAnsi="仿宋" w:eastAsia="仿宋" w:cs="仿宋"/>
          <w:color w:val="auto"/>
          <w:sz w:val="28"/>
          <w:szCs w:val="28"/>
          <w:lang w:val="en-US" w:eastAsia="zh-CN"/>
        </w:rPr>
        <w:t>附件3：农民工工资专用账户开户(保证金缴存)告知书</w:t>
      </w:r>
    </w:p>
    <w:p w14:paraId="59C36436">
      <w:pPr>
        <w:adjustRightInd w:val="0"/>
        <w:snapToGrid w:val="0"/>
        <w:spacing w:line="360" w:lineRule="auto"/>
        <w:outlineLvl w:val="0"/>
        <w:rPr>
          <w:rFonts w:hint="eastAsia"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附件1：工程质量保修书</w:t>
      </w:r>
    </w:p>
    <w:p w14:paraId="5BD8BC4B">
      <w:pPr>
        <w:spacing w:line="360" w:lineRule="auto"/>
        <w:jc w:val="center"/>
        <w:rPr>
          <w:rFonts w:hint="eastAsia" w:ascii="仿宋" w:hAnsi="仿宋" w:eastAsia="仿宋" w:cs="仿宋"/>
          <w:b/>
          <w:bCs/>
          <w:color w:val="auto"/>
          <w:sz w:val="24"/>
          <w:szCs w:val="24"/>
          <w:shd w:val="clear" w:color="auto" w:fill="FFFFFF"/>
        </w:rPr>
      </w:pPr>
      <w:r>
        <w:rPr>
          <w:rFonts w:hint="eastAsia" w:ascii="仿宋" w:hAnsi="仿宋" w:eastAsia="仿宋" w:cs="仿宋"/>
          <w:b/>
          <w:bCs/>
          <w:color w:val="auto"/>
          <w:sz w:val="24"/>
          <w:szCs w:val="24"/>
          <w:shd w:val="clear" w:color="auto" w:fill="FFFFFF"/>
        </w:rPr>
        <w:t>工程质量保修书</w:t>
      </w:r>
    </w:p>
    <w:p w14:paraId="5F9E21A4">
      <w:pPr>
        <w:spacing w:line="360" w:lineRule="auto"/>
        <w:jc w:val="left"/>
        <w:rPr>
          <w:rFonts w:hint="default" w:ascii="仿宋" w:hAnsi="仿宋" w:eastAsia="仿宋" w:cs="仿宋"/>
          <w:color w:val="auto"/>
          <w:sz w:val="24"/>
          <w:szCs w:val="24"/>
          <w:shd w:val="clear" w:color="auto" w:fill="FFFFFF"/>
          <w:lang w:val="en-US"/>
        </w:rPr>
      </w:pPr>
      <w:r>
        <w:rPr>
          <w:rFonts w:hint="eastAsia" w:ascii="仿宋" w:hAnsi="仿宋" w:eastAsia="仿宋" w:cs="仿宋"/>
          <w:color w:val="auto"/>
          <w:sz w:val="24"/>
          <w:szCs w:val="24"/>
          <w:shd w:val="clear" w:color="auto" w:fill="FFFFFF"/>
        </w:rPr>
        <w:t>发包人(全称)：</w:t>
      </w:r>
      <w:r>
        <w:rPr>
          <w:rFonts w:hint="eastAsia" w:ascii="仿宋" w:hAnsi="仿宋" w:eastAsia="仿宋" w:cs="仿宋"/>
          <w:color w:val="auto"/>
          <w:sz w:val="24"/>
          <w:szCs w:val="24"/>
          <w:u w:val="single"/>
          <w:shd w:val="clear" w:color="auto" w:fill="FFFFFF"/>
          <w:lang w:val="en-US" w:eastAsia="zh-CN"/>
        </w:rPr>
        <w:t xml:space="preserve">                     </w:t>
      </w:r>
    </w:p>
    <w:p w14:paraId="3EF15668">
      <w:pPr>
        <w:spacing w:line="360" w:lineRule="auto"/>
        <w:jc w:val="left"/>
        <w:rPr>
          <w:rFonts w:hint="eastAsia" w:ascii="仿宋" w:hAnsi="仿宋" w:eastAsia="仿宋" w:cs="仿宋"/>
          <w:color w:val="auto"/>
          <w:sz w:val="24"/>
          <w:szCs w:val="24"/>
          <w:u w:val="single"/>
          <w:shd w:val="clear" w:color="auto" w:fill="FFFFFF"/>
        </w:rPr>
      </w:pPr>
      <w:r>
        <w:rPr>
          <w:rFonts w:hint="eastAsia" w:ascii="仿宋" w:hAnsi="仿宋" w:eastAsia="仿宋" w:cs="仿宋"/>
          <w:color w:val="auto"/>
          <w:sz w:val="24"/>
          <w:szCs w:val="24"/>
          <w:shd w:val="clear" w:color="auto" w:fill="FFFFFF"/>
        </w:rPr>
        <w:t>承包人(全称)：</w:t>
      </w:r>
      <w:r>
        <w:rPr>
          <w:rFonts w:hint="eastAsia" w:ascii="仿宋" w:hAnsi="仿宋" w:eastAsia="仿宋" w:cs="仿宋"/>
          <w:color w:val="auto"/>
          <w:sz w:val="24"/>
          <w:szCs w:val="24"/>
          <w:u w:val="single"/>
          <w:shd w:val="clear" w:color="auto" w:fill="FFFFFF"/>
          <w:lang w:val="en-US" w:eastAsia="zh-CN"/>
        </w:rPr>
        <w:t xml:space="preserve">                     </w:t>
      </w:r>
    </w:p>
    <w:p w14:paraId="04B32749">
      <w:pPr>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为</w:t>
      </w:r>
      <w:r>
        <w:rPr>
          <w:rFonts w:hint="eastAsia" w:ascii="仿宋" w:hAnsi="仿宋" w:eastAsia="仿宋" w:cs="仿宋"/>
          <w:color w:val="auto"/>
          <w:sz w:val="24"/>
          <w:szCs w:val="24"/>
          <w:u w:val="single"/>
          <w:shd w:val="clear" w:color="auto" w:fill="FFFFFF"/>
          <w:lang w:val="en-US" w:eastAsia="zh-CN"/>
        </w:rPr>
        <w:t xml:space="preserve">                     </w:t>
      </w:r>
      <w:r>
        <w:rPr>
          <w:rFonts w:hint="eastAsia" w:ascii="仿宋" w:hAnsi="仿宋" w:eastAsia="仿宋" w:cs="仿宋"/>
          <w:color w:val="auto"/>
          <w:sz w:val="24"/>
          <w:szCs w:val="24"/>
          <w:u w:val="none"/>
          <w:shd w:val="clear" w:color="auto" w:fill="FFFFFF"/>
          <w:lang w:val="en-US" w:eastAsia="zh-CN"/>
        </w:rPr>
        <w:t>项目</w:t>
      </w:r>
      <w:r>
        <w:rPr>
          <w:rFonts w:hint="eastAsia" w:ascii="仿宋" w:hAnsi="仿宋" w:eastAsia="仿宋" w:cs="仿宋"/>
          <w:color w:val="auto"/>
          <w:sz w:val="24"/>
          <w:szCs w:val="24"/>
          <w:u w:val="none"/>
          <w:shd w:val="clear" w:color="auto" w:fill="FFFFFF"/>
        </w:rPr>
        <w:t>施工</w:t>
      </w:r>
      <w:r>
        <w:rPr>
          <w:rFonts w:hint="eastAsia" w:ascii="仿宋" w:hAnsi="仿宋" w:eastAsia="仿宋" w:cs="仿宋"/>
          <w:color w:val="auto"/>
          <w:sz w:val="24"/>
          <w:szCs w:val="24"/>
          <w:shd w:val="clear" w:color="auto" w:fill="FFFFFF"/>
        </w:rPr>
        <w:t>在合理使用期限内正常使用，发包人、承包人协商一致签订工程质量保修书。承包人在质量保修期内按照有关管理规定及双方约定承担工程质量保修责任。</w:t>
      </w:r>
    </w:p>
    <w:p w14:paraId="3AAA5430">
      <w:pPr>
        <w:spacing w:line="360" w:lineRule="auto"/>
        <w:ind w:firstLine="482" w:firstLineChars="200"/>
        <w:rPr>
          <w:rFonts w:hint="eastAsia"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 xml:space="preserve">一、工程质量保修范围和内容 </w:t>
      </w:r>
    </w:p>
    <w:p w14:paraId="19BBC014">
      <w:pPr>
        <w:spacing w:line="360" w:lineRule="auto"/>
        <w:ind w:firstLine="480" w:firstLineChars="200"/>
        <w:rPr>
          <w:rFonts w:hint="eastAsia" w:ascii="仿宋" w:hAnsi="仿宋" w:eastAsia="仿宋" w:cs="仿宋"/>
          <w:color w:val="auto"/>
          <w:sz w:val="24"/>
          <w:szCs w:val="24"/>
          <w:u w:val="single"/>
          <w:shd w:val="clear" w:color="auto" w:fill="FFFFFF"/>
        </w:rPr>
      </w:pPr>
      <w:r>
        <w:rPr>
          <w:rFonts w:hint="eastAsia" w:ascii="仿宋" w:hAnsi="仿宋" w:eastAsia="仿宋" w:cs="仿宋"/>
          <w:color w:val="auto"/>
          <w:sz w:val="24"/>
          <w:szCs w:val="24"/>
          <w:shd w:val="clear" w:color="auto" w:fill="FFFFFF"/>
        </w:rPr>
        <w:t>具体质量保修内容双方约定如下：</w:t>
      </w:r>
      <w:r>
        <w:rPr>
          <w:rFonts w:hint="eastAsia" w:ascii="仿宋" w:hAnsi="仿宋" w:eastAsia="仿宋" w:cs="仿宋"/>
          <w:color w:val="auto"/>
          <w:sz w:val="24"/>
          <w:szCs w:val="24"/>
          <w:u w:val="single"/>
          <w:shd w:val="clear" w:color="auto" w:fill="FFFFFF"/>
        </w:rPr>
        <w:t>施工图和工程量清单所包含的工程施工内容。</w:t>
      </w:r>
    </w:p>
    <w:p w14:paraId="7B6A81CE">
      <w:pPr>
        <w:spacing w:line="360" w:lineRule="auto"/>
        <w:ind w:firstLine="482" w:firstLineChars="200"/>
        <w:rPr>
          <w:rFonts w:hint="eastAsia"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 xml:space="preserve">二、质量保修期 </w:t>
      </w:r>
    </w:p>
    <w:p w14:paraId="21C949B2">
      <w:pPr>
        <w:spacing w:line="360" w:lineRule="auto"/>
        <w:ind w:firstLine="480" w:firstLineChars="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质量保修期自工程</w:t>
      </w:r>
      <w:r>
        <w:rPr>
          <w:rFonts w:hint="eastAsia" w:ascii="仿宋" w:hAnsi="仿宋" w:eastAsia="仿宋" w:cs="仿宋"/>
          <w:color w:val="auto"/>
          <w:sz w:val="24"/>
          <w:szCs w:val="24"/>
          <w:shd w:val="clear" w:color="auto" w:fill="FFFFFF"/>
          <w:lang w:val="en-US" w:eastAsia="zh-CN"/>
        </w:rPr>
        <w:t>通过</w:t>
      </w:r>
      <w:r>
        <w:rPr>
          <w:rFonts w:hint="eastAsia" w:ascii="仿宋" w:hAnsi="仿宋" w:eastAsia="仿宋" w:cs="仿宋"/>
          <w:color w:val="auto"/>
          <w:sz w:val="24"/>
          <w:szCs w:val="24"/>
          <w:shd w:val="clear" w:color="auto" w:fill="FFFFFF"/>
        </w:rPr>
        <w:t xml:space="preserve">竣工验收合格之日起计算。分单项竣工验收的工程，按单项工程分别计算质量保修期。 </w:t>
      </w:r>
    </w:p>
    <w:p w14:paraId="4CDA580B">
      <w:pPr>
        <w:spacing w:line="360" w:lineRule="auto"/>
        <w:ind w:firstLine="480" w:firstLineChars="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 xml:space="preserve">双方根据《建设工程质量管理条例》及国家有关规定，结合具体工程约定质量保修期如下： </w:t>
      </w:r>
    </w:p>
    <w:p w14:paraId="3A3979A4">
      <w:pPr>
        <w:spacing w:line="360" w:lineRule="auto"/>
        <w:ind w:firstLine="480" w:firstLineChars="200"/>
        <w:rPr>
          <w:rFonts w:hint="eastAsia" w:ascii="仿宋" w:hAnsi="仿宋" w:eastAsia="仿宋" w:cs="仿宋"/>
          <w:color w:val="auto"/>
          <w:sz w:val="24"/>
          <w:szCs w:val="24"/>
          <w:u w:val="single"/>
          <w:shd w:val="clear" w:color="auto" w:fill="FFFFFF"/>
        </w:rPr>
      </w:pPr>
      <w:r>
        <w:rPr>
          <w:rFonts w:hint="eastAsia" w:ascii="仿宋" w:hAnsi="仿宋" w:eastAsia="仿宋" w:cs="仿宋"/>
          <w:color w:val="auto"/>
          <w:sz w:val="24"/>
          <w:szCs w:val="24"/>
          <w:shd w:val="clear" w:color="auto" w:fill="FFFFFF"/>
        </w:rPr>
        <w:t>1.土建工程为：</w:t>
      </w:r>
      <w:r>
        <w:rPr>
          <w:rFonts w:hint="eastAsia" w:ascii="仿宋" w:hAnsi="仿宋" w:eastAsia="仿宋" w:cs="仿宋"/>
          <w:color w:val="auto"/>
          <w:sz w:val="24"/>
          <w:szCs w:val="24"/>
          <w:u w:val="single"/>
          <w:shd w:val="clear" w:color="auto" w:fill="FFFFFF"/>
        </w:rPr>
        <w:t>基础设施工程、房屋建筑的地基基础工程和主体结构工程，为设计文件规定的该工程的合理使用年限，不少于50年；屋面防水工程、有防水要求的卫生间、房间和外墙面的防渗漏，为5年；外墙外保温的保修期，为5年；</w:t>
      </w:r>
    </w:p>
    <w:p w14:paraId="4DF72CDA">
      <w:pPr>
        <w:spacing w:line="360" w:lineRule="auto"/>
        <w:ind w:firstLine="480" w:firstLineChars="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2.电气管线、给排水管道、设备安装和装修工程为</w:t>
      </w:r>
      <w:r>
        <w:rPr>
          <w:rFonts w:hint="eastAsia" w:ascii="仿宋" w:hAnsi="仿宋" w:eastAsia="仿宋" w:cs="仿宋"/>
          <w:color w:val="auto"/>
          <w:sz w:val="24"/>
          <w:szCs w:val="24"/>
          <w:u w:val="single"/>
          <w:shd w:val="clear" w:color="auto" w:fill="FFFFFF"/>
        </w:rPr>
        <w:t>2</w:t>
      </w:r>
      <w:r>
        <w:rPr>
          <w:rFonts w:hint="eastAsia" w:ascii="仿宋" w:hAnsi="仿宋" w:eastAsia="仿宋" w:cs="仿宋"/>
          <w:color w:val="auto"/>
          <w:sz w:val="24"/>
          <w:szCs w:val="24"/>
          <w:shd w:val="clear" w:color="auto" w:fill="FFFFFF"/>
        </w:rPr>
        <w:t>年；</w:t>
      </w:r>
    </w:p>
    <w:p w14:paraId="7F31B418">
      <w:pPr>
        <w:spacing w:line="360" w:lineRule="auto"/>
        <w:ind w:firstLine="480" w:firstLineChars="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3.供热及供冷为</w:t>
      </w:r>
      <w:r>
        <w:rPr>
          <w:rFonts w:hint="eastAsia" w:ascii="仿宋" w:hAnsi="仿宋" w:eastAsia="仿宋" w:cs="仿宋"/>
          <w:color w:val="auto"/>
          <w:sz w:val="24"/>
          <w:szCs w:val="24"/>
          <w:u w:val="single"/>
          <w:shd w:val="clear" w:color="auto" w:fill="FFFFFF"/>
        </w:rPr>
        <w:t>2</w:t>
      </w:r>
      <w:r>
        <w:rPr>
          <w:rFonts w:hint="eastAsia" w:ascii="仿宋" w:hAnsi="仿宋" w:eastAsia="仿宋" w:cs="仿宋"/>
          <w:color w:val="auto"/>
          <w:sz w:val="24"/>
          <w:szCs w:val="24"/>
          <w:shd w:val="clear" w:color="auto" w:fill="FFFFFF"/>
        </w:rPr>
        <w:t xml:space="preserve">个采暖期及供冷期； </w:t>
      </w:r>
    </w:p>
    <w:p w14:paraId="3023D194">
      <w:pPr>
        <w:spacing w:line="360" w:lineRule="auto"/>
        <w:ind w:firstLine="480" w:firstLineChars="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4.室外的上下水和小区道路等市政公用工程为</w:t>
      </w:r>
      <w:r>
        <w:rPr>
          <w:rFonts w:hint="eastAsia" w:ascii="仿宋" w:hAnsi="仿宋" w:eastAsia="仿宋" w:cs="仿宋"/>
          <w:color w:val="auto"/>
          <w:sz w:val="24"/>
          <w:szCs w:val="24"/>
          <w:u w:val="single"/>
          <w:shd w:val="clear" w:color="auto" w:fill="FFFFFF"/>
        </w:rPr>
        <w:t>2</w:t>
      </w:r>
      <w:r>
        <w:rPr>
          <w:rFonts w:hint="eastAsia" w:ascii="仿宋" w:hAnsi="仿宋" w:eastAsia="仿宋" w:cs="仿宋"/>
          <w:color w:val="auto"/>
          <w:sz w:val="24"/>
          <w:szCs w:val="24"/>
          <w:shd w:val="clear" w:color="auto" w:fill="FFFFFF"/>
        </w:rPr>
        <w:t xml:space="preserve">年； </w:t>
      </w:r>
    </w:p>
    <w:p w14:paraId="186B9827">
      <w:pPr>
        <w:adjustRightInd w:val="0"/>
        <w:snapToGrid w:val="0"/>
        <w:spacing w:line="360" w:lineRule="auto"/>
        <w:ind w:firstLine="499" w:firstLineChars="208"/>
        <w:rPr>
          <w:rFonts w:hint="eastAsia" w:ascii="仿宋" w:hAnsi="仿宋" w:eastAsia="仿宋" w:cs="仿宋"/>
          <w:color w:val="auto"/>
          <w:sz w:val="24"/>
          <w:szCs w:val="24"/>
          <w:u w:val="single"/>
          <w:shd w:val="clear" w:color="auto" w:fill="FFFFFF"/>
        </w:rPr>
      </w:pPr>
      <w:r>
        <w:rPr>
          <w:rFonts w:hint="eastAsia" w:ascii="仿宋" w:hAnsi="仿宋" w:eastAsia="仿宋" w:cs="仿宋"/>
          <w:color w:val="auto"/>
          <w:sz w:val="24"/>
          <w:szCs w:val="24"/>
          <w:shd w:val="clear" w:color="auto" w:fill="FFFFFF"/>
        </w:rPr>
        <w:t>5.其他约定：</w:t>
      </w:r>
      <w:r>
        <w:rPr>
          <w:rFonts w:hint="eastAsia" w:ascii="仿宋" w:hAnsi="仿宋" w:eastAsia="仿宋" w:cs="仿宋"/>
          <w:color w:val="auto"/>
          <w:sz w:val="24"/>
          <w:szCs w:val="24"/>
          <w:u w:val="single"/>
          <w:shd w:val="clear" w:color="auto" w:fill="FFFFFF"/>
        </w:rPr>
        <w:t>设备、材料等原制造厂商承诺的质保期多于2年的从其约定，但原制造厂商承诺的质保期少于2年的，承包人须保证质保期不少于2年</w:t>
      </w:r>
      <w:r>
        <w:rPr>
          <w:rFonts w:hint="eastAsia" w:ascii="仿宋" w:hAnsi="仿宋" w:eastAsia="仿宋" w:cs="仿宋"/>
          <w:color w:val="auto"/>
          <w:sz w:val="24"/>
          <w:szCs w:val="24"/>
          <w:shd w:val="clear" w:color="auto" w:fill="FFFFFF"/>
        </w:rPr>
        <w:t>。</w:t>
      </w:r>
    </w:p>
    <w:p w14:paraId="4CD5AA86">
      <w:pPr>
        <w:adjustRightInd w:val="0"/>
        <w:snapToGrid w:val="0"/>
        <w:spacing w:line="360" w:lineRule="auto"/>
        <w:ind w:firstLine="482" w:firstLineChars="200"/>
        <w:rPr>
          <w:rFonts w:hint="eastAsia"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 xml:space="preserve">三、质量保修责任 </w:t>
      </w:r>
    </w:p>
    <w:p w14:paraId="5C16D70A">
      <w:pPr>
        <w:adjustRightInd w:val="0"/>
        <w:snapToGrid w:val="0"/>
        <w:spacing w:line="360" w:lineRule="auto"/>
        <w:ind w:firstLine="480" w:firstLineChars="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 xml:space="preserve">1.属于保修范围和内容的项目，承包人应在接到修理通知之日后3日内派人修理。承包人不在约定期限内派人修理，发包人可委托其他人员修理，保修费用从质量保修金内抵扣。 </w:t>
      </w:r>
    </w:p>
    <w:p w14:paraId="1D222639">
      <w:pPr>
        <w:adjustRightInd w:val="0"/>
        <w:snapToGrid w:val="0"/>
        <w:spacing w:line="360" w:lineRule="auto"/>
        <w:ind w:firstLine="480" w:firstLineChars="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 xml:space="preserve">2.发生须紧急抢修事故，承包人接到事故通知后，应立即到达事故现场抢修。非承包人施工质量引起的事故，抢修费用由发包人承担。 </w:t>
      </w:r>
    </w:p>
    <w:p w14:paraId="0ADA769A">
      <w:pPr>
        <w:adjustRightInd w:val="0"/>
        <w:snapToGrid w:val="0"/>
        <w:spacing w:line="360" w:lineRule="auto"/>
        <w:ind w:firstLine="480" w:firstLineChars="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 xml:space="preserve">3.在国家规定的工程合理使用期限内，承包人确保地基基础工程和主体结构的质量。因承包人原因致使工程在合理使用期限内造成人身和财产损害的，承包人应承担损害赔偿责任。 </w:t>
      </w:r>
    </w:p>
    <w:p w14:paraId="31A64221">
      <w:pPr>
        <w:spacing w:line="360" w:lineRule="auto"/>
        <w:ind w:firstLine="482" w:firstLineChars="200"/>
        <w:rPr>
          <w:rFonts w:hint="eastAsia"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 xml:space="preserve">四、质量保修金的支付 </w:t>
      </w:r>
    </w:p>
    <w:p w14:paraId="6D05E217">
      <w:pPr>
        <w:spacing w:line="360" w:lineRule="auto"/>
        <w:ind w:firstLine="480" w:firstLineChars="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本工程约定的工程质量保修金为竣工结算价款的</w:t>
      </w:r>
      <w:r>
        <w:rPr>
          <w:rFonts w:hint="eastAsia" w:ascii="仿宋" w:hAnsi="仿宋" w:eastAsia="仿宋" w:cs="仿宋"/>
          <w:color w:val="auto"/>
          <w:sz w:val="24"/>
          <w:szCs w:val="24"/>
          <w:u w:val="single"/>
          <w:shd w:val="clear" w:color="auto" w:fill="FFFFFF"/>
        </w:rPr>
        <w:t>3%</w:t>
      </w:r>
      <w:r>
        <w:rPr>
          <w:rFonts w:hint="eastAsia" w:ascii="仿宋" w:hAnsi="仿宋" w:eastAsia="仿宋" w:cs="仿宋"/>
          <w:color w:val="auto"/>
          <w:sz w:val="24"/>
          <w:szCs w:val="24"/>
          <w:shd w:val="clear" w:color="auto" w:fill="FFFFFF"/>
        </w:rPr>
        <w:t>。质保期满且无质量问题30天内一次性付清（不计取利息）。</w:t>
      </w:r>
    </w:p>
    <w:p w14:paraId="50D1B20F">
      <w:pPr>
        <w:spacing w:line="360" w:lineRule="auto"/>
        <w:ind w:firstLine="482" w:firstLineChars="200"/>
        <w:rPr>
          <w:rFonts w:hint="eastAsia"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 xml:space="preserve">五、质量保修金的返还 </w:t>
      </w:r>
    </w:p>
    <w:p w14:paraId="452CD6AE">
      <w:pPr>
        <w:adjustRightInd w:val="0"/>
        <w:snapToGrid w:val="0"/>
        <w:spacing w:line="360" w:lineRule="auto"/>
        <w:ind w:firstLine="499" w:firstLineChars="208"/>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二年保修期满后，三十天内返还结算总价3%的保修金（扣除相关责任款）；</w:t>
      </w:r>
    </w:p>
    <w:p w14:paraId="37E58573">
      <w:pPr>
        <w:spacing w:line="360" w:lineRule="auto"/>
        <w:ind w:firstLine="482" w:firstLineChars="200"/>
        <w:rPr>
          <w:rFonts w:hint="eastAsia"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 xml:space="preserve">六、其他 </w:t>
      </w:r>
    </w:p>
    <w:p w14:paraId="25D3B635">
      <w:pPr>
        <w:spacing w:line="360" w:lineRule="auto"/>
        <w:ind w:firstLine="480" w:firstLineChars="200"/>
        <w:rPr>
          <w:rFonts w:hint="eastAsia" w:ascii="仿宋" w:hAnsi="仿宋" w:eastAsia="仿宋" w:cs="仿宋"/>
          <w:color w:val="auto"/>
          <w:sz w:val="24"/>
          <w:szCs w:val="24"/>
          <w:u w:val="single"/>
          <w:shd w:val="clear" w:color="auto" w:fill="FFFFFF"/>
        </w:rPr>
      </w:pPr>
      <w:r>
        <w:rPr>
          <w:rFonts w:hint="eastAsia" w:ascii="仿宋" w:hAnsi="仿宋" w:eastAsia="仿宋" w:cs="仿宋"/>
          <w:color w:val="auto"/>
          <w:sz w:val="24"/>
          <w:szCs w:val="24"/>
          <w:shd w:val="clear" w:color="auto" w:fill="FFFFFF"/>
        </w:rPr>
        <w:t>双方约定的其他工程质量保修事项：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u w:val="single"/>
          <w:shd w:val="clear" w:color="auto" w:fill="FFFFFF"/>
          <w:lang w:val="en-US" w:eastAsia="zh-CN"/>
        </w:rPr>
        <w:t xml:space="preserve">   无  </w:t>
      </w:r>
      <w:r>
        <w:rPr>
          <w:rFonts w:hint="eastAsia" w:ascii="仿宋" w:hAnsi="仿宋" w:eastAsia="仿宋" w:cs="仿宋"/>
          <w:color w:val="auto"/>
          <w:sz w:val="24"/>
          <w:szCs w:val="24"/>
          <w:u w:val="single"/>
          <w:shd w:val="clear" w:color="auto" w:fill="FFFFFF"/>
        </w:rPr>
        <w:t xml:space="preserve"> </w:t>
      </w:r>
    </w:p>
    <w:p w14:paraId="72B3BAB2">
      <w:pPr>
        <w:spacing w:line="360" w:lineRule="auto"/>
        <w:ind w:firstLine="480" w:firstLineChars="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本工程质量保修作书为施工合同的附件，由施工合同发包人、承包人双方共同签订。</w:t>
      </w:r>
    </w:p>
    <w:p w14:paraId="1353A57F">
      <w:pPr>
        <w:pStyle w:val="5"/>
        <w:tabs>
          <w:tab w:val="left" w:pos="630"/>
          <w:tab w:val="left" w:pos="1691"/>
        </w:tabs>
        <w:snapToGrid w:val="0"/>
        <w:spacing w:line="360" w:lineRule="auto"/>
        <w:ind w:left="420" w:right="63" w:firstLine="360" w:firstLineChars="150"/>
        <w:rPr>
          <w:rFonts w:hint="eastAsia" w:ascii="仿宋" w:hAnsi="仿宋" w:eastAsia="仿宋" w:cs="仿宋"/>
          <w:color w:val="auto"/>
          <w:sz w:val="24"/>
          <w:szCs w:val="24"/>
          <w:shd w:val="clear" w:color="auto" w:fill="FFFFFF"/>
        </w:rPr>
      </w:pPr>
    </w:p>
    <w:p w14:paraId="76505E9F">
      <w:pPr>
        <w:pStyle w:val="5"/>
        <w:tabs>
          <w:tab w:val="left" w:pos="630"/>
          <w:tab w:val="left" w:pos="1691"/>
        </w:tabs>
        <w:snapToGrid w:val="0"/>
        <w:spacing w:line="360" w:lineRule="auto"/>
        <w:ind w:left="420" w:right="63" w:firstLine="360" w:firstLineChars="150"/>
        <w:rPr>
          <w:rFonts w:hint="eastAsia" w:ascii="仿宋" w:hAnsi="仿宋" w:eastAsia="仿宋" w:cs="仿宋"/>
          <w:color w:val="auto"/>
          <w:sz w:val="24"/>
          <w:szCs w:val="24"/>
          <w:shd w:val="clear" w:color="auto" w:fill="FFFFFF"/>
        </w:rPr>
      </w:pPr>
    </w:p>
    <w:p w14:paraId="0C7BE059">
      <w:pPr>
        <w:spacing w:line="360" w:lineRule="auto"/>
        <w:ind w:firstLine="200"/>
        <w:rPr>
          <w:rFonts w:hint="eastAsia" w:ascii="仿宋" w:hAnsi="仿宋" w:eastAsia="仿宋" w:cs="仿宋"/>
          <w:color w:val="auto"/>
          <w:sz w:val="24"/>
          <w:szCs w:val="24"/>
          <w:shd w:val="clear" w:color="auto" w:fill="FFFFFF"/>
        </w:rPr>
      </w:pPr>
    </w:p>
    <w:p w14:paraId="1A03DA39">
      <w:pPr>
        <w:spacing w:line="360" w:lineRule="auto"/>
        <w:ind w:firstLine="200"/>
        <w:rPr>
          <w:rFonts w:hint="eastAsia" w:ascii="仿宋" w:hAnsi="仿宋" w:eastAsia="仿宋" w:cs="仿宋"/>
          <w:color w:val="auto"/>
          <w:sz w:val="24"/>
          <w:szCs w:val="24"/>
          <w:shd w:val="clear" w:color="auto" w:fill="FFFFFF"/>
        </w:rPr>
      </w:pPr>
    </w:p>
    <w:p w14:paraId="2F7FCBFC">
      <w:pPr>
        <w:spacing w:line="360" w:lineRule="auto"/>
        <w:ind w:firstLine="200"/>
        <w:rPr>
          <w:rFonts w:hint="eastAsia" w:ascii="仿宋" w:hAnsi="仿宋" w:eastAsia="仿宋" w:cs="仿宋"/>
          <w:color w:val="auto"/>
          <w:sz w:val="24"/>
          <w:szCs w:val="24"/>
          <w:shd w:val="clear" w:color="auto" w:fill="FFFFFF"/>
        </w:rPr>
      </w:pPr>
    </w:p>
    <w:p w14:paraId="4656155E">
      <w:pPr>
        <w:spacing w:line="360" w:lineRule="auto"/>
        <w:ind w:firstLine="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发包人：</w:t>
      </w:r>
      <w:r>
        <w:rPr>
          <w:rFonts w:hint="eastAsia" w:ascii="仿宋" w:hAnsi="仿宋" w:eastAsia="仿宋" w:cs="仿宋"/>
          <w:color w:val="auto"/>
          <w:sz w:val="24"/>
          <w:szCs w:val="24"/>
          <w:u w:val="single"/>
          <w:shd w:val="clear" w:color="auto" w:fill="FFFFFF"/>
        </w:rPr>
        <w:t xml:space="preserve">      （盖章）        </w:t>
      </w:r>
      <w:r>
        <w:rPr>
          <w:rFonts w:hint="eastAsia" w:ascii="仿宋" w:hAnsi="仿宋" w:eastAsia="仿宋" w:cs="仿宋"/>
          <w:color w:val="auto"/>
          <w:sz w:val="24"/>
          <w:szCs w:val="24"/>
          <w:shd w:val="clear" w:color="auto" w:fill="FFFFFF"/>
        </w:rPr>
        <w:t>承包人：</w:t>
      </w:r>
      <w:r>
        <w:rPr>
          <w:rFonts w:hint="eastAsia" w:ascii="仿宋" w:hAnsi="仿宋" w:eastAsia="仿宋" w:cs="仿宋"/>
          <w:color w:val="auto"/>
          <w:sz w:val="24"/>
          <w:szCs w:val="24"/>
          <w:u w:val="single"/>
          <w:shd w:val="clear" w:color="auto" w:fill="FFFFFF"/>
        </w:rPr>
        <w:t xml:space="preserve">      （盖章）           </w:t>
      </w:r>
    </w:p>
    <w:p w14:paraId="710737A7">
      <w:pPr>
        <w:spacing w:line="360" w:lineRule="auto"/>
        <w:ind w:firstLine="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法定代表人</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 法定代表人 </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   </w:t>
      </w:r>
    </w:p>
    <w:p w14:paraId="609D84AA">
      <w:pPr>
        <w:spacing w:line="360" w:lineRule="auto"/>
        <w:ind w:firstLine="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或委托代理人：</w:t>
      </w:r>
      <w:r>
        <w:rPr>
          <w:rFonts w:hint="eastAsia" w:ascii="仿宋" w:hAnsi="仿宋" w:eastAsia="仿宋" w:cs="仿宋"/>
          <w:color w:val="auto"/>
          <w:sz w:val="24"/>
          <w:szCs w:val="24"/>
          <w:u w:val="single"/>
          <w:shd w:val="clear" w:color="auto" w:fill="FFFFFF"/>
        </w:rPr>
        <w:t xml:space="preserve">  （签字）     </w:t>
      </w:r>
      <w:r>
        <w:rPr>
          <w:rFonts w:hint="eastAsia" w:ascii="仿宋" w:hAnsi="仿宋" w:eastAsia="仿宋" w:cs="仿宋"/>
          <w:color w:val="auto"/>
          <w:sz w:val="24"/>
          <w:szCs w:val="24"/>
          <w:shd w:val="clear" w:color="auto" w:fill="FFFFFF"/>
        </w:rPr>
        <w:t xml:space="preserve"> 或委托代理人：</w:t>
      </w:r>
      <w:r>
        <w:rPr>
          <w:rFonts w:hint="eastAsia" w:ascii="仿宋" w:hAnsi="仿宋" w:eastAsia="仿宋" w:cs="仿宋"/>
          <w:color w:val="auto"/>
          <w:sz w:val="24"/>
          <w:szCs w:val="24"/>
          <w:u w:val="single"/>
          <w:shd w:val="clear" w:color="auto" w:fill="FFFFFF"/>
        </w:rPr>
        <w:t xml:space="preserve">   （签字）        </w:t>
      </w:r>
    </w:p>
    <w:p w14:paraId="38DA14AC">
      <w:pPr>
        <w:ind w:firstLine="240" w:firstLineChars="1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年____月</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日   </w:t>
      </w:r>
      <w:r>
        <w:rPr>
          <w:rFonts w:hint="eastAsia" w:ascii="仿宋" w:hAnsi="仿宋" w:eastAsia="仿宋" w:cs="仿宋"/>
          <w:color w:val="auto"/>
          <w:sz w:val="24"/>
          <w:szCs w:val="24"/>
          <w:shd w:val="clear" w:color="auto" w:fill="FFFFFF"/>
          <w:lang w:val="en-US" w:eastAsia="zh-CN"/>
        </w:rPr>
        <w:t xml:space="preserve">       </w:t>
      </w:r>
      <w:r>
        <w:rPr>
          <w:rFonts w:hint="eastAsia" w:ascii="仿宋" w:hAnsi="仿宋" w:eastAsia="仿宋" w:cs="仿宋"/>
          <w:color w:val="auto"/>
          <w:sz w:val="24"/>
          <w:szCs w:val="24"/>
          <w:shd w:val="clear" w:color="auto" w:fill="FFFFFF"/>
        </w:rPr>
        <w:t xml:space="preserve">  </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年____月</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日</w:t>
      </w:r>
    </w:p>
    <w:p w14:paraId="68CD24E1">
      <w:pPr>
        <w:pStyle w:val="2"/>
        <w:rPr>
          <w:rFonts w:hint="eastAsia" w:ascii="仿宋" w:hAnsi="仿宋" w:eastAsia="仿宋" w:cs="仿宋"/>
          <w:color w:val="auto"/>
          <w:sz w:val="24"/>
          <w:szCs w:val="24"/>
          <w:shd w:val="clear" w:color="auto" w:fill="FFFFFF"/>
        </w:rPr>
      </w:pPr>
    </w:p>
    <w:p w14:paraId="22E4E2FF">
      <w:pPr>
        <w:rPr>
          <w:rFonts w:hint="eastAsia" w:ascii="仿宋" w:hAnsi="仿宋" w:eastAsia="仿宋" w:cs="仿宋"/>
          <w:color w:val="auto"/>
          <w:sz w:val="24"/>
          <w:szCs w:val="24"/>
          <w:shd w:val="clear" w:color="auto" w:fill="FFFFFF"/>
        </w:rPr>
      </w:pPr>
    </w:p>
    <w:p w14:paraId="2567512E">
      <w:pPr>
        <w:pStyle w:val="2"/>
        <w:rPr>
          <w:rFonts w:hint="eastAsia" w:ascii="仿宋" w:hAnsi="仿宋" w:eastAsia="仿宋" w:cs="仿宋"/>
          <w:color w:val="auto"/>
          <w:sz w:val="24"/>
          <w:szCs w:val="24"/>
          <w:shd w:val="clear" w:color="auto" w:fill="FFFFFF"/>
        </w:rPr>
      </w:pPr>
    </w:p>
    <w:p w14:paraId="7AEDEEF9">
      <w:pPr>
        <w:rPr>
          <w:rFonts w:hint="eastAsia" w:ascii="仿宋" w:hAnsi="仿宋" w:eastAsia="仿宋" w:cs="仿宋"/>
          <w:color w:val="auto"/>
        </w:rPr>
      </w:pPr>
    </w:p>
    <w:p w14:paraId="1A46B457">
      <w:pPr>
        <w:pStyle w:val="7"/>
        <w:rPr>
          <w:rFonts w:hint="eastAsia" w:ascii="仿宋" w:hAnsi="仿宋" w:eastAsia="仿宋" w:cs="仿宋"/>
          <w:color w:val="auto"/>
          <w:sz w:val="24"/>
          <w:szCs w:val="24"/>
          <w:shd w:val="clear" w:color="auto" w:fill="FFFFFF"/>
        </w:rPr>
      </w:pPr>
    </w:p>
    <w:p w14:paraId="47109ACE">
      <w:pPr>
        <w:rPr>
          <w:rFonts w:hint="eastAsia" w:ascii="仿宋" w:hAnsi="仿宋" w:eastAsia="仿宋" w:cs="仿宋"/>
          <w:color w:val="auto"/>
          <w:sz w:val="24"/>
          <w:szCs w:val="24"/>
          <w:shd w:val="clear" w:color="auto" w:fill="FFFFFF"/>
        </w:rPr>
      </w:pPr>
    </w:p>
    <w:p w14:paraId="37B5F222">
      <w:pPr>
        <w:pStyle w:val="2"/>
        <w:rPr>
          <w:rFonts w:hint="eastAsia" w:ascii="仿宋" w:hAnsi="仿宋" w:eastAsia="仿宋" w:cs="仿宋"/>
          <w:color w:val="auto"/>
          <w:sz w:val="24"/>
          <w:szCs w:val="24"/>
          <w:shd w:val="clear" w:color="auto" w:fill="FFFFFF"/>
        </w:rPr>
      </w:pPr>
    </w:p>
    <w:p w14:paraId="6B6B1508">
      <w:pPr>
        <w:rPr>
          <w:rFonts w:hint="eastAsia" w:ascii="仿宋" w:hAnsi="仿宋" w:eastAsia="仿宋" w:cs="仿宋"/>
          <w:color w:val="auto"/>
          <w:sz w:val="24"/>
          <w:szCs w:val="24"/>
          <w:shd w:val="clear" w:color="auto" w:fill="FFFFFF"/>
        </w:rPr>
      </w:pPr>
    </w:p>
    <w:p w14:paraId="4690BE2D">
      <w:pPr>
        <w:pStyle w:val="2"/>
        <w:rPr>
          <w:rFonts w:hint="eastAsia" w:ascii="仿宋" w:hAnsi="仿宋" w:eastAsia="仿宋" w:cs="仿宋"/>
          <w:color w:val="auto"/>
          <w:sz w:val="24"/>
          <w:szCs w:val="24"/>
          <w:shd w:val="clear" w:color="auto" w:fill="FFFFFF"/>
        </w:rPr>
      </w:pPr>
    </w:p>
    <w:p w14:paraId="2ADA9C33">
      <w:pPr>
        <w:rPr>
          <w:rFonts w:hint="eastAsia" w:ascii="仿宋" w:hAnsi="仿宋" w:eastAsia="仿宋" w:cs="仿宋"/>
          <w:color w:val="auto"/>
          <w:sz w:val="24"/>
          <w:szCs w:val="24"/>
          <w:shd w:val="clear" w:color="auto" w:fill="FFFFFF"/>
        </w:rPr>
      </w:pPr>
    </w:p>
    <w:p w14:paraId="75A4100B">
      <w:pPr>
        <w:pStyle w:val="2"/>
        <w:rPr>
          <w:rFonts w:hint="eastAsia" w:ascii="仿宋" w:hAnsi="仿宋" w:eastAsia="仿宋" w:cs="仿宋"/>
          <w:color w:val="auto"/>
          <w:sz w:val="24"/>
          <w:szCs w:val="24"/>
          <w:shd w:val="clear" w:color="auto" w:fill="FFFFFF"/>
        </w:rPr>
      </w:pPr>
    </w:p>
    <w:p w14:paraId="0AC05175">
      <w:pPr>
        <w:rPr>
          <w:rFonts w:hint="eastAsia" w:ascii="仿宋" w:hAnsi="仿宋" w:eastAsia="仿宋" w:cs="仿宋"/>
          <w:color w:val="auto"/>
          <w:sz w:val="24"/>
          <w:szCs w:val="24"/>
          <w:shd w:val="clear" w:color="auto" w:fill="FFFFFF"/>
        </w:rPr>
      </w:pPr>
    </w:p>
    <w:p w14:paraId="799CD28E">
      <w:pPr>
        <w:pStyle w:val="2"/>
        <w:rPr>
          <w:rFonts w:hint="eastAsia" w:ascii="仿宋" w:hAnsi="仿宋" w:eastAsia="仿宋" w:cs="仿宋"/>
          <w:color w:val="auto"/>
          <w:sz w:val="24"/>
          <w:szCs w:val="24"/>
          <w:shd w:val="clear" w:color="auto" w:fill="FFFFFF"/>
        </w:rPr>
      </w:pPr>
    </w:p>
    <w:p w14:paraId="0B265A16">
      <w:pPr>
        <w:rPr>
          <w:rFonts w:hint="eastAsia" w:ascii="仿宋" w:hAnsi="仿宋" w:eastAsia="仿宋" w:cs="仿宋"/>
          <w:color w:val="auto"/>
          <w:sz w:val="24"/>
          <w:szCs w:val="24"/>
          <w:shd w:val="clear" w:color="auto" w:fill="FFFFFF"/>
        </w:rPr>
      </w:pPr>
    </w:p>
    <w:p w14:paraId="087A88D4">
      <w:pPr>
        <w:pStyle w:val="2"/>
        <w:rPr>
          <w:rFonts w:hint="eastAsia" w:ascii="仿宋" w:hAnsi="仿宋" w:eastAsia="仿宋" w:cs="仿宋"/>
          <w:color w:val="auto"/>
          <w:sz w:val="24"/>
          <w:szCs w:val="24"/>
          <w:shd w:val="clear" w:color="auto" w:fill="FFFFFF"/>
        </w:rPr>
      </w:pPr>
    </w:p>
    <w:p w14:paraId="26EC89AE">
      <w:pPr>
        <w:rPr>
          <w:rFonts w:hint="eastAsia" w:ascii="仿宋" w:hAnsi="仿宋" w:eastAsia="仿宋" w:cs="仿宋"/>
          <w:color w:val="auto"/>
          <w:sz w:val="24"/>
          <w:szCs w:val="24"/>
          <w:shd w:val="clear" w:color="auto" w:fill="FFFFFF"/>
        </w:rPr>
      </w:pPr>
    </w:p>
    <w:p w14:paraId="367B6F0B">
      <w:pPr>
        <w:pStyle w:val="2"/>
        <w:rPr>
          <w:rFonts w:hint="eastAsia" w:ascii="仿宋" w:hAnsi="仿宋" w:eastAsia="仿宋" w:cs="仿宋"/>
          <w:color w:val="auto"/>
          <w:sz w:val="24"/>
          <w:szCs w:val="24"/>
          <w:shd w:val="clear" w:color="auto" w:fill="FFFFFF"/>
        </w:rPr>
      </w:pPr>
    </w:p>
    <w:p w14:paraId="605B63D0">
      <w:pPr>
        <w:rPr>
          <w:rFonts w:hint="eastAsia" w:ascii="仿宋" w:hAnsi="仿宋" w:eastAsia="仿宋" w:cs="仿宋"/>
          <w:color w:val="auto"/>
          <w:sz w:val="24"/>
          <w:szCs w:val="24"/>
          <w:shd w:val="clear" w:color="auto" w:fill="FFFFFF"/>
        </w:rPr>
      </w:pPr>
    </w:p>
    <w:p w14:paraId="09734888">
      <w:pPr>
        <w:pStyle w:val="2"/>
        <w:rPr>
          <w:rFonts w:hint="eastAsia" w:ascii="仿宋" w:hAnsi="仿宋" w:eastAsia="仿宋" w:cs="仿宋"/>
          <w:color w:val="auto"/>
          <w:sz w:val="24"/>
          <w:szCs w:val="24"/>
          <w:shd w:val="clear" w:color="auto" w:fill="FFFFFF"/>
        </w:rPr>
      </w:pPr>
    </w:p>
    <w:p w14:paraId="7F378AFC">
      <w:pPr>
        <w:rPr>
          <w:rFonts w:hint="eastAsia" w:ascii="仿宋" w:hAnsi="仿宋" w:eastAsia="仿宋" w:cs="仿宋"/>
          <w:color w:val="auto"/>
          <w:sz w:val="24"/>
          <w:szCs w:val="24"/>
          <w:shd w:val="clear" w:color="auto" w:fill="FFFFFF"/>
        </w:rPr>
      </w:pPr>
    </w:p>
    <w:p w14:paraId="7C41D6B6">
      <w:pPr>
        <w:rPr>
          <w:rFonts w:hint="eastAsia" w:ascii="仿宋" w:hAnsi="仿宋" w:eastAsia="仿宋" w:cs="仿宋"/>
          <w:color w:val="auto"/>
        </w:rPr>
      </w:pPr>
      <w:r>
        <w:rPr>
          <w:rFonts w:hint="eastAsia" w:ascii="仿宋" w:hAnsi="仿宋" w:eastAsia="仿宋" w:cs="仿宋"/>
          <w:color w:val="auto"/>
        </w:rPr>
        <w:br w:type="page"/>
      </w:r>
    </w:p>
    <w:p w14:paraId="7C4E605F">
      <w:pPr>
        <w:spacing w:line="360" w:lineRule="auto"/>
        <w:outlineLvl w:val="0"/>
        <w:rPr>
          <w:rFonts w:hint="eastAsia"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附件</w:t>
      </w:r>
      <w:r>
        <w:rPr>
          <w:rFonts w:hint="eastAsia" w:ascii="仿宋" w:hAnsi="仿宋" w:eastAsia="仿宋" w:cs="仿宋"/>
          <w:b/>
          <w:color w:val="auto"/>
          <w:sz w:val="24"/>
          <w:szCs w:val="24"/>
          <w:shd w:val="clear" w:color="auto" w:fill="FFFFFF"/>
          <w:lang w:val="en-US" w:eastAsia="zh-CN"/>
        </w:rPr>
        <w:t>2</w:t>
      </w:r>
      <w:r>
        <w:rPr>
          <w:rFonts w:hint="eastAsia" w:ascii="仿宋" w:hAnsi="仿宋" w:eastAsia="仿宋" w:cs="仿宋"/>
          <w:b/>
          <w:color w:val="auto"/>
          <w:sz w:val="24"/>
          <w:szCs w:val="24"/>
          <w:shd w:val="clear" w:color="auto" w:fill="FFFFFF"/>
        </w:rPr>
        <w:t>：安全生产责任协议书</w:t>
      </w:r>
    </w:p>
    <w:p w14:paraId="43284C87">
      <w:pPr>
        <w:spacing w:line="360" w:lineRule="auto"/>
        <w:rPr>
          <w:rFonts w:hint="eastAsia" w:ascii="仿宋" w:hAnsi="仿宋" w:eastAsia="仿宋" w:cs="仿宋"/>
          <w:b/>
          <w:color w:val="auto"/>
          <w:sz w:val="24"/>
          <w:szCs w:val="24"/>
          <w:shd w:val="clear" w:color="auto" w:fill="FFFFFF"/>
        </w:rPr>
      </w:pPr>
    </w:p>
    <w:p w14:paraId="21097317">
      <w:pPr>
        <w:spacing w:line="360" w:lineRule="auto"/>
        <w:jc w:val="center"/>
        <w:rPr>
          <w:rFonts w:hint="eastAsia" w:ascii="仿宋" w:hAnsi="仿宋" w:eastAsia="仿宋" w:cs="仿宋"/>
          <w:b/>
          <w:bCs/>
          <w:color w:val="auto"/>
          <w:sz w:val="24"/>
          <w:szCs w:val="24"/>
          <w:shd w:val="clear" w:color="auto" w:fill="FFFFFF"/>
        </w:rPr>
      </w:pPr>
      <w:r>
        <w:rPr>
          <w:rFonts w:hint="eastAsia" w:ascii="仿宋" w:hAnsi="仿宋" w:eastAsia="仿宋" w:cs="仿宋"/>
          <w:b/>
          <w:bCs/>
          <w:color w:val="auto"/>
          <w:sz w:val="24"/>
          <w:szCs w:val="24"/>
          <w:shd w:val="clear" w:color="auto" w:fill="FFFFFF"/>
        </w:rPr>
        <w:t>安全生产责任协议书</w:t>
      </w:r>
    </w:p>
    <w:p w14:paraId="4909C56F">
      <w:pPr>
        <w:spacing w:line="360" w:lineRule="auto"/>
        <w:jc w:val="center"/>
        <w:rPr>
          <w:rFonts w:hint="eastAsia" w:ascii="仿宋" w:hAnsi="仿宋" w:eastAsia="仿宋" w:cs="仿宋"/>
          <w:color w:val="auto"/>
          <w:sz w:val="24"/>
          <w:szCs w:val="24"/>
          <w:shd w:val="clear" w:color="auto" w:fill="FFFFFF"/>
        </w:rPr>
      </w:pPr>
    </w:p>
    <w:p w14:paraId="29A3A9BB">
      <w:pPr>
        <w:adjustRightInd w:val="0"/>
        <w:snapToGrid w:val="0"/>
        <w:spacing w:line="360" w:lineRule="auto"/>
        <w:ind w:firstLine="480" w:firstLineChars="200"/>
        <w:jc w:val="left"/>
        <w:rPr>
          <w:rFonts w:hint="default" w:ascii="仿宋" w:hAnsi="仿宋" w:eastAsia="仿宋" w:cs="仿宋"/>
          <w:color w:val="auto"/>
          <w:sz w:val="24"/>
          <w:szCs w:val="24"/>
          <w:shd w:val="clear" w:color="auto" w:fill="FFFFFF"/>
          <w:lang w:val="en-US"/>
        </w:rPr>
      </w:pPr>
      <w:r>
        <w:rPr>
          <w:rFonts w:hint="eastAsia" w:ascii="仿宋" w:hAnsi="仿宋" w:eastAsia="仿宋" w:cs="仿宋"/>
          <w:color w:val="auto"/>
          <w:sz w:val="24"/>
          <w:szCs w:val="24"/>
          <w:shd w:val="clear" w:color="auto" w:fill="FFFFFF"/>
        </w:rPr>
        <w:t>建设单位（简称甲方）：</w:t>
      </w:r>
      <w:r>
        <w:rPr>
          <w:rFonts w:hint="eastAsia" w:ascii="仿宋" w:hAnsi="仿宋" w:eastAsia="仿宋" w:cs="仿宋"/>
          <w:color w:val="auto"/>
          <w:sz w:val="24"/>
          <w:szCs w:val="24"/>
          <w:u w:val="single"/>
          <w:shd w:val="clear" w:color="auto" w:fill="FFFFFF"/>
          <w:lang w:val="en-US" w:eastAsia="zh-CN"/>
        </w:rPr>
        <w:t xml:space="preserve">                        </w:t>
      </w:r>
    </w:p>
    <w:p w14:paraId="7EB03F2C">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总包单位（简称乙方）：</w:t>
      </w:r>
      <w:r>
        <w:rPr>
          <w:rFonts w:hint="eastAsia" w:ascii="仿宋" w:hAnsi="仿宋" w:eastAsia="仿宋" w:cs="仿宋"/>
          <w:color w:val="auto"/>
          <w:sz w:val="24"/>
          <w:szCs w:val="24"/>
          <w:u w:val="single"/>
          <w:shd w:val="clear" w:color="auto" w:fill="FFFFFF"/>
          <w:lang w:val="en-US" w:eastAsia="zh-CN"/>
        </w:rPr>
        <w:t xml:space="preserve">                        </w:t>
      </w:r>
    </w:p>
    <w:p w14:paraId="0A893E14">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工程名称：</w:t>
      </w:r>
      <w:r>
        <w:rPr>
          <w:rFonts w:hint="eastAsia" w:ascii="仿宋" w:hAnsi="仿宋" w:eastAsia="仿宋" w:cs="仿宋"/>
          <w:color w:val="auto"/>
          <w:sz w:val="24"/>
          <w:szCs w:val="24"/>
          <w:u w:val="single"/>
          <w:shd w:val="clear" w:color="auto" w:fill="FFFFFF"/>
          <w:lang w:val="en-US" w:eastAsia="zh-CN"/>
        </w:rPr>
        <w:t xml:space="preserve">                        </w:t>
      </w:r>
    </w:p>
    <w:p w14:paraId="625175C5">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为贯彻落实“安全第一、预防为主、综合治理”的方针，加强安全生产管理，促进安全生产、文明施工，减少伤亡事故的发生。依照《安全生产法》、国务院《生产安全事故报告和调查处理条例》等有关规定，在平等、自愿的原则下，签订本协议。</w:t>
      </w:r>
    </w:p>
    <w:p w14:paraId="2ACA60D8">
      <w:pPr>
        <w:adjustRightInd w:val="0"/>
        <w:snapToGrid w:val="0"/>
        <w:spacing w:line="360" w:lineRule="auto"/>
        <w:ind w:firstLine="482" w:firstLineChars="200"/>
        <w:jc w:val="left"/>
        <w:rPr>
          <w:rFonts w:hint="eastAsia"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一、甲方的权利、义务</w:t>
      </w:r>
    </w:p>
    <w:p w14:paraId="07DED1C9">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1.贯彻执行《安全生产法》、国务院《生产安全事故报告和调查处理条例》，掌握安全生产动态。传达上级相关安全生产工作的批示、命令和规定，并对安全生产工作落实情况进行监督、检查；</w:t>
      </w:r>
    </w:p>
    <w:p w14:paraId="28312636">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2.严格审查乙方施工资质、采购文件、响应文件文件、承包工程内容、范围；</w:t>
      </w:r>
    </w:p>
    <w:p w14:paraId="24D8ED51">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3.对施工现场安全生产、文明生产有权检查。对发现的安全生产问题、隐患有权进行批评、教育、纠正。不得因追求工程进度，强令乙方冒险作业，导致出现生产安全隐患；</w:t>
      </w:r>
    </w:p>
    <w:p w14:paraId="20E1C4DA">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4.接到施工现场安全生产事故报告的，应当及时向有关部门报告，并启动事故应急处理方案，抢救伤者，协助乙方处理事故善后赔偿事宜。</w:t>
      </w:r>
    </w:p>
    <w:p w14:paraId="2AB1466D">
      <w:pPr>
        <w:adjustRightInd w:val="0"/>
        <w:snapToGrid w:val="0"/>
        <w:spacing w:line="360" w:lineRule="auto"/>
        <w:ind w:firstLine="482" w:firstLineChars="200"/>
        <w:jc w:val="left"/>
        <w:rPr>
          <w:rFonts w:hint="eastAsia"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二、乙方的权利、义务</w:t>
      </w:r>
    </w:p>
    <w:p w14:paraId="5CFCB4EC">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1.严格遵守《安全生产法》、国务院《生产安全事故报告和调查处理条例》等有关生产安全的管理制度；</w:t>
      </w:r>
    </w:p>
    <w:p w14:paraId="577E0DCC">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2.全面承担建筑工程安全生产的领导、管理责任。具体负责安全生产的领导、组织、检查、监督、教育、培训等相关事项；对进入施工现场所有人员，做好安全生产教育、安全技术交底、填写书面记录；进行必要的安全生产教育、业务培训；提高员工安全防范意识、自我保护意识，对已接受教育、培训的员工，应当在教育、培训记录上签字确认；</w:t>
      </w:r>
    </w:p>
    <w:p w14:paraId="015C7B5E">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3.严格执行特种设备验收、审批制度。使用特种设备的应当附有安全技术规范要求的设计文件、产品质量合格证明、安装及使用维修说明、监督检验证明等文件；对进入施工现场使用的脚手架、龙门架、龙门吊等应当取得检验合格证，方可投入使用。特种作业人员，应当持有行政机关颁发特种作业操作证书；</w:t>
      </w:r>
    </w:p>
    <w:p w14:paraId="6CD7B68D">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4.制定安全生产具体施工方案、措施。根据施工阶段不同，对断路、用火、用气、用水、用电、易燃、易爆、压力容器等使用的，必须执行报批制度，派专人负责现场监管；</w:t>
      </w:r>
    </w:p>
    <w:p w14:paraId="7DF7EBC4">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5.按规定交纳农民工工资保证金；</w:t>
      </w:r>
    </w:p>
    <w:p w14:paraId="187977E4">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6.全面承担施工现场安全生产责任。对第三方在施工现场发生伤亡事故的，除依法由第三方承担责任以外，均由乙方承担相应的行政责任、民事责任；</w:t>
      </w:r>
    </w:p>
    <w:p w14:paraId="1F103368">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7.指定施工现场专、兼职安全管理员。负责施工现场具体的安全生产管理工作、协调与安全生产监督管理机构关系，纠正、处理施工现场安全隐患、事故；</w:t>
      </w:r>
    </w:p>
    <w:p w14:paraId="4E8904D9">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8.按规定在施工现场设置各种安全防护设施、设备、警示标志；保证安全通道、消防通道的畅通；</w:t>
      </w:r>
    </w:p>
    <w:p w14:paraId="3EA4B7E9">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9.安全生产事故的报案义务。执行《生产安全事故报告和调查处理条例》规定，防止人身伤亡、财产损害事故发生。事故发生后，应当根据上述规定，在法定时间内向有关行政机关报告事故，起动应急抢救、处理预案。</w:t>
      </w:r>
    </w:p>
    <w:p w14:paraId="220F461C">
      <w:pPr>
        <w:adjustRightInd w:val="0"/>
        <w:snapToGrid w:val="0"/>
        <w:spacing w:line="360" w:lineRule="auto"/>
        <w:ind w:firstLine="482" w:firstLineChars="200"/>
        <w:jc w:val="left"/>
        <w:rPr>
          <w:rFonts w:hint="eastAsia"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三、违约责任</w:t>
      </w:r>
    </w:p>
    <w:p w14:paraId="6BE3E5B3">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1.甲方未履行本协议第一条第3款约定，导致生产安全事故的应当承担该事故50%民事赔偿责任；</w:t>
      </w:r>
    </w:p>
    <w:p w14:paraId="075E2BEF">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2.甲方未履行协议第一条第4款约定，未启动应急预案，采取应急措施，导致事故损失扩大的，对扩大部分承担赔偿责任；</w:t>
      </w:r>
    </w:p>
    <w:p w14:paraId="5BF8E1D1">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3.乙方未履行本协议第二条第2款、第3款约定，发生生产安全事故的，承担生产安全事故的全部责任；因安全生产事故致使甲方受到有关行政管理部门经济处罚的，行政责任由甲方承担，行政罚款、经济损失赔偿部分由乙方承担。赔偿范围：包括但不限于甲方已承担的罚款、赔偿费用、事故调查费用、向受害人支付的医疗费用、诉讼费、律师代理费等；</w:t>
      </w:r>
    </w:p>
    <w:p w14:paraId="60B45AAA">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4.乙方未履行本协议第二条第4款约定，造成市政设施、设备破坏、发生断电、水、气等引起公众不安定事件的，应当全面承担责任；</w:t>
      </w:r>
    </w:p>
    <w:p w14:paraId="4C5CB5A1">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5.乙方未履行本协议第二条第9款约定，导致安全生产事故瞒报、漏报，行政机关对甲方作出瞒报、漏报认定、进行行政处罚的，罚款部分由乙方承担。</w:t>
      </w:r>
    </w:p>
    <w:p w14:paraId="31D431A7">
      <w:pPr>
        <w:adjustRightInd w:val="0"/>
        <w:snapToGrid w:val="0"/>
        <w:spacing w:line="360" w:lineRule="auto"/>
        <w:ind w:firstLine="482" w:firstLineChars="200"/>
        <w:jc w:val="left"/>
        <w:rPr>
          <w:rFonts w:hint="eastAsia"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四、附则</w:t>
      </w:r>
    </w:p>
    <w:p w14:paraId="4804D8CF">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 xml:space="preserve">本协议为施工合同组成部分，与施工合同具有同等法律效力，施工合同关于安全生产的内容与本协议内容不一致时以本协议为准。 </w:t>
      </w:r>
    </w:p>
    <w:p w14:paraId="6C86B37B">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本协议自签字盖章之日起生效，工程竣工、完成交付后自行解除。</w:t>
      </w:r>
    </w:p>
    <w:p w14:paraId="24120FDD">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p>
    <w:p w14:paraId="23E03AD5">
      <w:pPr>
        <w:adjustRightInd w:val="0"/>
        <w:snapToGrid w:val="0"/>
        <w:spacing w:line="360" w:lineRule="auto"/>
        <w:ind w:firstLine="480" w:firstLineChars="200"/>
        <w:jc w:val="left"/>
        <w:rPr>
          <w:rFonts w:hint="eastAsia" w:ascii="仿宋" w:hAnsi="仿宋" w:eastAsia="仿宋" w:cs="仿宋"/>
          <w:color w:val="auto"/>
          <w:sz w:val="24"/>
          <w:szCs w:val="24"/>
          <w:shd w:val="clear" w:color="auto" w:fill="FFFFFF"/>
        </w:rPr>
      </w:pPr>
    </w:p>
    <w:p w14:paraId="5D72AF0C">
      <w:pPr>
        <w:spacing w:line="360" w:lineRule="auto"/>
        <w:ind w:firstLine="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发包人：</w:t>
      </w:r>
      <w:r>
        <w:rPr>
          <w:rFonts w:hint="eastAsia" w:ascii="仿宋" w:hAnsi="仿宋" w:eastAsia="仿宋" w:cs="仿宋"/>
          <w:color w:val="auto"/>
          <w:sz w:val="24"/>
          <w:szCs w:val="24"/>
          <w:u w:val="single"/>
          <w:shd w:val="clear" w:color="auto" w:fill="FFFFFF"/>
        </w:rPr>
        <w:t xml:space="preserve">      （盖章）        </w:t>
      </w:r>
      <w:r>
        <w:rPr>
          <w:rFonts w:hint="eastAsia" w:ascii="仿宋" w:hAnsi="仿宋" w:eastAsia="仿宋" w:cs="仿宋"/>
          <w:color w:val="auto"/>
          <w:sz w:val="24"/>
          <w:szCs w:val="24"/>
          <w:shd w:val="clear" w:color="auto" w:fill="FFFFFF"/>
        </w:rPr>
        <w:t>承包人：</w:t>
      </w:r>
      <w:r>
        <w:rPr>
          <w:rFonts w:hint="eastAsia" w:ascii="仿宋" w:hAnsi="仿宋" w:eastAsia="仿宋" w:cs="仿宋"/>
          <w:color w:val="auto"/>
          <w:sz w:val="24"/>
          <w:szCs w:val="24"/>
          <w:u w:val="single"/>
          <w:shd w:val="clear" w:color="auto" w:fill="FFFFFF"/>
        </w:rPr>
        <w:t xml:space="preserve">      （盖章）           </w:t>
      </w:r>
    </w:p>
    <w:p w14:paraId="56483C60">
      <w:pPr>
        <w:spacing w:line="360" w:lineRule="auto"/>
        <w:ind w:firstLine="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法定代表人</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 法定代表人 </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   </w:t>
      </w:r>
    </w:p>
    <w:p w14:paraId="6BF6E900">
      <w:pPr>
        <w:spacing w:line="360" w:lineRule="auto"/>
        <w:ind w:firstLine="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shd w:val="clear" w:color="auto" w:fill="FFFFFF"/>
        </w:rPr>
        <w:t>或委托代理人：</w:t>
      </w:r>
      <w:r>
        <w:rPr>
          <w:rFonts w:hint="eastAsia" w:ascii="仿宋" w:hAnsi="仿宋" w:eastAsia="仿宋" w:cs="仿宋"/>
          <w:color w:val="auto"/>
          <w:sz w:val="24"/>
          <w:szCs w:val="24"/>
          <w:u w:val="single"/>
          <w:shd w:val="clear" w:color="auto" w:fill="FFFFFF"/>
        </w:rPr>
        <w:t xml:space="preserve">  （签字）     </w:t>
      </w:r>
      <w:r>
        <w:rPr>
          <w:rFonts w:hint="eastAsia" w:ascii="仿宋" w:hAnsi="仿宋" w:eastAsia="仿宋" w:cs="仿宋"/>
          <w:color w:val="auto"/>
          <w:sz w:val="24"/>
          <w:szCs w:val="24"/>
          <w:shd w:val="clear" w:color="auto" w:fill="FFFFFF"/>
        </w:rPr>
        <w:t xml:space="preserve"> 或委托代理人：</w:t>
      </w:r>
      <w:r>
        <w:rPr>
          <w:rFonts w:hint="eastAsia" w:ascii="仿宋" w:hAnsi="仿宋" w:eastAsia="仿宋" w:cs="仿宋"/>
          <w:color w:val="auto"/>
          <w:sz w:val="24"/>
          <w:szCs w:val="24"/>
          <w:u w:val="single"/>
          <w:shd w:val="clear" w:color="auto" w:fill="FFFFFF"/>
        </w:rPr>
        <w:t xml:space="preserve">   （签字）        </w:t>
      </w:r>
    </w:p>
    <w:p w14:paraId="25506800">
      <w:pPr>
        <w:ind w:firstLine="480" w:firstLineChars="200"/>
        <w:rPr>
          <w:rFonts w:hint="eastAsia" w:ascii="仿宋" w:hAnsi="仿宋" w:eastAsia="仿宋" w:cs="仿宋"/>
          <w:color w:val="auto"/>
          <w:sz w:val="24"/>
          <w:szCs w:val="24"/>
          <w:shd w:val="clear" w:color="auto" w:fill="FFFFFF"/>
        </w:rPr>
      </w:pP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年____月</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日   </w:t>
      </w:r>
      <w:r>
        <w:rPr>
          <w:rFonts w:hint="eastAsia" w:ascii="仿宋" w:hAnsi="仿宋" w:eastAsia="仿宋" w:cs="仿宋"/>
          <w:color w:val="auto"/>
          <w:sz w:val="24"/>
          <w:szCs w:val="24"/>
          <w:shd w:val="clear" w:color="auto" w:fill="FFFFFF"/>
          <w:lang w:val="en-US" w:eastAsia="zh-CN"/>
        </w:rPr>
        <w:t xml:space="preserve">       </w:t>
      </w:r>
      <w:r>
        <w:rPr>
          <w:rFonts w:hint="eastAsia" w:ascii="仿宋" w:hAnsi="仿宋" w:eastAsia="仿宋" w:cs="仿宋"/>
          <w:color w:val="auto"/>
          <w:sz w:val="24"/>
          <w:szCs w:val="24"/>
          <w:shd w:val="clear" w:color="auto" w:fill="FFFFFF"/>
        </w:rPr>
        <w:t xml:space="preserve">  </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年____月</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日</w:t>
      </w:r>
    </w:p>
    <w:p w14:paraId="577A3668">
      <w:pPr>
        <w:pStyle w:val="7"/>
        <w:rPr>
          <w:rFonts w:hint="eastAsia" w:ascii="仿宋" w:hAnsi="仿宋" w:eastAsia="仿宋" w:cs="仿宋"/>
          <w:color w:val="auto"/>
          <w:sz w:val="24"/>
          <w:szCs w:val="24"/>
          <w:shd w:val="clear" w:color="auto" w:fill="FFFFFF"/>
        </w:rPr>
      </w:pPr>
    </w:p>
    <w:p w14:paraId="1ACC9740">
      <w:pPr>
        <w:rPr>
          <w:rFonts w:hint="eastAsia" w:ascii="仿宋" w:hAnsi="仿宋" w:eastAsia="仿宋" w:cs="仿宋"/>
          <w:color w:val="auto"/>
          <w:sz w:val="24"/>
          <w:szCs w:val="24"/>
          <w:shd w:val="clear" w:color="auto" w:fill="FFFFFF"/>
        </w:rPr>
      </w:pPr>
    </w:p>
    <w:p w14:paraId="0BCDFE0C">
      <w:pPr>
        <w:pStyle w:val="2"/>
        <w:rPr>
          <w:rFonts w:hint="eastAsia" w:ascii="仿宋" w:hAnsi="仿宋" w:eastAsia="仿宋" w:cs="仿宋"/>
          <w:color w:val="auto"/>
          <w:sz w:val="24"/>
          <w:szCs w:val="24"/>
          <w:shd w:val="clear" w:color="auto" w:fill="FFFFFF"/>
        </w:rPr>
      </w:pPr>
    </w:p>
    <w:p w14:paraId="7F4AF7F8">
      <w:pPr>
        <w:rPr>
          <w:rFonts w:hint="eastAsia" w:ascii="仿宋" w:hAnsi="仿宋" w:eastAsia="仿宋" w:cs="仿宋"/>
          <w:color w:val="auto"/>
          <w:sz w:val="24"/>
          <w:szCs w:val="24"/>
          <w:shd w:val="clear" w:color="auto" w:fill="FFFFFF"/>
        </w:rPr>
      </w:pPr>
    </w:p>
    <w:p w14:paraId="225A2256">
      <w:pPr>
        <w:pStyle w:val="2"/>
        <w:rPr>
          <w:rFonts w:hint="eastAsia" w:ascii="仿宋" w:hAnsi="仿宋" w:eastAsia="仿宋" w:cs="仿宋"/>
          <w:color w:val="auto"/>
          <w:sz w:val="24"/>
          <w:szCs w:val="24"/>
          <w:shd w:val="clear" w:color="auto" w:fill="FFFFFF"/>
        </w:rPr>
      </w:pPr>
    </w:p>
    <w:p w14:paraId="6A4BEEE4">
      <w:pPr>
        <w:rPr>
          <w:rFonts w:hint="eastAsia" w:ascii="仿宋" w:hAnsi="仿宋" w:eastAsia="仿宋" w:cs="仿宋"/>
          <w:color w:val="auto"/>
          <w:sz w:val="24"/>
          <w:szCs w:val="24"/>
          <w:shd w:val="clear" w:color="auto" w:fill="FFFFFF"/>
        </w:rPr>
      </w:pPr>
    </w:p>
    <w:p w14:paraId="6EE378A0">
      <w:pPr>
        <w:pStyle w:val="2"/>
        <w:rPr>
          <w:rFonts w:hint="eastAsia" w:ascii="仿宋" w:hAnsi="仿宋" w:eastAsia="仿宋" w:cs="仿宋"/>
          <w:color w:val="auto"/>
          <w:sz w:val="24"/>
          <w:szCs w:val="24"/>
          <w:shd w:val="clear" w:color="auto" w:fill="FFFFFF"/>
        </w:rPr>
      </w:pPr>
    </w:p>
    <w:p w14:paraId="1F02C27A">
      <w:pPr>
        <w:rPr>
          <w:rFonts w:hint="eastAsia" w:ascii="仿宋" w:hAnsi="仿宋" w:eastAsia="仿宋" w:cs="仿宋"/>
          <w:color w:val="auto"/>
          <w:sz w:val="24"/>
          <w:szCs w:val="24"/>
          <w:shd w:val="clear" w:color="auto" w:fill="FFFFFF"/>
        </w:rPr>
      </w:pPr>
    </w:p>
    <w:p w14:paraId="0E718F98">
      <w:pPr>
        <w:pStyle w:val="2"/>
        <w:rPr>
          <w:rFonts w:hint="eastAsia" w:ascii="仿宋" w:hAnsi="仿宋" w:eastAsia="仿宋" w:cs="仿宋"/>
          <w:color w:val="auto"/>
          <w:sz w:val="24"/>
          <w:szCs w:val="24"/>
          <w:shd w:val="clear" w:color="auto" w:fill="FFFFFF"/>
        </w:rPr>
      </w:pPr>
    </w:p>
    <w:p w14:paraId="29108865">
      <w:pPr>
        <w:rPr>
          <w:rFonts w:hint="eastAsia" w:ascii="仿宋" w:hAnsi="仿宋" w:eastAsia="仿宋" w:cs="仿宋"/>
          <w:color w:val="auto"/>
          <w:sz w:val="24"/>
          <w:szCs w:val="24"/>
          <w:shd w:val="clear" w:color="auto" w:fill="FFFFFF"/>
        </w:rPr>
      </w:pPr>
    </w:p>
    <w:p w14:paraId="01575494">
      <w:pPr>
        <w:pStyle w:val="2"/>
        <w:rPr>
          <w:rFonts w:hint="eastAsia" w:ascii="仿宋" w:hAnsi="仿宋" w:eastAsia="仿宋" w:cs="仿宋"/>
          <w:color w:val="auto"/>
          <w:sz w:val="24"/>
          <w:szCs w:val="24"/>
          <w:shd w:val="clear" w:color="auto" w:fill="FFFFFF"/>
        </w:rPr>
      </w:pPr>
    </w:p>
    <w:p w14:paraId="5DDF6488">
      <w:pPr>
        <w:rPr>
          <w:rFonts w:hint="eastAsia" w:ascii="仿宋" w:hAnsi="仿宋" w:eastAsia="仿宋" w:cs="仿宋"/>
          <w:color w:val="auto"/>
          <w:sz w:val="24"/>
          <w:szCs w:val="24"/>
          <w:shd w:val="clear" w:color="auto" w:fill="FFFFFF"/>
        </w:rPr>
      </w:pPr>
    </w:p>
    <w:p w14:paraId="0F70274B">
      <w:pPr>
        <w:pStyle w:val="2"/>
        <w:rPr>
          <w:rFonts w:hint="eastAsia" w:ascii="仿宋" w:hAnsi="仿宋" w:eastAsia="仿宋" w:cs="仿宋"/>
          <w:color w:val="auto"/>
          <w:sz w:val="24"/>
          <w:szCs w:val="24"/>
          <w:shd w:val="clear" w:color="auto" w:fill="FFFFFF"/>
        </w:rPr>
      </w:pPr>
    </w:p>
    <w:p w14:paraId="52FC05E5">
      <w:pPr>
        <w:rPr>
          <w:rFonts w:hint="eastAsia" w:ascii="仿宋" w:hAnsi="仿宋" w:eastAsia="仿宋" w:cs="仿宋"/>
          <w:color w:val="auto"/>
          <w:sz w:val="24"/>
          <w:szCs w:val="24"/>
          <w:shd w:val="clear" w:color="auto" w:fill="FFFFFF"/>
        </w:rPr>
      </w:pPr>
    </w:p>
    <w:p w14:paraId="5EBB97B7">
      <w:pPr>
        <w:pStyle w:val="2"/>
        <w:rPr>
          <w:rFonts w:hint="eastAsia" w:ascii="仿宋" w:hAnsi="仿宋" w:eastAsia="仿宋" w:cs="仿宋"/>
          <w:color w:val="auto"/>
          <w:sz w:val="24"/>
          <w:szCs w:val="24"/>
          <w:shd w:val="clear" w:color="auto" w:fill="FFFFFF"/>
        </w:rPr>
      </w:pPr>
    </w:p>
    <w:p w14:paraId="34D8963B">
      <w:pPr>
        <w:rPr>
          <w:rFonts w:hint="eastAsia" w:ascii="仿宋" w:hAnsi="仿宋" w:eastAsia="仿宋" w:cs="仿宋"/>
          <w:color w:val="auto"/>
          <w:sz w:val="24"/>
          <w:szCs w:val="24"/>
          <w:shd w:val="clear" w:color="auto" w:fill="FFFFFF"/>
        </w:rPr>
      </w:pPr>
    </w:p>
    <w:p w14:paraId="5FA7F1E9">
      <w:pPr>
        <w:pStyle w:val="2"/>
        <w:rPr>
          <w:rFonts w:hint="eastAsia" w:ascii="仿宋" w:hAnsi="仿宋" w:eastAsia="仿宋" w:cs="仿宋"/>
          <w:color w:val="auto"/>
          <w:sz w:val="24"/>
          <w:szCs w:val="24"/>
          <w:shd w:val="clear" w:color="auto" w:fill="FFFFFF"/>
        </w:rPr>
      </w:pPr>
    </w:p>
    <w:p w14:paraId="6043705A">
      <w:pPr>
        <w:rPr>
          <w:rFonts w:hint="eastAsia" w:ascii="仿宋" w:hAnsi="仿宋" w:eastAsia="仿宋" w:cs="仿宋"/>
          <w:color w:val="auto"/>
          <w:sz w:val="24"/>
          <w:szCs w:val="24"/>
          <w:shd w:val="clear" w:color="auto" w:fill="FFFFFF"/>
        </w:rPr>
      </w:pPr>
    </w:p>
    <w:p w14:paraId="5210BA18">
      <w:pPr>
        <w:pStyle w:val="2"/>
        <w:rPr>
          <w:rFonts w:hint="eastAsia" w:ascii="仿宋" w:hAnsi="仿宋" w:eastAsia="仿宋" w:cs="仿宋"/>
          <w:color w:val="auto"/>
          <w:sz w:val="24"/>
          <w:szCs w:val="24"/>
          <w:shd w:val="clear" w:color="auto" w:fill="FFFFFF"/>
        </w:rPr>
      </w:pPr>
    </w:p>
    <w:p w14:paraId="7BA5622C">
      <w:pPr>
        <w:rPr>
          <w:rFonts w:hint="eastAsia" w:ascii="仿宋" w:hAnsi="仿宋" w:eastAsia="仿宋" w:cs="仿宋"/>
          <w:color w:val="auto"/>
          <w:sz w:val="24"/>
          <w:szCs w:val="24"/>
          <w:shd w:val="clear" w:color="auto" w:fill="FFFFFF"/>
        </w:rPr>
      </w:pPr>
    </w:p>
    <w:p w14:paraId="3C240A28">
      <w:pPr>
        <w:pStyle w:val="2"/>
        <w:rPr>
          <w:rFonts w:hint="eastAsia" w:ascii="仿宋" w:hAnsi="仿宋" w:eastAsia="仿宋" w:cs="仿宋"/>
          <w:color w:val="auto"/>
          <w:sz w:val="24"/>
          <w:szCs w:val="24"/>
          <w:shd w:val="clear" w:color="auto" w:fill="FFFFFF"/>
        </w:rPr>
      </w:pPr>
    </w:p>
    <w:p w14:paraId="4FC2FEDD">
      <w:pPr>
        <w:rPr>
          <w:rFonts w:hint="eastAsia" w:ascii="仿宋" w:hAnsi="仿宋" w:eastAsia="仿宋" w:cs="仿宋"/>
          <w:color w:val="auto"/>
          <w:sz w:val="24"/>
          <w:szCs w:val="24"/>
          <w:shd w:val="clear" w:color="auto" w:fill="FFFFFF"/>
        </w:rPr>
      </w:pPr>
    </w:p>
    <w:p w14:paraId="351AD0C7">
      <w:pPr>
        <w:pStyle w:val="2"/>
        <w:rPr>
          <w:rFonts w:hint="eastAsia" w:ascii="仿宋" w:hAnsi="仿宋" w:eastAsia="仿宋" w:cs="仿宋"/>
          <w:color w:val="auto"/>
          <w:sz w:val="24"/>
          <w:szCs w:val="24"/>
          <w:shd w:val="clear" w:color="auto" w:fill="FFFFFF"/>
        </w:rPr>
      </w:pPr>
    </w:p>
    <w:p w14:paraId="74FA9FFD">
      <w:pPr>
        <w:rPr>
          <w:rFonts w:hint="eastAsia" w:ascii="仿宋" w:hAnsi="仿宋" w:eastAsia="仿宋" w:cs="仿宋"/>
          <w:color w:val="auto"/>
          <w:sz w:val="24"/>
          <w:szCs w:val="24"/>
          <w:shd w:val="clear" w:color="auto" w:fill="FFFFFF"/>
        </w:rPr>
      </w:pPr>
    </w:p>
    <w:p w14:paraId="03DBC269">
      <w:pPr>
        <w:pStyle w:val="2"/>
        <w:rPr>
          <w:rFonts w:hint="eastAsia" w:ascii="仿宋" w:hAnsi="仿宋" w:eastAsia="仿宋" w:cs="仿宋"/>
          <w:color w:val="auto"/>
          <w:sz w:val="24"/>
          <w:szCs w:val="24"/>
          <w:shd w:val="clear" w:color="auto" w:fill="FFFFFF"/>
        </w:rPr>
      </w:pPr>
    </w:p>
    <w:p w14:paraId="4D0CA651">
      <w:pPr>
        <w:rPr>
          <w:rFonts w:hint="eastAsia" w:ascii="仿宋" w:hAnsi="仿宋" w:eastAsia="仿宋" w:cs="仿宋"/>
          <w:color w:val="auto"/>
          <w:sz w:val="24"/>
          <w:szCs w:val="24"/>
          <w:shd w:val="clear" w:color="auto" w:fill="FFFFFF"/>
        </w:rPr>
      </w:pPr>
    </w:p>
    <w:p w14:paraId="7E72DCBA">
      <w:pPr>
        <w:pStyle w:val="2"/>
        <w:rPr>
          <w:rFonts w:hint="eastAsia" w:ascii="仿宋" w:hAnsi="仿宋" w:eastAsia="仿宋" w:cs="仿宋"/>
          <w:color w:val="auto"/>
          <w:sz w:val="24"/>
          <w:szCs w:val="24"/>
          <w:shd w:val="clear" w:color="auto" w:fill="FFFFFF"/>
        </w:rPr>
      </w:pPr>
    </w:p>
    <w:p w14:paraId="5CD2046A">
      <w:pPr>
        <w:rPr>
          <w:rFonts w:hint="eastAsia" w:ascii="仿宋" w:hAnsi="仿宋" w:eastAsia="仿宋" w:cs="仿宋"/>
          <w:color w:val="auto"/>
          <w:sz w:val="24"/>
          <w:szCs w:val="24"/>
          <w:shd w:val="clear" w:color="auto" w:fill="FFFFFF"/>
        </w:rPr>
      </w:pPr>
    </w:p>
    <w:p w14:paraId="4C144FE6">
      <w:pPr>
        <w:pStyle w:val="2"/>
        <w:rPr>
          <w:rFonts w:hint="eastAsia" w:ascii="仿宋" w:hAnsi="仿宋" w:eastAsia="仿宋" w:cs="仿宋"/>
          <w:color w:val="auto"/>
          <w:sz w:val="24"/>
          <w:szCs w:val="24"/>
          <w:shd w:val="clear" w:color="auto" w:fill="FFFFFF"/>
        </w:rPr>
      </w:pPr>
    </w:p>
    <w:p w14:paraId="59D025C9">
      <w:pPr>
        <w:rPr>
          <w:rFonts w:hint="eastAsia" w:ascii="仿宋" w:hAnsi="仿宋" w:eastAsia="仿宋" w:cs="仿宋"/>
          <w:color w:val="auto"/>
          <w:sz w:val="24"/>
          <w:szCs w:val="24"/>
          <w:shd w:val="clear" w:color="auto" w:fill="FFFFFF"/>
        </w:rPr>
      </w:pPr>
    </w:p>
    <w:p w14:paraId="21B0CBAA">
      <w:pPr>
        <w:pStyle w:val="2"/>
        <w:rPr>
          <w:rFonts w:hint="eastAsia" w:ascii="仿宋" w:hAnsi="仿宋" w:eastAsia="仿宋" w:cs="仿宋"/>
          <w:color w:val="auto"/>
          <w:sz w:val="24"/>
          <w:szCs w:val="24"/>
          <w:shd w:val="clear" w:color="auto" w:fill="FFFFFF"/>
        </w:rPr>
      </w:pPr>
    </w:p>
    <w:p w14:paraId="3EF94A31">
      <w:pPr>
        <w:rPr>
          <w:rFonts w:hint="eastAsia" w:ascii="仿宋" w:hAnsi="仿宋" w:eastAsia="仿宋" w:cs="仿宋"/>
          <w:color w:val="auto"/>
          <w:sz w:val="24"/>
          <w:szCs w:val="24"/>
          <w:shd w:val="clear" w:color="auto" w:fill="FFFFFF"/>
        </w:rPr>
      </w:pPr>
    </w:p>
    <w:p w14:paraId="32734B9B">
      <w:pPr>
        <w:pStyle w:val="2"/>
        <w:rPr>
          <w:rFonts w:hint="eastAsia" w:ascii="仿宋" w:hAnsi="仿宋" w:eastAsia="仿宋" w:cs="仿宋"/>
          <w:color w:val="auto"/>
          <w:sz w:val="24"/>
          <w:szCs w:val="24"/>
          <w:shd w:val="clear" w:color="auto" w:fill="FFFFFF"/>
        </w:rPr>
      </w:pPr>
    </w:p>
    <w:p w14:paraId="1A777E62">
      <w:pPr>
        <w:rPr>
          <w:rFonts w:hint="eastAsia" w:ascii="仿宋" w:hAnsi="仿宋" w:eastAsia="仿宋" w:cs="仿宋"/>
          <w:color w:val="auto"/>
          <w:sz w:val="24"/>
          <w:szCs w:val="24"/>
          <w:shd w:val="clear" w:color="auto" w:fill="FFFFFF"/>
        </w:rPr>
      </w:pPr>
    </w:p>
    <w:p w14:paraId="56B07AE4">
      <w:pPr>
        <w:rPr>
          <w:rFonts w:hint="eastAsia" w:ascii="仿宋" w:hAnsi="仿宋" w:eastAsia="仿宋" w:cs="仿宋"/>
          <w:color w:val="auto"/>
        </w:rPr>
      </w:pPr>
      <w:r>
        <w:rPr>
          <w:rFonts w:hint="eastAsia" w:ascii="仿宋" w:hAnsi="仿宋" w:eastAsia="仿宋" w:cs="仿宋"/>
          <w:color w:val="auto"/>
        </w:rPr>
        <w:br w:type="page"/>
      </w:r>
    </w:p>
    <w:p w14:paraId="259A0C7C">
      <w:pPr>
        <w:pStyle w:val="2"/>
        <w:rPr>
          <w:rFonts w:hint="eastAsia" w:ascii="仿宋" w:hAnsi="仿宋" w:eastAsia="仿宋" w:cs="仿宋"/>
          <w:color w:val="auto"/>
        </w:rPr>
      </w:pPr>
    </w:p>
    <w:p w14:paraId="49897E86">
      <w:pPr>
        <w:jc w:val="left"/>
        <w:outlineLvl w:val="0"/>
        <w:rPr>
          <w:rFonts w:hint="eastAsia" w:ascii="仿宋" w:hAnsi="仿宋" w:eastAsia="仿宋" w:cs="仿宋"/>
          <w:b/>
          <w:bCs/>
          <w:color w:val="auto"/>
          <w:sz w:val="24"/>
          <w:szCs w:val="24"/>
        </w:rPr>
      </w:pPr>
      <w:r>
        <w:rPr>
          <w:rFonts w:hint="eastAsia" w:ascii="仿宋" w:hAnsi="仿宋" w:eastAsia="仿宋" w:cs="仿宋"/>
          <w:b/>
          <w:bCs/>
          <w:color w:val="auto"/>
          <w:sz w:val="24"/>
          <w:szCs w:val="24"/>
        </w:rPr>
        <w:t>附件</w:t>
      </w:r>
      <w:r>
        <w:rPr>
          <w:rFonts w:hint="eastAsia" w:ascii="仿宋" w:hAnsi="仿宋" w:eastAsia="仿宋" w:cs="仿宋"/>
          <w:b/>
          <w:bCs/>
          <w:color w:val="auto"/>
          <w:sz w:val="24"/>
          <w:szCs w:val="24"/>
          <w:lang w:val="en-US" w:eastAsia="zh-CN"/>
        </w:rPr>
        <w:t>3</w:t>
      </w:r>
      <w:r>
        <w:rPr>
          <w:rFonts w:hint="eastAsia" w:ascii="仿宋" w:hAnsi="仿宋" w:eastAsia="仿宋" w:cs="仿宋"/>
          <w:b/>
          <w:bCs/>
          <w:color w:val="auto"/>
          <w:sz w:val="24"/>
          <w:szCs w:val="24"/>
        </w:rPr>
        <w:t>:农民工工资专用账户开户(保证金缴存)告知书</w:t>
      </w:r>
    </w:p>
    <w:p w14:paraId="5023C996">
      <w:pPr>
        <w:jc w:val="center"/>
        <w:rPr>
          <w:rFonts w:hint="eastAsia" w:ascii="仿宋" w:hAnsi="仿宋" w:eastAsia="仿宋" w:cs="仿宋"/>
          <w:color w:val="auto"/>
          <w:sz w:val="24"/>
          <w:szCs w:val="24"/>
        </w:rPr>
      </w:pPr>
    </w:p>
    <w:p w14:paraId="3B4ACF6E">
      <w:pPr>
        <w:spacing w:line="360" w:lineRule="auto"/>
        <w:rPr>
          <w:rFonts w:hint="eastAsia" w:ascii="仿宋" w:hAnsi="仿宋" w:eastAsia="仿宋" w:cs="仿宋"/>
          <w:color w:val="auto"/>
          <w:sz w:val="24"/>
          <w:szCs w:val="24"/>
          <w:highlight w:val="yellow"/>
        </w:rPr>
      </w:pPr>
      <w:r>
        <w:rPr>
          <w:rFonts w:hint="eastAsia" w:ascii="仿宋" w:hAnsi="仿宋" w:eastAsia="仿宋" w:cs="仿宋"/>
          <w:color w:val="auto"/>
          <w:sz w:val="24"/>
          <w:szCs w:val="24"/>
          <w:u w:val="single"/>
          <w:shd w:val="clear" w:color="auto" w:fill="FFFFFF"/>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28B8BE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贵公司中标</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shd w:val="clear" w:color="auto" w:fill="FFFFFF"/>
          <w:lang w:val="en-US" w:eastAsia="zh-CN"/>
        </w:rPr>
        <w:t xml:space="preserve">                 </w:t>
      </w:r>
      <w:r>
        <w:rPr>
          <w:rFonts w:hint="eastAsia" w:ascii="仿宋" w:hAnsi="仿宋" w:eastAsia="仿宋" w:cs="仿宋"/>
          <w:color w:val="auto"/>
          <w:sz w:val="24"/>
          <w:szCs w:val="24"/>
        </w:rPr>
        <w:t>，属西安高新区管辖，建设单位为</w:t>
      </w:r>
      <w:r>
        <w:rPr>
          <w:rFonts w:hint="eastAsia" w:ascii="仿宋" w:hAnsi="仿宋" w:eastAsia="仿宋" w:cs="仿宋"/>
          <w:color w:val="auto"/>
          <w:sz w:val="24"/>
          <w:szCs w:val="24"/>
          <w:u w:val="single"/>
          <w:shd w:val="clear" w:color="auto" w:fill="FFFFFF"/>
          <w:lang w:val="en-US" w:eastAsia="zh-CN"/>
        </w:rPr>
        <w:t xml:space="preserve">                </w:t>
      </w:r>
      <w:r>
        <w:rPr>
          <w:rFonts w:hint="eastAsia" w:ascii="仿宋" w:hAnsi="仿宋" w:eastAsia="仿宋" w:cs="仿宋"/>
          <w:color w:val="auto"/>
          <w:sz w:val="24"/>
          <w:szCs w:val="24"/>
        </w:rPr>
        <w:t>。根据《关于印发陕西省工程建设领域农民工工资专用账户管理暂行办法实施细则的通知》(陕人社发(2022)5号)、《关于印发陕西省工程建设领域农民工工资保证金规定实施办法的通知》(陕人社发(2022)6号)以及施工合同附件《杜绝转包、违法分包和拖欠农民工工资行为承诺书》等文件的相关要求，请贵公司自工程施工合同签订之日起30日内，开通农民工工资专用账户并办理农民工工资支付保证金，同时签订专用账户资金监管三方协议，专用账户名称为总包单位名称加工程建设项目名称后加“农民工工资专用账户”。请贵公司严格执行国家、省、市和高新区劳动保障法规政策，依法保障劳动者合法权益。</w:t>
      </w:r>
    </w:p>
    <w:p w14:paraId="28573CEF">
      <w:pPr>
        <w:spacing w:line="360" w:lineRule="auto"/>
        <w:jc w:val="righ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西安高新技术产业开发区财政金融局</w:t>
      </w:r>
    </w:p>
    <w:p w14:paraId="4685BB3A">
      <w:pPr>
        <w:spacing w:line="360" w:lineRule="auto"/>
        <w:ind w:firstLine="1200" w:firstLineChars="500"/>
        <w:jc w:val="center"/>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年    月    日</w:t>
      </w:r>
    </w:p>
    <w:p w14:paraId="494517FD">
      <w:pPr>
        <w:spacing w:line="48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(第一联，施工单位剪裁后留存）</w:t>
      </w:r>
    </w:p>
    <w:p w14:paraId="7C752B66">
      <w:pPr>
        <w:spacing w:line="480" w:lineRule="exact"/>
        <w:ind w:firstLine="2400" w:firstLineChars="1000"/>
        <w:rPr>
          <w:rFonts w:hint="eastAsia" w:ascii="仿宋" w:hAnsi="仿宋" w:eastAsia="仿宋" w:cs="仿宋"/>
          <w:color w:val="auto"/>
          <w:sz w:val="24"/>
          <w:szCs w:val="24"/>
          <w:u w:val="dotted"/>
        </w:rPr>
      </w:pPr>
      <w:r>
        <w:rPr>
          <w:rFonts w:hint="eastAsia" w:ascii="仿宋" w:hAnsi="仿宋" w:eastAsia="仿宋" w:cs="仿宋"/>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-31750</wp:posOffset>
                </wp:positionH>
                <wp:positionV relativeFrom="paragraph">
                  <wp:posOffset>71120</wp:posOffset>
                </wp:positionV>
                <wp:extent cx="5791200" cy="9525"/>
                <wp:effectExtent l="33655" t="24765" r="23495" b="80010"/>
                <wp:wrapNone/>
                <wp:docPr id="3" name="直接连接符 3"/>
                <wp:cNvGraphicFramePr/>
                <a:graphic xmlns:a="http://schemas.openxmlformats.org/drawingml/2006/main">
                  <a:graphicData uri="http://schemas.microsoft.com/office/word/2010/wordprocessingShape">
                    <wps:wsp>
                      <wps:cNvCnPr/>
                      <wps:spPr>
                        <a:xfrm flipV="1">
                          <a:off x="975360" y="6365875"/>
                          <a:ext cx="5791200" cy="9525"/>
                        </a:xfrm>
                        <a:prstGeom prst="line">
                          <a:avLst/>
                        </a:prstGeom>
                        <a:noFill/>
                        <a:ln w="28575" cap="flat" cmpd="sng" algn="ctr">
                          <a:solidFill>
                            <a:srgbClr val="000000"/>
                          </a:solidFill>
                          <a:prstDash val="sysDot"/>
                        </a:ln>
                        <a:effectLst>
                          <a:outerShdw blurRad="40000" dist="23000" dir="5400000" rotWithShape="0">
                            <a:srgbClr val="000000">
                              <a:alpha val="35000"/>
                            </a:srgbClr>
                          </a:outerShdw>
                        </a:effectLst>
                      </wps:spPr>
                      <wps:bodyPr/>
                    </wps:wsp>
                  </a:graphicData>
                </a:graphic>
              </wp:anchor>
            </w:drawing>
          </mc:Choice>
          <mc:Fallback>
            <w:pict>
              <v:line id="_x0000_s1026" o:spid="_x0000_s1026" o:spt="20" style="position:absolute;left:0pt;flip:y;margin-left:-2.5pt;margin-top:5.6pt;height:0.75pt;width:456pt;z-index:251659264;mso-width-relative:page;mso-height-relative:page;" filled="f" stroked="t" coordsize="21600,21600" o:gfxdata="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CTkPjLUAAAACAEAAA8AAAAAAAAAAQAgAAAAIgAAAGRycy9kb3du&#10;cmV2LnhtbFBLAQIUABQAAAAIAIdO4kDnfh+7PAIAAGAEAAAOAAAAAAAAAAEAIAAAACMBAABkcnMv&#10;ZTJvRG9jLnhtbFBLBQYAAAAABgAGAFkBAADRBQAAAAA=&#10;">
                <v:fill on="f" focussize="0,0"/>
                <v:stroke weight="2.25pt" color="#000000" joinstyle="round" dashstyle="1 1"/>
                <v:imagedata o:title=""/>
                <o:lock v:ext="edit" aspectratio="f"/>
                <v:shadow on="t" color="#000000" opacity="22937f" offset="0pt,1.81102362204724pt" origin="0f,32768f" matrix="65536f,0f,0f,65536f"/>
              </v:line>
            </w:pict>
          </mc:Fallback>
        </mc:AlternateContent>
      </w:r>
      <w:r>
        <w:rPr>
          <w:rFonts w:hint="eastAsia" w:ascii="仿宋" w:hAnsi="仿宋" w:eastAsia="仿宋" w:cs="仿宋"/>
          <w:color w:val="auto"/>
          <w:sz w:val="24"/>
          <w:szCs w:val="24"/>
          <w:u w:val="dotted"/>
        </w:rPr>
        <w:t xml:space="preserve">    骑            缝            章</w:t>
      </w:r>
    </w:p>
    <w:p w14:paraId="7C81C18C">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农民工工资专用账户开户(保证金缴存)告知书回执</w:t>
      </w:r>
    </w:p>
    <w:p w14:paraId="2946BF15">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u w:val="single"/>
          <w:lang w:eastAsia="zh-CN"/>
        </w:rPr>
        <w:t>西安高新技术产业开发区财政金融局</w:t>
      </w:r>
      <w:r>
        <w:rPr>
          <w:rFonts w:hint="eastAsia" w:ascii="仿宋" w:hAnsi="仿宋" w:eastAsia="仿宋" w:cs="仿宋"/>
          <w:color w:val="auto"/>
          <w:sz w:val="24"/>
          <w:szCs w:val="24"/>
          <w:u w:val="single"/>
        </w:rPr>
        <w:t>:</w:t>
      </w:r>
    </w:p>
    <w:p w14:paraId="51735F3D">
      <w:pPr>
        <w:spacing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我公司承诺自</w:t>
      </w:r>
      <w:r>
        <w:rPr>
          <w:rFonts w:hint="eastAsia" w:ascii="仿宋" w:hAnsi="仿宋" w:eastAsia="仿宋" w:cs="仿宋"/>
          <w:color w:val="auto"/>
          <w:sz w:val="24"/>
          <w:szCs w:val="24"/>
          <w:u w:val="single"/>
        </w:rPr>
        <w:t>合同签订之日起30日内，开通农民工工资专用账户并办理农民工工资支付保证金，同时签订专用账户资金监管三方协议，专用账户名称为总包单位名称加工程建设项目名称后加“农民工工资专用账户”。否则视为违约，贵</w:t>
      </w:r>
      <w:r>
        <w:rPr>
          <w:rFonts w:hint="eastAsia" w:ascii="仿宋" w:hAnsi="仿宋" w:eastAsia="仿宋" w:cs="仿宋"/>
          <w:color w:val="auto"/>
          <w:sz w:val="24"/>
          <w:szCs w:val="24"/>
          <w:u w:val="single"/>
          <w:lang w:val="en-US" w:eastAsia="zh-CN"/>
        </w:rPr>
        <w:t>局</w:t>
      </w:r>
      <w:r>
        <w:rPr>
          <w:rFonts w:hint="eastAsia" w:ascii="仿宋" w:hAnsi="仿宋" w:eastAsia="仿宋" w:cs="仿宋"/>
          <w:color w:val="auto"/>
          <w:sz w:val="24"/>
          <w:szCs w:val="24"/>
          <w:u w:val="single"/>
        </w:rPr>
        <w:t>有权暂停支付项目所有款项，直至我司办理完成。</w:t>
      </w:r>
    </w:p>
    <w:p w14:paraId="2A8750A9">
      <w:pPr>
        <w:spacing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特此承诺。</w:t>
      </w:r>
    </w:p>
    <w:p w14:paraId="22DE1769">
      <w:pPr>
        <w:spacing w:line="360" w:lineRule="auto"/>
        <w:ind w:firstLine="1680" w:firstLineChars="700"/>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shd w:val="clear" w:color="auto" w:fill="FFFFFF"/>
          <w:lang w:val="en-US" w:eastAsia="zh-CN"/>
        </w:rPr>
        <w:t xml:space="preserve">                 </w:t>
      </w:r>
      <w:r>
        <w:rPr>
          <w:rFonts w:hint="eastAsia" w:ascii="仿宋" w:hAnsi="仿宋" w:eastAsia="仿宋" w:cs="仿宋"/>
          <w:color w:val="auto"/>
          <w:sz w:val="24"/>
          <w:szCs w:val="24"/>
        </w:rPr>
        <w:t xml:space="preserve">（公章）     </w:t>
      </w:r>
    </w:p>
    <w:p w14:paraId="0388D88C">
      <w:pPr>
        <w:spacing w:line="360" w:lineRule="auto"/>
        <w:ind w:firstLine="1680" w:firstLineChars="700"/>
        <w:rPr>
          <w:rFonts w:hint="eastAsia" w:ascii="仿宋" w:hAnsi="仿宋" w:eastAsia="仿宋" w:cs="仿宋"/>
          <w:color w:val="auto"/>
          <w:sz w:val="24"/>
          <w:szCs w:val="24"/>
        </w:rPr>
      </w:pPr>
      <w:r>
        <w:rPr>
          <w:rFonts w:hint="eastAsia" w:ascii="仿宋" w:hAnsi="仿宋" w:eastAsia="仿宋" w:cs="仿宋"/>
          <w:color w:val="auto"/>
          <w:sz w:val="24"/>
          <w:szCs w:val="24"/>
        </w:rPr>
        <w:t>承诺人:</w:t>
      </w:r>
      <w:r>
        <w:rPr>
          <w:rFonts w:hint="eastAsia" w:ascii="仿宋" w:hAnsi="仿宋" w:eastAsia="仿宋" w:cs="仿宋"/>
          <w:color w:val="auto"/>
          <w:sz w:val="24"/>
          <w:szCs w:val="24"/>
          <w:u w:val="single"/>
          <w:shd w:val="clear" w:color="auto" w:fill="FFFFFF"/>
          <w:lang w:val="en-US" w:eastAsia="zh-CN"/>
        </w:rPr>
        <w:t xml:space="preserve">                   </w:t>
      </w:r>
      <w:r>
        <w:rPr>
          <w:rFonts w:hint="eastAsia" w:ascii="仿宋" w:hAnsi="仿宋" w:eastAsia="仿宋" w:cs="仿宋"/>
          <w:color w:val="auto"/>
          <w:sz w:val="24"/>
          <w:szCs w:val="24"/>
        </w:rPr>
        <w:t xml:space="preserve">（法人章或法人签字） </w:t>
      </w:r>
    </w:p>
    <w:p w14:paraId="2D31B65E">
      <w:pPr>
        <w:spacing w:line="360" w:lineRule="auto"/>
        <w:ind w:firstLine="1680" w:firstLineChars="7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联系方式：</w:t>
      </w:r>
      <w:r>
        <w:rPr>
          <w:rFonts w:hint="eastAsia" w:ascii="仿宋" w:hAnsi="仿宋" w:eastAsia="仿宋" w:cs="仿宋"/>
          <w:color w:val="auto"/>
          <w:sz w:val="24"/>
          <w:szCs w:val="24"/>
          <w:u w:val="single"/>
          <w:shd w:val="clear" w:color="auto" w:fill="FFFFFF"/>
          <w:lang w:val="en-US" w:eastAsia="zh-CN"/>
        </w:rPr>
        <w:t xml:space="preserve">                </w:t>
      </w:r>
    </w:p>
    <w:p w14:paraId="526D1F05">
      <w:pPr>
        <w:spacing w:line="360" w:lineRule="auto"/>
        <w:ind w:firstLine="1680" w:firstLineChars="700"/>
        <w:rPr>
          <w:rFonts w:hint="eastAsia" w:ascii="仿宋" w:hAnsi="仿宋" w:eastAsia="仿宋" w:cs="仿宋"/>
          <w:color w:val="auto"/>
          <w:sz w:val="24"/>
          <w:szCs w:val="24"/>
        </w:rPr>
      </w:pPr>
      <w:r>
        <w:rPr>
          <w:rFonts w:hint="eastAsia" w:ascii="仿宋" w:hAnsi="仿宋" w:eastAsia="仿宋" w:cs="仿宋"/>
          <w:color w:val="auto"/>
          <w:sz w:val="24"/>
          <w:szCs w:val="24"/>
        </w:rPr>
        <w:t xml:space="preserve">年    月    日  </w:t>
      </w:r>
    </w:p>
    <w:p w14:paraId="371CFC90">
      <w:pPr>
        <w:keepNext w:val="0"/>
        <w:keepLines w:val="0"/>
        <w:pageBreakBefore w:val="0"/>
        <w:widowControl w:val="0"/>
        <w:kinsoku/>
        <w:autoSpaceDE/>
        <w:autoSpaceDN/>
        <w:bidi w:val="0"/>
        <w:adjustRightInd/>
        <w:snapToGrid/>
        <w:spacing w:line="360" w:lineRule="auto"/>
        <w:textAlignment w:val="auto"/>
        <w:outlineLvl w:val="1"/>
        <w:rPr>
          <w:rFonts w:hint="eastAsia" w:ascii="仿宋" w:hAnsi="仿宋" w:eastAsia="仿宋" w:cs="仿宋"/>
          <w:color w:val="auto"/>
          <w:sz w:val="24"/>
          <w:szCs w:val="24"/>
          <w:lang w:eastAsia="zh-CN"/>
        </w:rPr>
      </w:pPr>
      <w:r>
        <w:rPr>
          <w:rFonts w:hint="eastAsia" w:ascii="仿宋" w:hAnsi="仿宋" w:eastAsia="仿宋" w:cs="仿宋"/>
          <w:color w:val="auto"/>
          <w:sz w:val="24"/>
          <w:szCs w:val="24"/>
        </w:rPr>
        <w:t>(第二联，</w:t>
      </w:r>
      <w:r>
        <w:rPr>
          <w:rFonts w:hint="eastAsia" w:ascii="仿宋" w:hAnsi="仿宋" w:eastAsia="仿宋" w:cs="仿宋"/>
          <w:color w:val="auto"/>
          <w:sz w:val="24"/>
          <w:szCs w:val="24"/>
          <w:lang w:eastAsia="zh-CN"/>
        </w:rPr>
        <w:t>西安高新技术产业开发区财政金融局</w:t>
      </w:r>
      <w:r>
        <w:rPr>
          <w:rFonts w:hint="eastAsia" w:ascii="仿宋" w:hAnsi="仿宋" w:eastAsia="仿宋" w:cs="仿宋"/>
          <w:color w:val="auto"/>
          <w:sz w:val="24"/>
          <w:szCs w:val="24"/>
        </w:rPr>
        <w:t>留存，需在空白处手写“以上内容我公司已知悉”)</w:t>
      </w:r>
      <w:r>
        <w:rPr>
          <w:rFonts w:hint="eastAsia" w:ascii="仿宋" w:hAnsi="仿宋" w:eastAsia="仿宋" w:cs="仿宋"/>
          <w:color w:val="auto"/>
          <w:sz w:val="24"/>
          <w:szCs w:val="24"/>
          <w:lang w:eastAsia="zh-CN"/>
        </w:rPr>
        <w:t>。</w:t>
      </w:r>
      <w:bookmarkStart w:id="0" w:name="_GoBack"/>
      <w:bookmarkEnd w:id="0"/>
    </w:p>
    <w:p w14:paraId="233E0A28"/>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01C68"/>
    <w:rsid w:val="52701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footer"/>
    <w:basedOn w:val="1"/>
    <w:next w:val="1"/>
    <w:unhideWhenUsed/>
    <w:qFormat/>
    <w:uiPriority w:val="0"/>
    <w:pPr>
      <w:tabs>
        <w:tab w:val="center" w:pos="4153"/>
        <w:tab w:val="right" w:pos="8306"/>
      </w:tabs>
    </w:pPr>
    <w:rPr>
      <w:rFonts w:hint="eastAsia" w:ascii="宋体" w:hAnsi="宋体" w:eastAsia="仿宋" w:cs="宋体"/>
      <w:sz w:val="18"/>
      <w:szCs w:val="18"/>
    </w:rPr>
  </w:style>
  <w:style w:type="paragraph" w:styleId="3">
    <w:name w:val="Normal Indent"/>
    <w:basedOn w:val="1"/>
    <w:next w:val="4"/>
    <w:qFormat/>
    <w:uiPriority w:val="0"/>
    <w:pPr>
      <w:ind w:firstLine="420"/>
    </w:pPr>
  </w:style>
  <w:style w:type="paragraph" w:styleId="4">
    <w:name w:val="toc 4"/>
    <w:basedOn w:val="1"/>
    <w:next w:val="1"/>
    <w:qFormat/>
    <w:uiPriority w:val="0"/>
    <w:pPr>
      <w:ind w:left="1260" w:leftChars="600"/>
    </w:pPr>
    <w:rPr>
      <w:rFonts w:ascii="Times New Roman" w:hAnsi="Times New Roman" w:eastAsia="宋体" w:cs="Times New Roman"/>
    </w:rPr>
  </w:style>
  <w:style w:type="paragraph" w:styleId="5">
    <w:name w:val="Body Text"/>
    <w:basedOn w:val="1"/>
    <w:next w:val="1"/>
    <w:semiHidden/>
    <w:qFormat/>
    <w:uiPriority w:val="0"/>
  </w:style>
  <w:style w:type="paragraph" w:styleId="6">
    <w:name w:val="Body Text Indent 2"/>
    <w:basedOn w:val="1"/>
    <w:unhideWhenUsed/>
    <w:qFormat/>
    <w:uiPriority w:val="0"/>
    <w:pPr>
      <w:spacing w:after="120" w:afterLines="0" w:afterAutospacing="0" w:line="480" w:lineRule="auto"/>
      <w:ind w:left="420" w:leftChars="200"/>
    </w:pPr>
    <w:rPr>
      <w:rFonts w:hint="eastAsia" w:ascii="宋体" w:hAnsi="宋体" w:eastAsia="仿宋" w:cs="宋体"/>
      <w:kern w:val="0"/>
      <w:sz w:val="24"/>
      <w:szCs w:val="21"/>
    </w:rPr>
  </w:style>
  <w:style w:type="paragraph" w:styleId="7">
    <w:name w:val="toc 1"/>
    <w:basedOn w:val="1"/>
    <w:next w:val="1"/>
    <w:qFormat/>
    <w:uiPriority w:val="39"/>
    <w:rPr>
      <w:rFonts w:ascii="Times New Roman" w:hAnsi="Times New Roman" w:eastAsia="宋体" w:cs="Times New Roman"/>
    </w:rPr>
  </w:style>
  <w:style w:type="paragraph" w:styleId="8">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9">
    <w:name w:val="Body Text First Indent"/>
    <w:basedOn w:val="5"/>
    <w:qFormat/>
    <w:uiPriority w:val="0"/>
    <w:pPr>
      <w:spacing w:after="120"/>
      <w:ind w:firstLine="420" w:firstLineChars="100"/>
    </w:pPr>
    <w:rPr>
      <w:rFonts w:ascii="Times New Roman" w:hAnsi="Times New Roman" w:eastAsia="宋体" w:cs="Times New Roman"/>
      <w:kern w:val="2"/>
      <w:sz w:val="28"/>
      <w:szCs w:val="24"/>
    </w:rPr>
  </w:style>
  <w:style w:type="paragraph" w:customStyle="1" w:styleId="1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2026-03-20T06:35:00Z</dcterms:created>
  <dc:creator>唰唰</dc:creator>
  <cp:lastModifiedBy>唰唰</cp:lastModifiedBy>
  <dcterms:modified xsi:type="dcterms:W3CDTF">2026-03-20T06:36:12Z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83253CD8A1C446D8B495CCBEE48480E0_11</vt:lpwstr>
  </property>
  <property fmtid="{D5CDD505-2E9C-101B-9397-08002B2CF9AE}" pid="4" name="KSOTemplateDocerSaveRecord">
    <vt:lpwstr>eyJoZGlkIjoiMzk0ZmQyOWM0YzhmZTA0MzUxM2QxZGZiODk3MTllMDgiLCJ1c2VySWQiOiIzMTY1NDkwMjcifQ==</vt:lpwstr>
  </property>
</Properties>
</file>