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办公楼及综合培训楼屋顶防水修缮</w:t>
      </w:r>
    </w:p>
    <w:p>
      <w:pPr>
        <w:pStyle w:val="null3"/>
        <w:jc w:val="center"/>
        <w:outlineLvl w:val="2"/>
      </w:pPr>
      <w:r>
        <w:rPr>
          <w:sz w:val="28"/>
          <w:b/>
        </w:rPr>
        <w:t>采购项目编号：</w:t>
      </w:r>
      <w:r>
        <w:rPr>
          <w:sz w:val="28"/>
          <w:b/>
        </w:rPr>
        <w:t>TCZFCG-2024-00801</w:t>
      </w:r>
      <w:r>
        <w:br/>
      </w:r>
      <w:r>
        <w:br/>
      </w:r>
      <w:r>
        <w:br/>
      </w:r>
    </w:p>
    <w:p>
      <w:pPr>
        <w:pStyle w:val="null3"/>
        <w:jc w:val="center"/>
        <w:outlineLvl w:val="2"/>
      </w:pPr>
      <w:r>
        <w:rPr>
          <w:sz w:val="28"/>
          <w:b/>
        </w:rPr>
        <w:t>铜川市人力资源和社会保障局</w:t>
      </w:r>
    </w:p>
    <w:p>
      <w:pPr>
        <w:pStyle w:val="null3"/>
        <w:jc w:val="center"/>
        <w:outlineLvl w:val="2"/>
      </w:pPr>
      <w:r>
        <w:rPr>
          <w:sz w:val="28"/>
          <w:b/>
        </w:rPr>
        <w:t>铜川市政府采购中心</w:t>
      </w:r>
      <w:r>
        <w:rPr>
          <w:sz w:val="28"/>
          <w:b/>
        </w:rPr>
        <w:t>共同编制</w:t>
      </w:r>
    </w:p>
    <w:p>
      <w:pPr>
        <w:pStyle w:val="null3"/>
        <w:jc w:val="center"/>
        <w:outlineLvl w:val="2"/>
      </w:pPr>
      <w:r>
        <w:rPr>
          <w:sz w:val="28"/>
          <w:b/>
        </w:rPr>
        <w:t>2024年10月21日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铜川市政府采购中心</w:t>
      </w:r>
      <w:r>
        <w:rPr/>
        <w:t>（以下简称“代理机构”）受</w:t>
      </w:r>
      <w:r>
        <w:rPr/>
        <w:t>铜川市人力资源和社会保障局</w:t>
      </w:r>
      <w:r>
        <w:rPr/>
        <w:t>委托，拟对</w:t>
      </w:r>
      <w:r>
        <w:rPr/>
        <w:t>办公楼及综合培训楼屋顶防水修缮</w:t>
      </w:r>
      <w:r>
        <w:rPr/>
        <w:t>采用竞争性磋商采购方式进行采购，兹邀请供应商参加本项目的竞争性磋商。</w:t>
      </w:r>
    </w:p>
    <w:p>
      <w:pPr>
        <w:pStyle w:val="null3"/>
        <w:outlineLvl w:val="2"/>
      </w:pPr>
      <w:r>
        <w:rPr>
          <w:sz w:val="28"/>
          <w:b/>
        </w:rPr>
        <w:t>一、采购项目编号：</w:t>
      </w:r>
      <w:r>
        <w:rPr>
          <w:sz w:val="28"/>
          <w:b/>
        </w:rPr>
        <w:t>TCZFCG-2024-00801</w:t>
      </w:r>
    </w:p>
    <w:p>
      <w:pPr>
        <w:pStyle w:val="null3"/>
        <w:outlineLvl w:val="2"/>
      </w:pPr>
      <w:r>
        <w:rPr>
          <w:sz w:val="28"/>
          <w:b/>
        </w:rPr>
        <w:t>二、采购项目名称：</w:t>
      </w:r>
      <w:r>
        <w:rPr>
          <w:sz w:val="28"/>
          <w:b/>
        </w:rPr>
        <w:t>办公楼及综合培训楼屋顶防水修缮</w:t>
      </w:r>
    </w:p>
    <w:p>
      <w:pPr>
        <w:pStyle w:val="null3"/>
        <w:outlineLvl w:val="2"/>
      </w:pPr>
      <w:r>
        <w:rPr>
          <w:sz w:val="28"/>
          <w:b/>
        </w:rPr>
        <w:t>三、磋商项目简介</w:t>
      </w:r>
    </w:p>
    <w:p>
      <w:pPr>
        <w:pStyle w:val="null3"/>
        <w:ind w:firstLine="480"/>
      </w:pPr>
      <w:r>
        <w:rPr/>
        <w:t>铜川市人力资源和社会保障局办公楼2012年4月建成，2014年9月投入使用，随着使用年限增加，楼体屋面漏水日益严重。为确保大楼的正常运转和消除安全隐患，拟拆除大楼屋面、培训楼屋面及空调机位屋面原有面层并重新铺设防水。施工期间需严格遵守办公区管理管理相关规定，严格按照办公区工作时间要求，合理安排施工时间，不得影响正常办公。工作日早8：00至晚19：00之间应尽量避免施工，工作日不得安排吊装；合理设置安全防护设施，严格安全生产要求，不得安排无资格人员和带病人员进入施工现场，维修过程中不得对其他设施造成损坏，顶楼和平台维修后原配套设施和物品要放归原处；施工不得影响办公区车辆停放等，不能形成安全隐患，施工期间必须保证人员遇事半小时内到达现场，工程质保期内必须保证24小时到达现场并开展维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采购包1（综合培训楼屋顶防水修缮项目采购）：属于专门面向小微企业采购。</w:t>
      </w:r>
    </w:p>
    <w:p>
      <w:pPr>
        <w:pStyle w:val="null3"/>
        <w:ind w:firstLine="480"/>
      </w:pPr>
      <w:r>
        <w:rPr/>
        <w:t>（三）本项目的特定资格要求：</w:t>
      </w:r>
    </w:p>
    <w:p>
      <w:pPr>
        <w:pStyle w:val="null3"/>
      </w:pPr>
      <w:r>
        <w:rPr/>
        <w:t>采购包1：</w:t>
      </w:r>
    </w:p>
    <w:p>
      <w:pPr>
        <w:pStyle w:val="null3"/>
      </w:pPr>
      <w:r>
        <w:rPr/>
        <w:t>1、营业执照：具有独立承担民事责任的能力，提供法人或者其他组织的营业执照等证明文件，自 然人的身份证明 ；</w:t>
      </w:r>
    </w:p>
    <w:p>
      <w:pPr>
        <w:pStyle w:val="null3"/>
      </w:pPr>
      <w:r>
        <w:rPr/>
        <w:t>2、供应商信誉：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t>3、履行能力：出具具备履行合同所必需的设备和专业技术能力的书面声明；</w:t>
      </w:r>
    </w:p>
    <w:p>
      <w:pPr>
        <w:pStyle w:val="null3"/>
      </w:pPr>
      <w:r>
        <w:rPr/>
        <w:t>4、无重大违法记录声明：参加政府采购活动前3年内，在经营活动中没有重大违法记录（提供书面声明函）；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铜川市人力资源和社会保障局</w:t>
      </w:r>
    </w:p>
    <w:p>
      <w:pPr>
        <w:pStyle w:val="null3"/>
      </w:pPr>
      <w:r>
        <w:rPr/>
        <w:t xml:space="preserve"> 地址： </w:t>
      </w:r>
      <w:r>
        <w:rPr/>
        <w:t>铜川市新区齐庆路2号</w:t>
      </w:r>
    </w:p>
    <w:p>
      <w:pPr>
        <w:pStyle w:val="null3"/>
      </w:pPr>
      <w:r>
        <w:rPr/>
        <w:t xml:space="preserve"> 邮编： </w:t>
      </w:r>
      <w:r>
        <w:rPr/>
        <w:t>727031</w:t>
      </w:r>
    </w:p>
    <w:p>
      <w:pPr>
        <w:pStyle w:val="null3"/>
      </w:pPr>
      <w:r>
        <w:rPr/>
        <w:t xml:space="preserve"> 联系人： </w:t>
      </w:r>
      <w:r>
        <w:rPr/>
        <w:t>姚先生</w:t>
      </w:r>
    </w:p>
    <w:p>
      <w:pPr>
        <w:pStyle w:val="null3"/>
      </w:pPr>
      <w:r>
        <w:rPr/>
        <w:t xml:space="preserve"> 联系电话： </w:t>
      </w:r>
      <w:r>
        <w:rPr/>
        <w:t>3182055</w:t>
      </w:r>
    </w:p>
    <w:p>
      <w:pPr>
        <w:pStyle w:val="null3"/>
        <w:outlineLvl w:val="3"/>
      </w:pPr>
      <w:r>
        <w:rPr>
          <w:sz w:val="24"/>
          <w:b/>
        </w:rPr>
        <w:t>代理机构：</w:t>
      </w:r>
      <w:r>
        <w:rPr>
          <w:sz w:val="24"/>
          <w:b/>
        </w:rPr>
        <w:t>铜川市政府采购中心</w:t>
      </w:r>
    </w:p>
    <w:p>
      <w:pPr>
        <w:pStyle w:val="null3"/>
      </w:pPr>
      <w:r>
        <w:rPr/>
        <w:t xml:space="preserve"> 地址： </w:t>
      </w:r>
      <w:r>
        <w:rPr/>
        <w:t>陕西省铜川市新区齐庆路中段人社大厦三楼</w:t>
      </w:r>
    </w:p>
    <w:p>
      <w:pPr>
        <w:pStyle w:val="null3"/>
      </w:pPr>
      <w:r>
        <w:rPr/>
        <w:t xml:space="preserve"> 邮编： </w:t>
      </w:r>
      <w:r>
        <w:rPr/>
        <w:t>727031</w:t>
      </w:r>
    </w:p>
    <w:p>
      <w:pPr>
        <w:pStyle w:val="null3"/>
      </w:pPr>
      <w:r>
        <w:rPr/>
        <w:t xml:space="preserve"> 联系人： </w:t>
      </w:r>
      <w:r>
        <w:rPr/>
        <w:t>杨女士</w:t>
      </w:r>
    </w:p>
    <w:p>
      <w:pPr>
        <w:pStyle w:val="null3"/>
      </w:pPr>
      <w:r>
        <w:rPr/>
        <w:t xml:space="preserve"> 联系电话： </w:t>
      </w:r>
      <w:r>
        <w:rPr/>
        <w:t>0919-2859994</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采购包1：602,866.00元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本项目不收取代理服务费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铜川市人力资源和社会保障局</w:t>
      </w:r>
      <w:r>
        <w:rPr/>
        <w:t>和</w:t>
      </w:r>
      <w:r>
        <w:rPr/>
        <w:t>铜川市政府采购中心</w:t>
      </w:r>
      <w:r>
        <w:rPr/>
        <w:t>享有。对磋商文件中供应商参加本次政府采购活动应当具备的条件，磋商项目技术、服务、商务及其他要求，评审细则及标准由</w:t>
      </w:r>
      <w:r>
        <w:rPr/>
        <w:t>铜川市人力资源和社会保障局</w:t>
      </w:r>
      <w:r>
        <w:rPr/>
        <w:t>负责解释。除上述磋商文件内容，其他内容由</w:t>
      </w:r>
      <w:r>
        <w:rPr/>
        <w:t>铜川市政府采购中心</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铜川市人力资源和社会保障局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铜川市政府采购中心</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工程质量符合国家及行业质量验收合格标准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铜川市人力资源和社会保障局</w:t>
      </w:r>
      <w:r>
        <w:rPr/>
        <w:t xml:space="preserve"> 负责答复；供应商对采购过程的询问、质疑由</w:t>
      </w:r>
      <w:r>
        <w:rPr/>
        <w:t>铜川市政府采购中心</w:t>
      </w:r>
      <w:r>
        <w:rPr/>
        <w:t xml:space="preserve"> 负责答复；供应商对采购结果的询问、质疑由 </w:t>
      </w:r>
      <w:r>
        <w:rPr/>
        <w:t>铜川市政府采购中心</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联系人：杨女士</w:t>
      </w:r>
    </w:p>
    <w:p>
      <w:pPr>
        <w:pStyle w:val="null3"/>
      </w:pPr>
      <w:r>
        <w:rPr/>
        <w:t>联系电话：0919-2859994</w:t>
      </w:r>
    </w:p>
    <w:p>
      <w:pPr>
        <w:pStyle w:val="null3"/>
      </w:pPr>
      <w:r>
        <w:rPr/>
        <w:t>地址：铜川市新区齐庆路中段人社大厦三楼</w:t>
      </w:r>
    </w:p>
    <w:p>
      <w:pPr>
        <w:pStyle w:val="null3"/>
      </w:pPr>
      <w:r>
        <w:rPr/>
        <w:t>邮编：727031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602,866.00</w:t>
      </w:r>
    </w:p>
    <w:p>
      <w:pPr>
        <w:pStyle w:val="null3"/>
      </w:pPr>
      <w:r>
        <w:rPr/>
        <w:t>采购包最高限价（元）: 602,866.00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602866</w:t>
            </w:r>
          </w:p>
        </w:tc>
        <w:tc>
          <w:tcPr>
            <w:tcW w:type="dxa" w:w="1384"/>
          </w:tcPr>
          <w:p>
            <w:pPr>
              <w:pStyle w:val="null3"/>
              <w:jc w:val="right"/>
            </w:pPr>
            <w:r>
              <w:rPr/>
              <w:t>1.00</w:t>
            </w:r>
          </w:p>
        </w:tc>
        <w:tc>
          <w:tcPr>
            <w:tcW w:type="dxa" w:w="1384"/>
          </w:tcPr>
          <w:p>
            <w:pPr>
              <w:pStyle w:val="null3"/>
              <w:jc w:val="right"/>
            </w:pPr>
            <w:r>
              <w:rPr/>
              <w:t>602,866.00</w:t>
            </w:r>
          </w:p>
        </w:tc>
        <w:tc>
          <w:tcPr>
            <w:tcW w:type="dxa" w:w="1384"/>
          </w:tcPr>
          <w:p>
            <w:pPr>
              <w:pStyle w:val="null3"/>
            </w:pPr>
            <w:r>
              <w:rPr/>
              <w:t>项</w:t>
            </w:r>
          </w:p>
        </w:tc>
        <w:tc>
          <w:tcPr>
            <w:tcW w:type="dxa" w:w="1384"/>
          </w:tcPr>
          <w:p>
            <w:pPr>
              <w:pStyle w:val="null3"/>
            </w:pPr>
            <w:r>
              <w:rPr/>
              <w:t>其他未列明行业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标的名称：602866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拆除地面瓷砖</w:t>
            </w:r>
          </w:p>
        </w:tc>
      </w:tr>
      <w:tr>
        <w:tc>
          <w:tcPr>
            <w:tcW w:type="dxa" w:w="2769"/>
          </w:tcPr>
          <w:p/>
        </w:tc>
        <w:tc>
          <w:tcPr>
            <w:tcW w:type="dxa" w:w="2769"/>
          </w:tcPr>
          <w:p>
            <w:pPr>
              <w:pStyle w:val="null3"/>
            </w:pPr>
            <w:r>
              <w:rPr/>
              <w:t>2</w:t>
            </w:r>
          </w:p>
        </w:tc>
        <w:tc>
          <w:tcPr>
            <w:tcW w:type="dxa" w:w="2769"/>
          </w:tcPr>
          <w:p>
            <w:pPr>
              <w:pStyle w:val="null3"/>
            </w:pPr>
            <w:r>
              <w:rPr/>
              <w:t>拆除屋面防水</w:t>
            </w:r>
          </w:p>
        </w:tc>
      </w:tr>
      <w:tr>
        <w:tc>
          <w:tcPr>
            <w:tcW w:type="dxa" w:w="2769"/>
          </w:tcPr>
          <w:p/>
        </w:tc>
        <w:tc>
          <w:tcPr>
            <w:tcW w:type="dxa" w:w="2769"/>
          </w:tcPr>
          <w:p>
            <w:pPr>
              <w:pStyle w:val="null3"/>
            </w:pPr>
            <w:r>
              <w:rPr/>
              <w:t>3</w:t>
            </w:r>
          </w:p>
        </w:tc>
        <w:tc>
          <w:tcPr>
            <w:tcW w:type="dxa" w:w="2769"/>
          </w:tcPr>
          <w:p>
            <w:pPr>
              <w:pStyle w:val="null3"/>
            </w:pPr>
            <w:r>
              <w:rPr/>
              <w:t>找平层厚度、砂浆配合比:20mm厚水泥砂浆</w:t>
            </w:r>
          </w:p>
        </w:tc>
      </w:tr>
      <w:tr>
        <w:tc>
          <w:tcPr>
            <w:tcW w:type="dxa" w:w="2769"/>
          </w:tcPr>
          <w:p/>
        </w:tc>
        <w:tc>
          <w:tcPr>
            <w:tcW w:type="dxa" w:w="2769"/>
          </w:tcPr>
          <w:p>
            <w:pPr>
              <w:pStyle w:val="null3"/>
            </w:pPr>
            <w:r>
              <w:rPr/>
              <w:t>4</w:t>
            </w:r>
          </w:p>
        </w:tc>
        <w:tc>
          <w:tcPr>
            <w:tcW w:type="dxa" w:w="2769"/>
          </w:tcPr>
          <w:p>
            <w:pPr>
              <w:pStyle w:val="null3"/>
            </w:pPr>
            <w:r>
              <w:rPr/>
              <w:t>80厚挤塑板</w:t>
            </w:r>
          </w:p>
        </w:tc>
      </w:tr>
      <w:tr>
        <w:tc>
          <w:tcPr>
            <w:tcW w:type="dxa" w:w="2769"/>
          </w:tcPr>
          <w:p/>
        </w:tc>
        <w:tc>
          <w:tcPr>
            <w:tcW w:type="dxa" w:w="2769"/>
          </w:tcPr>
          <w:p>
            <w:pPr>
              <w:pStyle w:val="null3"/>
            </w:pPr>
            <w:r>
              <w:rPr/>
              <w:t>5</w:t>
            </w:r>
          </w:p>
        </w:tc>
        <w:tc>
          <w:tcPr>
            <w:tcW w:type="dxa" w:w="2769"/>
          </w:tcPr>
          <w:p>
            <w:pPr>
              <w:pStyle w:val="null3"/>
            </w:pPr>
            <w:r>
              <w:rPr/>
              <w:t>2层4厚SBS防水卷材铺设</w:t>
            </w:r>
          </w:p>
        </w:tc>
      </w:tr>
      <w:tr>
        <w:tc>
          <w:tcPr>
            <w:tcW w:type="dxa" w:w="2769"/>
          </w:tcPr>
          <w:p/>
        </w:tc>
        <w:tc>
          <w:tcPr>
            <w:tcW w:type="dxa" w:w="2769"/>
          </w:tcPr>
          <w:p>
            <w:pPr>
              <w:pStyle w:val="null3"/>
            </w:pPr>
            <w:r>
              <w:rPr/>
              <w:t>6</w:t>
            </w:r>
          </w:p>
        </w:tc>
        <w:tc>
          <w:tcPr>
            <w:tcW w:type="dxa" w:w="2769"/>
          </w:tcPr>
          <w:p>
            <w:pPr>
              <w:pStyle w:val="null3"/>
            </w:pPr>
            <w:r>
              <w:rPr/>
              <w:t>女儿墙防水抹灰</w:t>
            </w:r>
          </w:p>
        </w:tc>
      </w:tr>
      <w:tr>
        <w:tc>
          <w:tcPr>
            <w:tcW w:type="dxa" w:w="2769"/>
          </w:tcPr>
          <w:p/>
        </w:tc>
        <w:tc>
          <w:tcPr>
            <w:tcW w:type="dxa" w:w="2769"/>
          </w:tcPr>
          <w:p>
            <w:pPr>
              <w:pStyle w:val="null3"/>
            </w:pPr>
            <w:r>
              <w:rPr/>
              <w:t>7</w:t>
            </w:r>
          </w:p>
        </w:tc>
        <w:tc>
          <w:tcPr>
            <w:tcW w:type="dxa" w:w="2769"/>
          </w:tcPr>
          <w:p>
            <w:pPr>
              <w:pStyle w:val="null3"/>
            </w:pPr>
            <w:r>
              <w:rPr/>
              <w:t>80厚钢筋细石</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必须符合国家及行业合格标准。</w:t>
      </w:r>
    </w:p>
    <w:p>
      <w:pPr>
        <w:pStyle w:val="null3"/>
        <w:ind w:firstLine="480"/>
      </w:pPr>
      <w:r>
        <w:rPr/>
        <w:t>三、针对本项目的其他技术服务要求：</w:t>
      </w:r>
    </w:p>
    <w:p>
      <w:pPr>
        <w:pStyle w:val="null3"/>
      </w:pPr>
      <w:r>
        <w:rPr/>
        <w:t>按照采购单位所提供的工程量清单及项目简介要求提供应有服务。</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营业执照、依法缴纳税收和社保资金的良好记录；参加政府采购活动前三年内，在经营活动中没有重大违法记录。</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参与的供应商（联合体）工程的施工单位全部为符合政策要求的小微企业。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具有独立承担民事责任的能力，提供法人或者其他组织的营业执照等证明文件，自 然人的身份证明 ；</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供应商信誉</w:t>
            </w:r>
          </w:p>
        </w:tc>
        <w:tc>
          <w:tcPr>
            <w:tcW w:type="dxa" w:w="3322"/>
          </w:tcPr>
          <w:p>
            <w:pPr>
              <w:pStyle w:val="null3"/>
            </w:pPr>
            <w:r>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履行能力</w:t>
            </w:r>
          </w:p>
        </w:tc>
        <w:tc>
          <w:tcPr>
            <w:tcW w:type="dxa" w:w="3322"/>
          </w:tcPr>
          <w:p>
            <w:pPr>
              <w:pStyle w:val="null3"/>
            </w:pPr>
            <w:r>
              <w:rPr/>
              <w:t>出具具备履行合同所必需的设备和专业技术能力的书面声明；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参加政府采购活动前3年内，在经营活动中没有重大违法记录（提供书面声明函）；</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施工组织方案</w:t>
            </w:r>
          </w:p>
        </w:tc>
        <w:tc>
          <w:tcPr>
            <w:tcW w:type="dxa" w:w="2492"/>
          </w:tcPr>
          <w:p>
            <w:pPr>
              <w:pStyle w:val="null3"/>
            </w:pPr>
            <w:r>
              <w:rPr/>
              <w:t>响应供应商提供本项目完整、合理、详尽的施工方案，内容全面完整，具有合理的施工计划及进度表得0-10分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响应文件封面</w:t>
            </w:r>
          </w:p>
          <w:p>
            <w:pPr>
              <w:pStyle w:val="null3"/>
            </w:pPr>
            <w:r>
              <w:rPr/>
              <w:t>响应函</w:t>
            </w:r>
          </w:p>
        </w:tc>
      </w:tr>
      <w:tr>
        <w:tc>
          <w:tcPr>
            <w:tcW w:type="dxa" w:w="831"/>
            <w:vMerge/>
          </w:tcPr>
          <w:p/>
        </w:tc>
        <w:tc>
          <w:tcPr>
            <w:tcW w:type="dxa" w:w="1661"/>
          </w:tcPr>
          <w:p>
            <w:pPr>
              <w:pStyle w:val="null3"/>
            </w:pPr>
            <w:r>
              <w:rPr/>
              <w:t>质量及工期保证措施</w:t>
            </w:r>
          </w:p>
        </w:tc>
        <w:tc>
          <w:tcPr>
            <w:tcW w:type="dxa" w:w="2492"/>
          </w:tcPr>
          <w:p>
            <w:pPr>
              <w:pStyle w:val="null3"/>
            </w:pPr>
            <w:r>
              <w:rPr/>
              <w:t>提供详尽的工程质量保障措施，得0-5分；施工机械配备和材料投入计划施工机械设施齐全，性能指标及材料投入能够满足项目要求及技术措施得0-5分； 工期保证措施得当，对本项目的工期重要性理解特别透彻，按时完工可靠性高，得3分； 在保证质量的前提下，合理性提前完工得5分。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供应商应提交的相关资格证明材料</w:t>
            </w:r>
          </w:p>
        </w:tc>
      </w:tr>
      <w:tr>
        <w:tc>
          <w:tcPr>
            <w:tcW w:type="dxa" w:w="831"/>
            <w:vMerge/>
          </w:tcPr>
          <w:p/>
        </w:tc>
        <w:tc>
          <w:tcPr>
            <w:tcW w:type="dxa" w:w="1661"/>
          </w:tcPr>
          <w:p>
            <w:pPr>
              <w:pStyle w:val="null3"/>
            </w:pPr>
            <w:r>
              <w:rPr/>
              <w:t>安全、文明施工及环境保护措施</w:t>
            </w:r>
          </w:p>
        </w:tc>
        <w:tc>
          <w:tcPr>
            <w:tcW w:type="dxa" w:w="2492"/>
          </w:tcPr>
          <w:p>
            <w:pPr>
              <w:pStyle w:val="null3"/>
            </w:pPr>
            <w:r>
              <w:rPr/>
              <w:t>响应文件中质量安全保证措施、文明施工、技术措施及环境保护措施等具有经济性、合理性、可行性得0-10分。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供应商应提交的相关资格证明材料</w:t>
            </w:r>
          </w:p>
        </w:tc>
      </w:tr>
      <w:tr>
        <w:tc>
          <w:tcPr>
            <w:tcW w:type="dxa" w:w="831"/>
            <w:vMerge/>
          </w:tcPr>
          <w:p/>
        </w:tc>
        <w:tc>
          <w:tcPr>
            <w:tcW w:type="dxa" w:w="1661"/>
          </w:tcPr>
          <w:p>
            <w:pPr>
              <w:pStyle w:val="null3"/>
            </w:pPr>
            <w:r>
              <w:rPr/>
              <w:t>材料质量</w:t>
            </w:r>
          </w:p>
        </w:tc>
        <w:tc>
          <w:tcPr>
            <w:tcW w:type="dxa" w:w="2492"/>
          </w:tcPr>
          <w:p>
            <w:pPr>
              <w:pStyle w:val="null3"/>
            </w:pPr>
            <w:r>
              <w:rPr/>
              <w:t>响应文件编制具有主要材料供应计划，施工材料供应渠道合法正常，无假货、水货，检验手续合法有效、无产权纠纷，得2分。提供环保检测报告加3分。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供应商应提交的相关资格证明材料</w:t>
            </w:r>
          </w:p>
        </w:tc>
      </w:tr>
      <w:tr>
        <w:tc>
          <w:tcPr>
            <w:tcW w:type="dxa" w:w="831"/>
            <w:vMerge/>
          </w:tcPr>
          <w:p/>
        </w:tc>
        <w:tc>
          <w:tcPr>
            <w:tcW w:type="dxa" w:w="1661"/>
          </w:tcPr>
          <w:p>
            <w:pPr>
              <w:pStyle w:val="null3"/>
            </w:pPr>
            <w:r>
              <w:rPr/>
              <w:t>人员配备情况</w:t>
            </w:r>
          </w:p>
        </w:tc>
        <w:tc>
          <w:tcPr>
            <w:tcW w:type="dxa" w:w="2492"/>
          </w:tcPr>
          <w:p>
            <w:pPr>
              <w:pStyle w:val="null3"/>
            </w:pPr>
            <w:r>
              <w:rPr/>
              <w:t>针对本项目组织机构合理，人员分工明确、具有相关职称和资格证，且经验丰富工作经验得0-5分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应急预案</w:t>
            </w:r>
          </w:p>
        </w:tc>
        <w:tc>
          <w:tcPr>
            <w:tcW w:type="dxa" w:w="2492"/>
          </w:tcPr>
          <w:p>
            <w:pPr>
              <w:pStyle w:val="null3"/>
            </w:pPr>
            <w:r>
              <w:rPr/>
              <w:t>针对项目实施过程中可能出现的应急事件及处置措施方案，得0-5分。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供应商应提交的相关资格证明材料</w:t>
            </w:r>
          </w:p>
        </w:tc>
      </w:tr>
      <w:tr>
        <w:tc>
          <w:tcPr>
            <w:tcW w:type="dxa" w:w="831"/>
            <w:vMerge/>
          </w:tcPr>
          <w:p/>
        </w:tc>
        <w:tc>
          <w:tcPr>
            <w:tcW w:type="dxa" w:w="1661"/>
          </w:tcPr>
          <w:p>
            <w:pPr>
              <w:pStyle w:val="null3"/>
            </w:pPr>
            <w:r>
              <w:rPr/>
              <w:t>施工计划</w:t>
            </w:r>
          </w:p>
        </w:tc>
        <w:tc>
          <w:tcPr>
            <w:tcW w:type="dxa" w:w="2492"/>
          </w:tcPr>
          <w:p>
            <w:pPr>
              <w:pStyle w:val="null3"/>
            </w:pPr>
            <w:r>
              <w:rPr/>
              <w:t>响应文件编制具有合理的施工计划得0-5分。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供应商应提交的相关资格证明材料</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详见附件：供应商应提交的相关资格证明材料</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