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版本号：241206004</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铜川市2024-2025年“洁净型煤+生物质”成型燃料及服务一体化采购项目</w:t>
      </w:r>
    </w:p>
    <w:p>
      <w:pPr>
        <w:pStyle w:val="null3"/>
        <w:jc w:val="center"/>
        <w:outlineLvl w:val="2"/>
      </w:pPr>
      <w:r>
        <w:rPr>
          <w:sz w:val="28"/>
          <w:b/>
        </w:rPr>
        <w:t>采购项目编号：</w:t>
      </w:r>
      <w:r>
        <w:rPr>
          <w:sz w:val="28"/>
          <w:b/>
        </w:rPr>
        <w:t>HX-TC-2024-025</w:t>
      </w:r>
      <w:r>
        <w:br/>
      </w:r>
      <w:r>
        <w:br/>
      </w:r>
      <w:r>
        <w:br/>
      </w:r>
    </w:p>
    <w:p>
      <w:pPr>
        <w:pStyle w:val="null3"/>
        <w:jc w:val="center"/>
        <w:outlineLvl w:val="2"/>
      </w:pPr>
      <w:r>
        <w:rPr>
          <w:sz w:val="28"/>
          <w:b/>
        </w:rPr>
        <w:t>铜川市发展和改革委员会</w:t>
      </w:r>
    </w:p>
    <w:p>
      <w:pPr>
        <w:pStyle w:val="null3"/>
        <w:jc w:val="center"/>
        <w:outlineLvl w:val="2"/>
      </w:pPr>
      <w:r>
        <w:rPr>
          <w:sz w:val="28"/>
          <w:b/>
        </w:rPr>
        <w:t>华兴天成项目咨询有限公司</w:t>
      </w:r>
      <w:r>
        <w:rPr>
          <w:sz w:val="28"/>
          <w:b/>
        </w:rPr>
        <w:t>共同编制</w:t>
      </w:r>
    </w:p>
    <w:p>
      <w:pPr>
        <w:pStyle w:val="null3"/>
        <w:jc w:val="center"/>
        <w:outlineLvl w:val="2"/>
      </w:pPr>
      <w:r>
        <w:rPr>
          <w:sz w:val="28"/>
          <w:b/>
        </w:rPr>
        <w:t>2024年11月19日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华兴天成项目咨询有限公司</w:t>
      </w:r>
      <w:r>
        <w:rPr/>
        <w:t>（以下简称“代理机构”）受</w:t>
      </w:r>
      <w:r>
        <w:rPr/>
        <w:t>铜川市发展和改革委员会</w:t>
      </w:r>
      <w:r>
        <w:rPr/>
        <w:t>委托，拟对</w:t>
      </w:r>
      <w:r>
        <w:rPr/>
        <w:t>铜川市2024-2025年“洁净型煤+生物质”成型燃料及服务一体化采购项目</w:t>
      </w:r>
      <w:r>
        <w:rPr/>
        <w:t>进行国内公开招标，兹邀请符合本次招标要求的供应商参加投标。</w:t>
      </w:r>
    </w:p>
    <w:p>
      <w:pPr>
        <w:pStyle w:val="null3"/>
        <w:outlineLvl w:val="2"/>
      </w:pPr>
      <w:r>
        <w:rPr>
          <w:sz w:val="28"/>
          <w:b/>
        </w:rPr>
        <w:t>一、采购项目编号：</w:t>
      </w:r>
      <w:r>
        <w:rPr>
          <w:sz w:val="28"/>
          <w:b/>
        </w:rPr>
        <w:t>HX-TC-2024-025</w:t>
      </w:r>
    </w:p>
    <w:p>
      <w:pPr>
        <w:pStyle w:val="null3"/>
        <w:outlineLvl w:val="2"/>
      </w:pPr>
      <w:r>
        <w:rPr>
          <w:sz w:val="28"/>
          <w:b/>
        </w:rPr>
        <w:t>二、采购项目名称：</w:t>
      </w:r>
      <w:r>
        <w:rPr>
          <w:sz w:val="28"/>
          <w:b/>
        </w:rPr>
        <w:t>铜川市2024-2025年“洁净型煤+生物质”成型燃料及服务一体化采购项目</w:t>
      </w:r>
    </w:p>
    <w:p>
      <w:pPr>
        <w:pStyle w:val="null3"/>
        <w:outlineLvl w:val="2"/>
      </w:pPr>
      <w:r>
        <w:rPr>
          <w:sz w:val="28"/>
          <w:b/>
        </w:rPr>
        <w:t>三、招标项目简介</w:t>
      </w:r>
    </w:p>
    <w:p>
      <w:pPr>
        <w:pStyle w:val="null3"/>
        <w:ind w:firstLine="480"/>
      </w:pPr>
      <w:r>
        <w:rPr/>
        <w:t>“洁净型煤+生物质”成型燃料及服务一体化采购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采购包1（铜川市2024-2025年“洁净型煤+生物质”成型燃料及服务一体化采购项目）：属于专门面向中小企业采购。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p>
      <w:pPr>
        <w:pStyle w:val="null3"/>
      </w:pPr>
      <w:r>
        <w:rPr/>
        <w:t>2、具有良好的商业信誉和健全的财务会计制度：提供经审计的2022年或2023年财务报告，包括 “四表一 注”（即资产负债表、利润表、现金流量表、所有者权益变动表（ 没有可不提供）及其附注，成立时间至提交响应文 件截止时间不足一年的可提供成立后任意时段的资产负债表）或在开标日期前六个月内其开户银行出具的资信证明 ，以上两种形式的资料提供任何一种即可（分支机构如无 法提供财务审计报告 ，须出具包含分支机构的财务数据的总公司财务审计报告）；事业单位零余额账户提供相应证明；供应商需在项目电子化交易系统中按要求上传相应证明文件并进行电子签章。</w:t>
      </w:r>
    </w:p>
    <w:p>
      <w:pPr>
        <w:pStyle w:val="null3"/>
      </w:pPr>
      <w:r>
        <w:rPr/>
        <w:t>3、具有履行合同所必需的设备和专业技术能力：供应商须提供具有履行合同所必需的设备和专业技术能力的承诺（格式自拟）；供应商需在项目电子化交易系统中按要求上传相应证明文件并进行电子签章。</w:t>
      </w:r>
    </w:p>
    <w:p>
      <w:pPr>
        <w:pStyle w:val="null3"/>
      </w:pPr>
      <w:r>
        <w:rPr/>
        <w:t>4、具有依法缴纳税收和社会保障资金的良好记录：提供已缴纳的2024年1月至今任意一个月的纳税证明或完税证明，纳税证明或完税证明上应有代收机构或税务机关的公章或业务专用章。提供已缴存的2024年1月至今任意一个月的社会保障资金缴存单据或社保机构开具的社会保险参保缴费情况证明，依法不需要缴纳社会保障资金、免税的供应商应提供相关文件证明；供应商需在项目电子化交易系统中按要求上传相应证明文件并进行电子签章。</w:t>
      </w:r>
    </w:p>
    <w:p>
      <w:pPr>
        <w:pStyle w:val="null3"/>
      </w:pPr>
      <w:r>
        <w:rPr/>
        <w:t>5、无重大违法记录书面声明：供应商须出具参加本次政府采购活动前三年内在经营活动中没有重大违法记录的书面声明；供应商需在项目电子化交易系统中按要求上传相应证明文件并进行电子签章。</w:t>
      </w:r>
    </w:p>
    <w:p>
      <w:pPr>
        <w:pStyle w:val="null3"/>
      </w:pPr>
      <w:r>
        <w:rPr/>
        <w:t>6、法人身份证明或法人授权书：法定代表人参加投标的提供法定代表人身份证明及身份证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p>
      <w:pPr>
        <w:pStyle w:val="null3"/>
      </w:pPr>
      <w:r>
        <w:rPr/>
        <w:t>7、诚信资格要求：提供未被列入“信用中国”网站（www.creditchina.gov.cn）失信被执行人、重大税收违法失信主体和中国政府采购网（http://www.ccgp.gov.cn/cr/list）政府采购严重违法失信行为记录名单的承诺（格式自拟），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铜川市发展和改革委员会</w:t>
      </w:r>
    </w:p>
    <w:p>
      <w:pPr>
        <w:pStyle w:val="null3"/>
      </w:pPr>
      <w:r>
        <w:rPr/>
        <w:t xml:space="preserve"> 地址： </w:t>
      </w:r>
      <w:r>
        <w:rPr/>
        <w:t>铜川市新区正阳路9号</w:t>
      </w:r>
    </w:p>
    <w:p>
      <w:pPr>
        <w:pStyle w:val="null3"/>
      </w:pPr>
      <w:r>
        <w:rPr/>
        <w:t xml:space="preserve"> 邮编： </w:t>
      </w:r>
      <w:r>
        <w:rPr/>
        <w:t>727031</w:t>
      </w:r>
    </w:p>
    <w:p>
      <w:pPr>
        <w:pStyle w:val="null3"/>
      </w:pPr>
      <w:r>
        <w:rPr/>
        <w:t xml:space="preserve"> 联系人： </w:t>
      </w:r>
      <w:r>
        <w:rPr/>
        <w:t>梁永锋</w:t>
      </w:r>
    </w:p>
    <w:p>
      <w:pPr>
        <w:pStyle w:val="null3"/>
      </w:pPr>
      <w:r>
        <w:rPr/>
        <w:t xml:space="preserve"> 联系电话： </w:t>
      </w:r>
      <w:r>
        <w:rPr/>
        <w:t>0919-3183607</w:t>
      </w:r>
    </w:p>
    <w:p>
      <w:pPr>
        <w:pStyle w:val="null3"/>
        <w:outlineLvl w:val="2"/>
      </w:pPr>
      <w:r>
        <w:rPr>
          <w:sz w:val="28"/>
          <w:b/>
        </w:rPr>
        <w:t>代理机构：</w:t>
      </w:r>
      <w:r>
        <w:rPr>
          <w:sz w:val="28"/>
          <w:b/>
        </w:rPr>
        <w:t>华兴天成项目咨询有限公司</w:t>
      </w:r>
    </w:p>
    <w:p>
      <w:pPr>
        <w:pStyle w:val="null3"/>
      </w:pPr>
      <w:r>
        <w:rPr/>
        <w:t xml:space="preserve"> 地址： </w:t>
      </w:r>
      <w:r>
        <w:rPr/>
        <w:t>陕西省西安市高新区唐延路11号禾盛京广中心B座14层1403室</w:t>
      </w:r>
    </w:p>
    <w:p>
      <w:pPr>
        <w:pStyle w:val="null3"/>
      </w:pPr>
      <w:r>
        <w:rPr/>
        <w:t xml:space="preserve"> 邮编： </w:t>
      </w:r>
      <w:r>
        <w:rPr/>
        <w:t>710076</w:t>
      </w:r>
    </w:p>
    <w:p>
      <w:pPr>
        <w:pStyle w:val="null3"/>
      </w:pPr>
      <w:r>
        <w:rPr/>
        <w:t xml:space="preserve"> 联系人： </w:t>
      </w:r>
      <w:r>
        <w:rPr/>
        <w:t>陈晨</w:t>
      </w:r>
    </w:p>
    <w:p>
      <w:pPr>
        <w:pStyle w:val="null3"/>
      </w:pPr>
      <w:r>
        <w:rPr/>
        <w:t xml:space="preserve"> 联系电话： </w:t>
      </w:r>
      <w:r>
        <w:rPr/>
        <w:t>18149038707</w:t>
      </w:r>
    </w:p>
    <w:p>
      <w:pPr>
        <w:pStyle w:val="null3"/>
        <w:outlineLvl w:val="2"/>
      </w:pPr>
      <w:r>
        <w:rPr>
          <w:sz w:val="28"/>
          <w:b/>
        </w:rPr>
        <w:t>采购监督机构：</w:t>
      </w:r>
      <w:r>
        <w:rPr>
          <w:sz w:val="28"/>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采购包1：4,357,800.00元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代理服务费收费标准：由成交供应商支付采购代理服务费，成交供应商在领取《成交通知书》 之前，应向采购代理机构交纳采购代理服务费。 采购代理服务费依据《国家计委关于印 发招标代理服务收费管理暂行办法的通知》（计价格【2002】1980号）和《关于进一步放开 建设项目专项业务服务价格的通知》（发改价格【2015】299号）规定收取。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铜川市发展和改革委员会</w:t>
      </w:r>
      <w:r>
        <w:rPr/>
        <w:t>和</w:t>
      </w:r>
      <w:r>
        <w:rPr/>
        <w:t>华兴天成项目咨询有限公司</w:t>
      </w:r>
      <w:r>
        <w:rPr/>
        <w:t>享有。对招标文件中供应商参加本次政府采购活动应当具备的条件，招标项目技术、服务、商务及其他要求，评标细则及标准由</w:t>
      </w:r>
      <w:r>
        <w:rPr/>
        <w:t>铜川市发展和改革委员会</w:t>
      </w:r>
      <w:r>
        <w:rPr/>
        <w:t>负责解释。除上述招标文件内容，其他内容由</w:t>
      </w:r>
      <w:r>
        <w:rPr/>
        <w:t>华兴天成项目咨询有限公司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铜川市发展和改革委员会</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华兴天成项目咨询有限公司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按合同要求、按标准完成</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华兴天成项目咨询有限公司</w:t>
      </w:r>
      <w:r>
        <w:rPr/>
        <w:t xml:space="preserve"> 负责答复；供应商对除采购需求外的采购文件的询问、质疑由</w:t>
      </w:r>
      <w:r>
        <w:rPr/>
        <w:t>华兴天成项目咨询有限公司</w:t>
      </w:r>
      <w:r>
        <w:rPr/>
        <w:t xml:space="preserve"> 负责答复；供应商对采购过程、采购结果的询问、质疑由 </w:t>
      </w:r>
      <w:r>
        <w:rPr/>
        <w:t>华兴天成项目咨询有限公司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联系人：陈晨</w:t>
      </w:r>
    </w:p>
    <w:p>
      <w:pPr>
        <w:pStyle w:val="null3"/>
      </w:pPr>
      <w:r>
        <w:rPr/>
        <w:t>联系电话：18149038707</w:t>
      </w:r>
    </w:p>
    <w:p>
      <w:pPr>
        <w:pStyle w:val="null3"/>
      </w:pPr>
      <w:r>
        <w:rPr/>
        <w:t>地址：陕西省西安市高新区唐延路11号禾盛京广中心B座14层1403室</w:t>
      </w:r>
    </w:p>
    <w:p>
      <w:pPr>
        <w:pStyle w:val="null3"/>
      </w:pPr>
      <w:r>
        <w:rPr/>
        <w:t>邮编：710076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铜川市2024-2025年“洁净型煤+生物质”成型燃料及服务一体化采购</w:t>
      </w:r>
    </w:p>
    <w:p>
      <w:pPr>
        <w:pStyle w:val="null3"/>
        <w:outlineLvl w:val="2"/>
      </w:pPr>
      <w:r>
        <w:rPr>
          <w:sz w:val="28"/>
          <w:b/>
        </w:rPr>
        <w:t>3.2采购内容</w:t>
      </w:r>
    </w:p>
    <w:p>
      <w:pPr>
        <w:pStyle w:val="null3"/>
      </w:pPr>
      <w:r>
        <w:rPr/>
        <w:t>采购包1：</w:t>
      </w:r>
    </w:p>
    <w:p>
      <w:pPr>
        <w:pStyle w:val="null3"/>
      </w:pPr>
      <w:r>
        <w:rPr/>
        <w:t>采购包预算金额（元）: 4,357,800.00</w:t>
      </w:r>
    </w:p>
    <w:p>
      <w:pPr>
        <w:pStyle w:val="null3"/>
      </w:pPr>
      <w:r>
        <w:rPr/>
        <w:t>采购包最高限价（元）: 4,357,800.00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洁净型煤</w:t>
            </w:r>
          </w:p>
        </w:tc>
        <w:tc>
          <w:tcPr>
            <w:tcW w:type="dxa" w:w="831"/>
          </w:tcPr>
          <w:p>
            <w:pPr>
              <w:pStyle w:val="null3"/>
              <w:jc w:val="right"/>
            </w:pPr>
            <w:r>
              <w:rPr/>
              <w:t>2,213.00</w:t>
            </w:r>
          </w:p>
        </w:tc>
        <w:tc>
          <w:tcPr>
            <w:tcW w:type="dxa" w:w="831"/>
          </w:tcPr>
          <w:p>
            <w:pPr>
              <w:pStyle w:val="null3"/>
              <w:jc w:val="right"/>
            </w:pPr>
            <w:r>
              <w:rPr/>
              <w:t>3,983,400.00</w:t>
            </w:r>
          </w:p>
        </w:tc>
        <w:tc>
          <w:tcPr>
            <w:tcW w:type="dxa" w:w="831"/>
          </w:tcPr>
          <w:p>
            <w:pPr>
              <w:pStyle w:val="null3"/>
            </w:pPr>
            <w:r>
              <w:rPr/>
              <w:t>吨</w:t>
            </w:r>
          </w:p>
        </w:tc>
        <w:tc>
          <w:tcPr>
            <w:tcW w:type="dxa" w:w="831"/>
          </w:tcPr>
          <w:p>
            <w:pPr>
              <w:pStyle w:val="null3"/>
            </w:pPr>
            <w:r>
              <w:rPr/>
              <w:t>零售业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生物质成型燃料</w:t>
            </w:r>
          </w:p>
        </w:tc>
        <w:tc>
          <w:tcPr>
            <w:tcW w:type="dxa" w:w="831"/>
          </w:tcPr>
          <w:p>
            <w:pPr>
              <w:pStyle w:val="null3"/>
              <w:jc w:val="right"/>
            </w:pPr>
            <w:r>
              <w:rPr/>
              <w:t>249.60</w:t>
            </w:r>
          </w:p>
        </w:tc>
        <w:tc>
          <w:tcPr>
            <w:tcW w:type="dxa" w:w="831"/>
          </w:tcPr>
          <w:p>
            <w:pPr>
              <w:pStyle w:val="null3"/>
              <w:jc w:val="right"/>
            </w:pPr>
            <w:r>
              <w:rPr/>
              <w:t>374,400.00</w:t>
            </w:r>
          </w:p>
        </w:tc>
        <w:tc>
          <w:tcPr>
            <w:tcW w:type="dxa" w:w="831"/>
          </w:tcPr>
          <w:p>
            <w:pPr>
              <w:pStyle w:val="null3"/>
            </w:pPr>
            <w:r>
              <w:rPr/>
              <w:t>吨</w:t>
            </w:r>
          </w:p>
        </w:tc>
        <w:tc>
          <w:tcPr>
            <w:tcW w:type="dxa" w:w="831"/>
          </w:tcPr>
          <w:p>
            <w:pPr>
              <w:pStyle w:val="null3"/>
            </w:pPr>
            <w:r>
              <w:rPr/>
              <w:t>零售业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标的名称：洁净型煤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宋体" w:hAnsi="宋体" w:cs="宋体" w:eastAsia="宋体"/>
                <w:sz w:val="28"/>
                <w:b/>
                <w:color w:val="000000"/>
              </w:rPr>
              <w:t>洁净型煤技术参数要求</w:t>
            </w:r>
          </w:p>
          <w:tbl>
            <w:tblPr>
              <w:tblInd w:type="dxa" w:w="90"/>
              <w:tblBorders>
                <w:top w:val="none" w:color="000000" w:sz="4"/>
                <w:left w:val="none" w:color="000000" w:sz="4"/>
                <w:bottom w:val="none" w:color="000000" w:sz="4"/>
                <w:right w:val="none" w:color="000000" w:sz="4"/>
                <w:insideH w:val="none"/>
                <w:insideV w:val="none"/>
              </w:tblBorders>
            </w:tblPr>
            <w:tblGrid>
              <w:gridCol w:w="101"/>
              <w:gridCol w:w="206"/>
              <w:gridCol w:w="180"/>
              <w:gridCol w:w="122"/>
              <w:gridCol w:w="1805"/>
              <w:gridCol w:w="130"/>
            </w:tblGrid>
            <w:tr>
              <w:tc>
                <w:tcPr>
                  <w:tcW w:type="dxa" w:w="10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序号</w:t>
                  </w:r>
                </w:p>
              </w:tc>
              <w:tc>
                <w:tcPr>
                  <w:tcW w:type="dxa" w:w="20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燃料名称</w:t>
                  </w:r>
                </w:p>
              </w:tc>
              <w:tc>
                <w:tcPr>
                  <w:tcW w:type="dxa" w:w="1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数量</w:t>
                  </w:r>
                </w:p>
              </w:tc>
              <w:tc>
                <w:tcPr>
                  <w:tcW w:type="dxa" w:w="1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单位</w:t>
                  </w:r>
                </w:p>
              </w:tc>
              <w:tc>
                <w:tcPr>
                  <w:tcW w:type="dxa" w:w="18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技术参数</w:t>
                  </w:r>
                </w:p>
              </w:tc>
              <w:tc>
                <w:tcPr>
                  <w:tcW w:type="dxa" w:w="1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备注</w:t>
                  </w:r>
                </w:p>
              </w:tc>
            </w:tr>
            <w:tr>
              <w:tc>
                <w:tcPr>
                  <w:tcW w:type="dxa" w:w="10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1</w:t>
                  </w:r>
                </w:p>
              </w:tc>
              <w:tc>
                <w:tcPr>
                  <w:tcW w:type="dxa" w:w="2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洁净型煤</w:t>
                  </w:r>
                </w:p>
              </w:tc>
              <w:tc>
                <w:tcPr>
                  <w:tcW w:type="dxa" w:w="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2213</w:t>
                  </w:r>
                </w:p>
              </w:tc>
              <w:tc>
                <w:tcPr>
                  <w:tcW w:type="dxa" w:w="1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吨</w:t>
                  </w:r>
                </w:p>
              </w:tc>
              <w:tc>
                <w:tcPr>
                  <w:tcW w:type="dxa" w:w="18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tbl>
                  <w:tblPr>
                    <w:tblInd w:type="dxa" w:w="135"/>
                    <w:tblBorders>
                      <w:top w:val="none" w:color="000000" w:sz="4"/>
                      <w:left w:val="none" w:color="000000" w:sz="4"/>
                      <w:bottom w:val="none" w:color="000000" w:sz="4"/>
                      <w:right w:val="none" w:color="000000" w:sz="4"/>
                      <w:insideH w:val="none"/>
                      <w:insideV w:val="none"/>
                    </w:tblBorders>
                  </w:tblPr>
                  <w:tblGrid>
                    <w:gridCol w:w="292"/>
                    <w:gridCol w:w="445"/>
                    <w:gridCol w:w="429"/>
                    <w:gridCol w:w="412"/>
                  </w:tblGrid>
                  <w:tr>
                    <w:tc>
                      <w:tcPr>
                        <w:tcW w:type="dxa" w:w="29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洁净型煤</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检测项目</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标准/技术要求</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单位</w:t>
                        </w:r>
                      </w:p>
                    </w:tc>
                  </w:tr>
                  <w:tr>
                    <w:tc>
                      <w:tcPr>
                        <w:tcW w:type="dxa" w:w="292"/>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发热量</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r>
                          <w:rPr>
                            <w:rFonts w:ascii="宋体" w:hAnsi="宋体" w:cs="宋体" w:eastAsia="宋体"/>
                            <w:sz w:val="22"/>
                          </w:rPr>
                          <w:t>24.00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MJ/kg</w:t>
                        </w:r>
                      </w:p>
                    </w:tc>
                  </w:tr>
                  <w:tr>
                    <w:tc>
                      <w:tcPr>
                        <w:tcW w:type="dxa" w:w="292"/>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全硫</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r>
                          <w:rPr>
                            <w:rFonts w:ascii="宋体" w:hAnsi="宋体" w:cs="宋体" w:eastAsia="宋体"/>
                            <w:sz w:val="22"/>
                          </w:rPr>
                          <w:t>0.50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r>
                  <w:tr>
                    <w:tc>
                      <w:tcPr>
                        <w:tcW w:type="dxa" w:w="292"/>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挥发份</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r>
                          <w:rPr>
                            <w:rFonts w:ascii="宋体" w:hAnsi="宋体" w:cs="宋体" w:eastAsia="宋体"/>
                            <w:sz w:val="22"/>
                          </w:rPr>
                          <w:t>12.00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r>
                  <w:tr>
                    <w:tc>
                      <w:tcPr>
                        <w:tcW w:type="dxa" w:w="292"/>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冷压强度</w:t>
                        </w:r>
                        <w:r>
                          <w:rPr>
                            <w:rFonts w:ascii="宋体" w:hAnsi="宋体" w:cs="宋体" w:eastAsia="宋体"/>
                            <w:sz w:val="22"/>
                          </w:rPr>
                          <w:t>(</w:t>
                        </w:r>
                        <w:r>
                          <w:rPr>
                            <w:rFonts w:ascii="宋体" w:hAnsi="宋体" w:cs="宋体" w:eastAsia="宋体"/>
                            <w:sz w:val="22"/>
                          </w:rPr>
                          <w:t>干型煤</w:t>
                        </w:r>
                        <w:r>
                          <w:rPr>
                            <w:rFonts w:ascii="宋体" w:hAnsi="宋体" w:cs="宋体" w:eastAsia="宋体"/>
                            <w:sz w:val="22"/>
                          </w:rPr>
                          <w:t>)</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r>
                          <w:rPr>
                            <w:rFonts w:ascii="宋体" w:hAnsi="宋体" w:cs="宋体" w:eastAsia="宋体"/>
                            <w:sz w:val="22"/>
                          </w:rPr>
                          <w:t>400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N/</w:t>
                        </w:r>
                        <w:r>
                          <w:rPr>
                            <w:rFonts w:ascii="宋体" w:hAnsi="宋体" w:cs="宋体" w:eastAsia="宋体"/>
                            <w:sz w:val="22"/>
                          </w:rPr>
                          <w:t>个</w:t>
                        </w:r>
                      </w:p>
                    </w:tc>
                  </w:tr>
                  <w:tr>
                    <w:tc>
                      <w:tcPr>
                        <w:tcW w:type="dxa" w:w="292"/>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落下强度</w:t>
                        </w:r>
                        <w:r>
                          <w:rPr>
                            <w:rFonts w:ascii="宋体" w:hAnsi="宋体" w:cs="宋体" w:eastAsia="宋体"/>
                            <w:sz w:val="22"/>
                          </w:rPr>
                          <w:t>(</w:t>
                        </w:r>
                        <w:r>
                          <w:rPr>
                            <w:rFonts w:ascii="宋体" w:hAnsi="宋体" w:cs="宋体" w:eastAsia="宋体"/>
                            <w:sz w:val="22"/>
                          </w:rPr>
                          <w:t>干型煤</w:t>
                        </w:r>
                        <w:r>
                          <w:rPr>
                            <w:rFonts w:ascii="宋体" w:hAnsi="宋体" w:cs="宋体" w:eastAsia="宋体"/>
                            <w:sz w:val="22"/>
                          </w:rPr>
                          <w:t>)</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r>
                          <w:rPr>
                            <w:rFonts w:ascii="宋体" w:hAnsi="宋体" w:cs="宋体" w:eastAsia="宋体"/>
                            <w:sz w:val="22"/>
                          </w:rPr>
                          <w:t>80.00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r>
                  <w:tr>
                    <w:tc>
                      <w:tcPr>
                        <w:tcW w:type="dxa" w:w="292"/>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25mm</w:t>
                        </w:r>
                        <w:r>
                          <w:rPr>
                            <w:rFonts w:ascii="宋体" w:hAnsi="宋体" w:cs="宋体" w:eastAsia="宋体"/>
                            <w:sz w:val="22"/>
                          </w:rPr>
                          <w:t>孔径限下率</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r>
                          <w:rPr>
                            <w:rFonts w:ascii="宋体" w:hAnsi="宋体" w:cs="宋体" w:eastAsia="宋体"/>
                            <w:sz w:val="22"/>
                          </w:rPr>
                          <w:t>15.00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r>
                  <w:tr>
                    <w:tc>
                      <w:tcPr>
                        <w:tcW w:type="dxa" w:w="292"/>
                        <w:vMerge/>
                        <w:tcBorders>
                          <w:top w:val="single" w:color="000000" w:sz="4"/>
                          <w:left w:val="single" w:color="000000" w:sz="4"/>
                          <w:bottom w:val="none" w:color="000000" w:sz="4"/>
                          <w:right w:val="single" w:color="000000" w:sz="4"/>
                        </w:tcBorders>
                      </w:tcPr>
                      <w:p/>
                    </w:tc>
                    <w:tc>
                      <w:tcPr>
                        <w:tcW w:type="dxa" w:w="1286"/>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40"/>
                          <w:jc w:val="center"/>
                        </w:pPr>
                        <w:r>
                          <w:rPr>
                            <w:rFonts w:ascii="宋体" w:hAnsi="宋体" w:cs="宋体" w:eastAsia="宋体"/>
                            <w:sz w:val="22"/>
                          </w:rPr>
                          <w:t>注：干型煤是指达到空气干燥状态的试样</w:t>
                        </w:r>
                      </w:p>
                    </w:tc>
                  </w:tr>
                </w:tbl>
                <w:p>
                  <w:pPr>
                    <w:pStyle w:val="null3"/>
                    <w:jc w:val="center"/>
                  </w:pPr>
                </w:p>
              </w:tc>
              <w:tc>
                <w:tcPr>
                  <w:tcW w:type="dxa" w:w="1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6639户</w:t>
                  </w:r>
                </w:p>
              </w:tc>
            </w:tr>
          </w:tbl>
          <w:p>
            <w:pPr>
              <w:pStyle w:val="null3"/>
              <w:jc w:val="both"/>
            </w:pPr>
            <w:r>
              <w:rPr>
                <w:rFonts w:ascii="宋体" w:hAnsi="宋体" w:cs="宋体" w:eastAsia="宋体"/>
                <w:sz w:val="24"/>
                <w:color w:val="333333"/>
                <w:shd w:fill="FDFEFE" w:val="clear"/>
              </w:rPr>
              <w:t>注：</w:t>
            </w:r>
            <w:r>
              <w:rPr>
                <w:rFonts w:ascii="宋体" w:hAnsi="宋体" w:cs="宋体" w:eastAsia="宋体"/>
                <w:sz w:val="24"/>
                <w:color w:val="333333"/>
                <w:shd w:fill="FDFEFE" w:val="clear"/>
              </w:rPr>
              <w:t>1、报价</w:t>
            </w:r>
            <w:r>
              <w:rPr>
                <w:rFonts w:ascii="宋体" w:hAnsi="宋体" w:cs="宋体" w:eastAsia="宋体"/>
                <w:sz w:val="24"/>
                <w:color w:val="333333"/>
                <w:shd w:fill="FDFEFE" w:val="clear"/>
              </w:rPr>
              <w:t>包含</w:t>
            </w:r>
            <w:r>
              <w:rPr>
                <w:rFonts w:ascii="宋体" w:hAnsi="宋体" w:cs="宋体" w:eastAsia="宋体"/>
                <w:sz w:val="24"/>
                <w:color w:val="333333"/>
                <w:shd w:fill="FDFEFE" w:val="clear"/>
              </w:rPr>
              <w:t>运输费、税费</w:t>
            </w:r>
            <w:r>
              <w:rPr>
                <w:rFonts w:ascii="宋体" w:hAnsi="宋体" w:cs="宋体" w:eastAsia="宋体"/>
                <w:sz w:val="24"/>
                <w:color w:val="333333"/>
                <w:shd w:fill="FDFEFE" w:val="clear"/>
              </w:rPr>
              <w:t>及售后服务费用；</w:t>
            </w:r>
          </w:p>
          <w:p>
            <w:pPr>
              <w:pStyle w:val="null3"/>
              <w:ind w:firstLine="480"/>
              <w:jc w:val="left"/>
            </w:pPr>
            <w:r>
              <w:rPr>
                <w:rFonts w:ascii="宋体" w:hAnsi="宋体" w:cs="宋体" w:eastAsia="宋体"/>
                <w:sz w:val="24"/>
                <w:color w:val="333333"/>
                <w:shd w:fill="FDFEFE" w:val="clear"/>
              </w:rPr>
              <w:t xml:space="preserve">  2、投标人需提供检测报告；</w:t>
            </w:r>
          </w:p>
          <w:p>
            <w:pPr>
              <w:pStyle w:val="null3"/>
              <w:ind w:firstLine="960"/>
              <w:jc w:val="left"/>
            </w:pPr>
            <w:r>
              <w:rPr>
                <w:rFonts w:ascii="宋体" w:hAnsi="宋体" w:cs="宋体" w:eastAsia="宋体"/>
                <w:sz w:val="24"/>
                <w:color w:val="333333"/>
                <w:shd w:fill="FDFEFE" w:val="clear"/>
              </w:rPr>
              <w:t>3、</w:t>
            </w:r>
            <w:r>
              <w:rPr>
                <w:rFonts w:ascii="宋体" w:hAnsi="宋体" w:cs="宋体" w:eastAsia="宋体"/>
                <w:sz w:val="24"/>
                <w:color w:val="333333"/>
                <w:shd w:fill="FDFEFE" w:val="clear"/>
              </w:rPr>
              <w:t>企业要配合政府建立铜川市型煤配送网络，以确保采暖季型煤供应</w:t>
            </w:r>
            <w:r>
              <w:rPr>
                <w:rFonts w:ascii="宋体" w:hAnsi="宋体" w:cs="宋体" w:eastAsia="宋体"/>
                <w:sz w:val="24"/>
                <w:color w:val="333333"/>
                <w:shd w:fill="FDFEFE" w:val="clear"/>
              </w:rPr>
              <w:t>；</w:t>
            </w:r>
          </w:p>
          <w:p>
            <w:pPr>
              <w:pStyle w:val="null3"/>
              <w:ind w:firstLine="960"/>
              <w:jc w:val="left"/>
            </w:pPr>
            <w:r>
              <w:rPr>
                <w:rFonts w:ascii="宋体" w:hAnsi="宋体" w:cs="宋体" w:eastAsia="宋体"/>
                <w:sz w:val="24"/>
                <w:color w:val="333333"/>
                <w:shd w:fill="FDFEFE" w:val="clear"/>
              </w:rPr>
              <w:t>4、</w:t>
            </w:r>
            <w:r>
              <w:rPr>
                <w:rFonts w:ascii="宋体" w:hAnsi="宋体" w:cs="宋体" w:eastAsia="宋体"/>
                <w:sz w:val="24"/>
                <w:color w:val="333333"/>
                <w:shd w:fill="FDFEFE" w:val="clear"/>
              </w:rPr>
              <w:t>供货地点：企业需将洁净型煤应到镇一级的型煤销售网点。</w:t>
            </w:r>
          </w:p>
        </w:tc>
      </w:tr>
    </w:tbl>
    <w:p>
      <w:pPr>
        <w:pStyle w:val="null3"/>
      </w:pPr>
      <w:r>
        <w:rPr/>
        <w:t>标的名称：生物质成型燃料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宋体" w:hAnsi="宋体" w:cs="宋体" w:eastAsia="宋体"/>
                <w:sz w:val="28"/>
                <w:b/>
                <w:color w:val="000000"/>
              </w:rPr>
              <w:t>生物质成型燃料技术参数要求</w:t>
            </w:r>
          </w:p>
          <w:tbl>
            <w:tblPr>
              <w:tblInd w:type="dxa" w:w="90"/>
              <w:tblBorders>
                <w:top w:val="none" w:color="000000" w:sz="4"/>
                <w:left w:val="none" w:color="000000" w:sz="4"/>
                <w:bottom w:val="none" w:color="000000" w:sz="4"/>
                <w:right w:val="none" w:color="000000" w:sz="4"/>
                <w:insideH w:val="none"/>
                <w:insideV w:val="none"/>
              </w:tblBorders>
            </w:tblPr>
            <w:tblGrid>
              <w:gridCol w:w="101"/>
              <w:gridCol w:w="206"/>
              <w:gridCol w:w="180"/>
              <w:gridCol w:w="122"/>
              <w:gridCol w:w="1805"/>
              <w:gridCol w:w="130"/>
            </w:tblGrid>
            <w:tr>
              <w:tc>
                <w:tcPr>
                  <w:tcW w:type="dxa" w:w="10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序号</w:t>
                  </w:r>
                </w:p>
              </w:tc>
              <w:tc>
                <w:tcPr>
                  <w:tcW w:type="dxa" w:w="20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燃料名称</w:t>
                  </w:r>
                </w:p>
              </w:tc>
              <w:tc>
                <w:tcPr>
                  <w:tcW w:type="dxa" w:w="1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数量</w:t>
                  </w:r>
                </w:p>
              </w:tc>
              <w:tc>
                <w:tcPr>
                  <w:tcW w:type="dxa" w:w="1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单位</w:t>
                  </w:r>
                </w:p>
              </w:tc>
              <w:tc>
                <w:tcPr>
                  <w:tcW w:type="dxa" w:w="18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技术参数</w:t>
                  </w:r>
                </w:p>
              </w:tc>
              <w:tc>
                <w:tcPr>
                  <w:tcW w:type="dxa" w:w="1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备注</w:t>
                  </w:r>
                </w:p>
              </w:tc>
            </w:tr>
            <w:tr>
              <w:tc>
                <w:tcPr>
                  <w:tcW w:type="dxa" w:w="10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2</w:t>
                  </w:r>
                </w:p>
              </w:tc>
              <w:tc>
                <w:tcPr>
                  <w:tcW w:type="dxa" w:w="2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生物质成型燃料</w:t>
                  </w:r>
                </w:p>
              </w:tc>
              <w:tc>
                <w:tcPr>
                  <w:tcW w:type="dxa" w:w="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249.6</w:t>
                  </w:r>
                </w:p>
              </w:tc>
              <w:tc>
                <w:tcPr>
                  <w:tcW w:type="dxa" w:w="1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吨</w:t>
                  </w:r>
                </w:p>
              </w:tc>
              <w:tc>
                <w:tcPr>
                  <w:tcW w:type="dxa" w:w="18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tbl>
                  <w:tblPr>
                    <w:tblInd w:type="dxa" w:w="135"/>
                    <w:tblBorders>
                      <w:top w:val="none" w:color="000000" w:sz="4"/>
                      <w:left w:val="none" w:color="000000" w:sz="4"/>
                      <w:bottom w:val="none" w:color="000000" w:sz="4"/>
                      <w:right w:val="none" w:color="000000" w:sz="4"/>
                      <w:insideH w:val="none"/>
                      <w:insideV w:val="none"/>
                    </w:tblBorders>
                  </w:tblPr>
                  <w:tblGrid>
                    <w:gridCol w:w="287"/>
                    <w:gridCol w:w="445"/>
                    <w:gridCol w:w="432"/>
                    <w:gridCol w:w="418"/>
                  </w:tblGrid>
                  <w:tr>
                    <w:tc>
                      <w:tcPr>
                        <w:tcW w:type="dxa" w:w="28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生物质成型燃料</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检测项目</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宋体" w:hAnsi="宋体" w:cs="宋体" w:eastAsia="宋体"/>
                            <w:sz w:val="22"/>
                          </w:rPr>
                          <w:t>标准/技术要求</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单位</w:t>
                        </w:r>
                      </w:p>
                    </w:tc>
                  </w:tr>
                  <w:tr>
                    <w:tc>
                      <w:tcPr>
                        <w:tcW w:type="dxa" w:w="287"/>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水分</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≤10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r>
                  <w:tr>
                    <w:tc>
                      <w:tcPr>
                        <w:tcW w:type="dxa" w:w="287"/>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灰分</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≤15</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r>
                  <w:tr>
                    <w:tc>
                      <w:tcPr>
                        <w:tcW w:type="dxa" w:w="287"/>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全硫</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≤0.30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r>
                  <w:tr>
                    <w:tc>
                      <w:tcPr>
                        <w:tcW w:type="dxa" w:w="287"/>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挥发分</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≥60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w:t>
                        </w:r>
                      </w:p>
                    </w:tc>
                  </w:tr>
                  <w:tr>
                    <w:tc>
                      <w:tcPr>
                        <w:tcW w:type="dxa" w:w="287"/>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湿基低位热值</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4084</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Qgr, ad. Cal/G</w:t>
                        </w:r>
                      </w:p>
                    </w:tc>
                  </w:tr>
                  <w:tr>
                    <w:tc>
                      <w:tcPr>
                        <w:tcW w:type="dxa" w:w="287"/>
                        <w:vMerge/>
                        <w:tcBorders>
                          <w:top w:val="single" w:color="000000" w:sz="4"/>
                          <w:left w:val="single" w:color="000000" w:sz="4"/>
                          <w:bottom w:val="none" w:color="000000" w:sz="4"/>
                          <w:right w:val="single" w:color="000000" w:sz="4"/>
                        </w:tcBorders>
                      </w:tc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rPr>
                          <w:t>干基高位热值</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rPr>
                          <w:t>4442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宋体" w:hAnsi="宋体" w:cs="宋体" w:eastAsia="宋体"/>
                            <w:sz w:val="22"/>
                          </w:rPr>
                          <w:t>Qgr, ad. Cal/G</w:t>
                        </w:r>
                      </w:p>
                    </w:tc>
                  </w:tr>
                </w:tbl>
                <w:p>
                  <w:pPr>
                    <w:pStyle w:val="null3"/>
                    <w:jc w:val="center"/>
                  </w:pPr>
                </w:p>
              </w:tc>
              <w:tc>
                <w:tcPr>
                  <w:tcW w:type="dxa" w:w="1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2"/>
                      <w:color w:val="000000"/>
                    </w:rPr>
                    <w:t>624户</w:t>
                  </w:r>
                </w:p>
              </w:tc>
            </w:tr>
          </w:tbl>
          <w:p>
            <w:pPr>
              <w:pStyle w:val="null3"/>
              <w:jc w:val="both"/>
            </w:pPr>
            <w:r>
              <w:rPr>
                <w:rFonts w:ascii="宋体" w:hAnsi="宋体" w:cs="宋体" w:eastAsia="宋体"/>
                <w:sz w:val="24"/>
                <w:color w:val="333333"/>
                <w:shd w:fill="FDFEFE" w:val="clear"/>
              </w:rPr>
              <w:t>注：</w:t>
            </w:r>
            <w:r>
              <w:rPr>
                <w:rFonts w:ascii="宋体" w:hAnsi="宋体" w:cs="宋体" w:eastAsia="宋体"/>
                <w:sz w:val="24"/>
                <w:color w:val="333333"/>
                <w:shd w:fill="FDFEFE" w:val="clear"/>
              </w:rPr>
              <w:t>1、报价</w:t>
            </w:r>
            <w:r>
              <w:rPr>
                <w:rFonts w:ascii="宋体" w:hAnsi="宋体" w:cs="宋体" w:eastAsia="宋体"/>
                <w:sz w:val="24"/>
                <w:color w:val="333333"/>
                <w:shd w:fill="FDFEFE" w:val="clear"/>
              </w:rPr>
              <w:t>包含</w:t>
            </w:r>
            <w:r>
              <w:rPr>
                <w:rFonts w:ascii="宋体" w:hAnsi="宋体" w:cs="宋体" w:eastAsia="宋体"/>
                <w:sz w:val="24"/>
                <w:color w:val="333333"/>
                <w:shd w:fill="FDFEFE" w:val="clear"/>
              </w:rPr>
              <w:t>运输费、税费</w:t>
            </w:r>
            <w:r>
              <w:rPr>
                <w:rFonts w:ascii="宋体" w:hAnsi="宋体" w:cs="宋体" w:eastAsia="宋体"/>
                <w:sz w:val="24"/>
                <w:color w:val="333333"/>
                <w:shd w:fill="FDFEFE" w:val="clear"/>
              </w:rPr>
              <w:t>及售后服务</w:t>
            </w:r>
            <w:r>
              <w:rPr>
                <w:rFonts w:ascii="宋体" w:hAnsi="宋体" w:cs="宋体" w:eastAsia="宋体"/>
                <w:sz w:val="24"/>
                <w:color w:val="333333"/>
                <w:shd w:fill="FDFEFE" w:val="clear"/>
              </w:rPr>
              <w:t>等全部</w:t>
            </w:r>
            <w:r>
              <w:rPr>
                <w:rFonts w:ascii="宋体" w:hAnsi="宋体" w:cs="宋体" w:eastAsia="宋体"/>
                <w:sz w:val="24"/>
                <w:color w:val="333333"/>
                <w:shd w:fill="FDFEFE" w:val="clear"/>
              </w:rPr>
              <w:t>费用；</w:t>
            </w:r>
          </w:p>
          <w:p>
            <w:pPr>
              <w:pStyle w:val="null3"/>
              <w:ind w:firstLine="480"/>
              <w:jc w:val="left"/>
            </w:pPr>
            <w:r>
              <w:rPr>
                <w:rFonts w:ascii="宋体" w:hAnsi="宋体" w:cs="宋体" w:eastAsia="宋体"/>
                <w:sz w:val="24"/>
                <w:color w:val="333333"/>
                <w:shd w:fill="FDFEFE" w:val="clear"/>
              </w:rPr>
              <w:t xml:space="preserve">  2、投标人需提供检测报告；</w:t>
            </w:r>
          </w:p>
          <w:p>
            <w:pPr>
              <w:pStyle w:val="null3"/>
              <w:ind w:firstLine="960"/>
              <w:jc w:val="left"/>
            </w:pPr>
            <w:r>
              <w:rPr>
                <w:rFonts w:ascii="宋体" w:hAnsi="宋体" w:cs="宋体" w:eastAsia="宋体"/>
                <w:sz w:val="24"/>
                <w:color w:val="333333"/>
                <w:shd w:fill="FDFEFE" w:val="clear"/>
              </w:rPr>
              <w:t>3、</w:t>
            </w:r>
            <w:r>
              <w:rPr>
                <w:rFonts w:ascii="宋体" w:hAnsi="宋体" w:cs="宋体" w:eastAsia="宋体"/>
                <w:sz w:val="24"/>
                <w:color w:val="333333"/>
                <w:shd w:fill="FDFEFE" w:val="clear"/>
              </w:rPr>
              <w:t>企业要配合政府建立铜川市型煤配送网络，以确保采暖季型煤供应</w:t>
            </w:r>
            <w:r>
              <w:rPr>
                <w:rFonts w:ascii="宋体" w:hAnsi="宋体" w:cs="宋体" w:eastAsia="宋体"/>
                <w:sz w:val="24"/>
                <w:color w:val="333333"/>
                <w:shd w:fill="FDFEFE" w:val="clear"/>
              </w:rPr>
              <w:t>；</w:t>
            </w:r>
          </w:p>
          <w:p>
            <w:pPr>
              <w:pStyle w:val="null3"/>
              <w:ind w:firstLine="960"/>
              <w:jc w:val="left"/>
            </w:pPr>
            <w:r>
              <w:rPr>
                <w:rFonts w:ascii="宋体" w:hAnsi="宋体" w:cs="宋体" w:eastAsia="宋体"/>
                <w:sz w:val="24"/>
                <w:color w:val="333333"/>
                <w:shd w:fill="FDFEFE" w:val="clear"/>
              </w:rPr>
              <w:t>4、</w:t>
            </w:r>
            <w:r>
              <w:rPr>
                <w:rFonts w:ascii="宋体" w:hAnsi="宋体" w:cs="宋体" w:eastAsia="宋体"/>
                <w:sz w:val="24"/>
                <w:color w:val="333333"/>
                <w:shd w:fill="FDFEFE" w:val="clear"/>
              </w:rPr>
              <w:t>供货地点：企业需将洁净型煤应到镇一级的型煤销售网点。</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自合同签订之日起130日历天</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项目验收合格后</w:t>
      </w:r>
      <w:r>
        <w:rPr/>
        <w:t xml:space="preserve"> ，达到付款条件起 </w:t>
      </w:r>
      <w:r>
        <w:rPr/>
        <w:t>5</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服务期满后，由乙方向甲方递交验收通知书，经甲方确 认后，组织乙方进行系统验收。 验收合格后，填写政府采购项目验收单作为对本次服务的最终认可。</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3.4.8违约责任与解决争议的方法</w:t>
      </w:r>
    </w:p>
    <w:p>
      <w:pPr>
        <w:pStyle w:val="null3"/>
      </w:pPr>
      <w:r>
        <w:rPr/>
        <w:t>采购包1：</w:t>
      </w:r>
    </w:p>
    <w:p>
      <w:pPr>
        <w:pStyle w:val="null3"/>
      </w:pPr>
      <w:r>
        <w:rPr/>
        <w:t>1. 如乙方未按合同约定时间供货，每逾期1个工作日，乙方应向甲方支付货物总价款万分之二的违约金，甲方有权在货款中相应扣除。 2. 如乙方提供货物质量不合格或者数量短缺，乙方应在收到甲方货物异议通知后5个工作日内完成更换合格货物或者补齐短缺的货物。 3. 如乙方提供的货物遭受其他任何第三人提出权利主张（含知识产权）和索赔的，乙方应在接到甲方通知后立即负责协调解决并承担相关费用和索赔。如乙方在接到甲方通知后10个工作日内仍未妥善解决，甲方有权解除合同，乙方除应退还甲方已支付的货款。 4. 甲方逾期付款的，每逾期一天，按照当期逾期付款的万分之二向乙方支付违约金。 5. 针对任何一方的其他违约行为，违约方应在守约方通知后立即纠正，并赔偿因此导致守约方所遭受的经济损失。</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提供经审计的2022年或2023年财务报告，包括 “四表一 注”（即资产负债表、利润表、现金流量表、所有者权益变动表（ 没有可不提供）及其附注，成立时间至提交响应文 件截止时间不足一年的可提供成立后任意时段的资产负债表）或在开标日期前六个月内其开户银行出具的资信证明 ，以上两种形式的资料提供任何一种即可（分支机构如无 法提供财务审计报告 ，须出具包含分支机构的财务数据的总公司财务审计报告）；事业单位零余额账户提供相应证明；供应商需在项目电子化交易系统中按要求上传相应证明文件并进行电子签章。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供应商须提供具有履行合同所必需的设备和专业技术能力的承诺（格式自拟）；供应商需在项目电子化交易系统中按要求上传相应证明文件并进行电子签章。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具有依法缴纳税收和社会保障资金的良好记录</w:t>
            </w:r>
          </w:p>
        </w:tc>
        <w:tc>
          <w:tcPr>
            <w:tcW w:type="dxa" w:w="3322"/>
          </w:tcPr>
          <w:p>
            <w:pPr>
              <w:pStyle w:val="null3"/>
            </w:pPr>
            <w:r>
              <w:rPr/>
              <w:t>提供已缴纳的2024年1月至今任意一个月的纳税证明或完税证明，纳税证明或完税证明上应有代收机构或税务机关的公章或业务专用章。提供已缴存的2024年1月至今任意一个月的社会保障资金缴存单据或社保机构开具的社会保险参保缴费情况证明，依法不需要缴纳社会保障资金、免税的供应商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供应商须出具参加本次政府采购活动前三年内在经营活动中没有重大违法记录的书面声明；供应商需在项目电子化交易系统中按要求上传相应证明文件并进行电子签章。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法人身份证明或法人授权书</w:t>
            </w:r>
          </w:p>
        </w:tc>
        <w:tc>
          <w:tcPr>
            <w:tcW w:type="dxa" w:w="3322"/>
          </w:tcPr>
          <w:p>
            <w:pPr>
              <w:pStyle w:val="null3"/>
            </w:pPr>
            <w:r>
              <w:rPr/>
              <w:t>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tc>
        <w:tc>
          <w:tcPr>
            <w:tcW w:type="dxa" w:w="1661"/>
          </w:tcPr>
          <w:p>
            <w:pPr>
              <w:pStyle w:val="null3"/>
            </w:pPr>
            <w:r>
              <w:rPr/>
              <w:t>法人证明书 法人授权书</w:t>
            </w:r>
          </w:p>
        </w:tc>
      </w:tr>
      <w:tr>
        <w:tc>
          <w:tcPr>
            <w:tcW w:type="dxa" w:w="831"/>
          </w:tcPr>
          <w:p>
            <w:pPr>
              <w:pStyle w:val="null3"/>
            </w:pPr>
            <w:r>
              <w:rPr/>
              <w:t>7</w:t>
            </w:r>
          </w:p>
        </w:tc>
        <w:tc>
          <w:tcPr>
            <w:tcW w:type="dxa" w:w="2492"/>
          </w:tcPr>
          <w:p>
            <w:pPr>
              <w:pStyle w:val="null3"/>
            </w:pPr>
            <w:r>
              <w:rPr/>
              <w:t>诚信资格要求</w:t>
            </w:r>
          </w:p>
        </w:tc>
        <w:tc>
          <w:tcPr>
            <w:tcW w:type="dxa" w:w="3322"/>
          </w:tcPr>
          <w:p>
            <w:pPr>
              <w:pStyle w:val="null3"/>
            </w:pPr>
            <w:r>
              <w:rPr/>
              <w:t>提供未被列入“信用中国”网站（www.creditchina.gov.cn）失信被执行人、重大税收违法失信主体和中国政府采购网（http://www.ccgp.gov.cn/cr/list）政府采购严重违法失信行为记录名单的承诺（格式自拟），供应商需在项目电子化交易系统中按要求上传相应证明文件并进行电子签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人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 xml:space="preserve"> 报价</w:t>
            </w:r>
          </w:p>
        </w:tc>
        <w:tc>
          <w:tcPr>
            <w:tcW w:type="dxa" w:w="3322"/>
          </w:tcPr>
          <w:p>
            <w:pPr>
              <w:pStyle w:val="null3"/>
            </w:pPr>
            <w:r>
              <w:rPr/>
              <w:t>投标文件所有报价未超过最高限价</w:t>
            </w:r>
          </w:p>
        </w:tc>
        <w:tc>
          <w:tcPr>
            <w:tcW w:type="dxa" w:w="1661"/>
          </w:tcPr>
          <w:p>
            <w:pPr>
              <w:pStyle w:val="null3"/>
            </w:pPr>
            <w:r>
              <w:rPr/>
              <w:t>开标一览表 投标函 标的清单</w:t>
            </w:r>
          </w:p>
        </w:tc>
      </w:tr>
      <w:tr>
        <w:tc>
          <w:tcPr>
            <w:tcW w:type="dxa" w:w="831"/>
          </w:tcPr>
          <w:p>
            <w:pPr>
              <w:pStyle w:val="null3"/>
            </w:pPr>
            <w:r>
              <w:rPr/>
              <w:t>4</w:t>
            </w:r>
          </w:p>
        </w:tc>
        <w:tc>
          <w:tcPr>
            <w:tcW w:type="dxa" w:w="2492"/>
          </w:tcPr>
          <w:p>
            <w:pPr>
              <w:pStyle w:val="null3"/>
            </w:pPr>
            <w:r>
              <w:rPr/>
              <w:t>合同履行期限</w:t>
            </w:r>
          </w:p>
        </w:tc>
        <w:tc>
          <w:tcPr>
            <w:tcW w:type="dxa" w:w="3322"/>
          </w:tcPr>
          <w:p>
            <w:pPr>
              <w:pStyle w:val="null3"/>
            </w:pPr>
            <w:r>
              <w:rPr/>
              <w:t>符合招标文件要求</w:t>
            </w:r>
          </w:p>
        </w:tc>
        <w:tc>
          <w:tcPr>
            <w:tcW w:type="dxa" w:w="1661"/>
          </w:tcPr>
          <w:p>
            <w:pPr>
              <w:pStyle w:val="null3"/>
            </w:pPr>
            <w:r>
              <w:rPr/>
              <w:t>开标一览表 投标函 商务应答表 标的清单</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提交首次投标文件的截止之日起不少于90天</w:t>
            </w:r>
          </w:p>
        </w:tc>
        <w:tc>
          <w:tcPr>
            <w:tcW w:type="dxa" w:w="1661"/>
          </w:tcPr>
          <w:p>
            <w:pPr>
              <w:pStyle w:val="null3"/>
            </w:pPr>
            <w:r>
              <w:rPr/>
              <w:t>开标一览表 投标函 商务应答表 标的清单 法人授权书</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根据投标人提供的供货方案进行评审，该方案包含：①总体供货方案；②计划进度安排；③项目团队配备；④项目实施过程中质量保证；⑤项目验收方案。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w:t>
            </w:r>
          </w:p>
        </w:tc>
        <w:tc>
          <w:tcPr>
            <w:tcW w:type="dxa" w:w="2492"/>
          </w:tcPr>
          <w:p>
            <w:pPr>
              <w:pStyle w:val="null3"/>
            </w:pPr>
            <w:r>
              <w:rPr/>
              <w:t>根据投标人提供的售后服务方案进行评审，该方案包含：①质量保证期限及质量保证的范围承诺；②厂商售后服务承诺；③售后服务保障措施；④售后人员配置安排计划；⑤售后处理响应时间；⑥售后网点。完整提供上述6项内容的得6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培训方案</w:t>
            </w:r>
          </w:p>
        </w:tc>
        <w:tc>
          <w:tcPr>
            <w:tcW w:type="dxa" w:w="2492"/>
          </w:tcPr>
          <w:p>
            <w:pPr>
              <w:pStyle w:val="null3"/>
            </w:pPr>
            <w:r>
              <w:rPr/>
              <w:t>根据投标人提供的培训方案进行评审，该方案包含：①培训目标；②培训内容；③培训计划安排；④人员安排；⑤培训方法。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以合同复印件形式提供投标人2021年1月1日至今类似项目业绩，每份计2分，计满10分为止。 注：投标人需提供采购合同复印件，否则业绩不予认可。</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质量保障</w:t>
            </w:r>
          </w:p>
        </w:tc>
        <w:tc>
          <w:tcPr>
            <w:tcW w:type="dxa" w:w="2492"/>
          </w:tcPr>
          <w:p>
            <w:pPr>
              <w:pStyle w:val="null3"/>
            </w:pPr>
            <w:r>
              <w:rPr/>
              <w:t>根据投标人提供的质量保障方案进行评审，该方案包含：①产品性能；②明确质量目标；③质量保证措施；④质量承诺；⑤质量控制流程。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技术指标</w:t>
            </w:r>
          </w:p>
        </w:tc>
        <w:tc>
          <w:tcPr>
            <w:tcW w:type="dxa" w:w="2492"/>
          </w:tcPr>
          <w:p>
            <w:pPr>
              <w:pStyle w:val="null3"/>
            </w:pPr>
            <w:r>
              <w:rPr/>
              <w:t>投标产品的技术指标和功能完全符合、响应或优于文件要求，没有负偏离的得21分；参数每负偏离一项扣3分，扣完为止。 注：洁净型煤、生物质成型燃料应提供佐证材料（佐证材料包括但不限于：经厂家确认的产品彩页、检测报告、官网截图等证明材料）予以佐证。不提供的，按照负偏离对待。</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突发情况应急预案</w:t>
            </w:r>
          </w:p>
        </w:tc>
        <w:tc>
          <w:tcPr>
            <w:tcW w:type="dxa" w:w="2492"/>
          </w:tcPr>
          <w:p>
            <w:pPr>
              <w:pStyle w:val="null3"/>
            </w:pPr>
            <w:r>
              <w:rPr/>
              <w:t>根据投标人提供的突发情况应急预案进行评审，该方案包含：①可能遇到的突发情况；②突发情况的解决办法；③突发情况的避免；④应急情况的培训；⑤管理团队。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人员配置</w:t>
            </w:r>
          </w:p>
        </w:tc>
        <w:tc>
          <w:tcPr>
            <w:tcW w:type="dxa" w:w="2492"/>
          </w:tcPr>
          <w:p>
            <w:pPr>
              <w:pStyle w:val="null3"/>
            </w:pPr>
            <w:r>
              <w:rPr/>
              <w:t>根据投标人提供的人员配置进行评审，①团队人员配置；②岗位设置；③岗位职责；④工作经验。完整提供上述4项内容的得4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其他承诺</w:t>
            </w:r>
          </w:p>
        </w:tc>
        <w:tc>
          <w:tcPr>
            <w:tcW w:type="dxa" w:w="2492"/>
          </w:tcPr>
          <w:p>
            <w:pPr>
              <w:pStyle w:val="null3"/>
            </w:pPr>
            <w:r>
              <w:rPr/>
              <w:t>投标人针对本项目提供有利于本项目开展的其它承诺，每提供一项承诺，得1分，满分2分，无承诺不得分。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商务要求</w:t>
            </w:r>
          </w:p>
        </w:tc>
        <w:tc>
          <w:tcPr>
            <w:tcW w:type="dxa" w:w="2492"/>
          </w:tcPr>
          <w:p>
            <w:pPr>
              <w:pStyle w:val="null3"/>
            </w:pPr>
            <w:r>
              <w:rPr/>
              <w:t>经过有效性和符合性审核合格的投标人，其商务条款响应符合招标文件最低要求的计5分 。优于招标文件要求的每项另加1分，最多加2分，不完全响应的计0分。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详见附件：法人证明书</w:t>
      </w:r>
    </w:p>
    <w:p>
      <w:pPr>
        <w:pStyle w:val="null3"/>
        <w:ind w:firstLine="960"/>
      </w:pPr>
      <w:r>
        <w:rPr/>
        <w:t>详见附件：法人授权书</w:t>
      </w:r>
    </w:p>
    <w:p>
      <w:pPr>
        <w:pStyle w:val="null3"/>
        <w:ind w:firstLine="960"/>
      </w:pPr>
      <w:r>
        <w:rPr/>
        <w:t>详见附件：技术方案</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