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2024年全国农产品产销对接会（铜川站）展场搭建及氛围营造项目</w:t>
      </w:r>
    </w:p>
    <w:p>
      <w:pPr>
        <w:pStyle w:val="null3"/>
        <w:jc w:val="center"/>
        <w:outlineLvl w:val="2"/>
      </w:pPr>
      <w:r>
        <w:rPr>
          <w:sz w:val="28"/>
          <w:b/>
        </w:rPr>
        <w:t>采购项目编号：</w:t>
      </w:r>
      <w:r>
        <w:rPr>
          <w:sz w:val="28"/>
          <w:b/>
        </w:rPr>
        <w:t>SXGLZFCG2024-051号</w:t>
      </w:r>
      <w:r>
        <w:br/>
      </w:r>
      <w:r>
        <w:br/>
      </w:r>
      <w:r>
        <w:br/>
      </w:r>
    </w:p>
    <w:p>
      <w:pPr>
        <w:pStyle w:val="null3"/>
        <w:jc w:val="center"/>
        <w:outlineLvl w:val="2"/>
      </w:pPr>
      <w:r>
        <w:rPr>
          <w:sz w:val="28"/>
          <w:b/>
        </w:rPr>
        <w:t>铜川市商务局</w:t>
      </w:r>
    </w:p>
    <w:p>
      <w:pPr>
        <w:pStyle w:val="null3"/>
        <w:jc w:val="center"/>
        <w:outlineLvl w:val="2"/>
      </w:pPr>
      <w:r>
        <w:rPr>
          <w:sz w:val="28"/>
          <w:b/>
        </w:rPr>
        <w:t>陕西公立工程项目管理咨询有限公司</w:t>
      </w:r>
      <w:r>
        <w:rPr>
          <w:sz w:val="28"/>
          <w:b/>
        </w:rPr>
        <w:t>共同编制</w:t>
      </w:r>
    </w:p>
    <w:p>
      <w:pPr>
        <w:pStyle w:val="null3"/>
        <w:jc w:val="center"/>
        <w:outlineLvl w:val="2"/>
      </w:pPr>
      <w:r>
        <w:rPr>
          <w:sz w:val="28"/>
          <w:b/>
        </w:rPr>
        <w:t>2024年11月02日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陕西公立工程项目管理咨询有限公司</w:t>
      </w:r>
      <w:r>
        <w:rPr/>
        <w:t>（以下简称“代理机构”）受</w:t>
      </w:r>
      <w:r>
        <w:rPr/>
        <w:t>铜川市商务局</w:t>
      </w:r>
      <w:r>
        <w:rPr/>
        <w:t>委托，拟对</w:t>
      </w:r>
      <w:r>
        <w:rPr/>
        <w:t>2024年全国农产品产销对接会（铜川站）展场搭建及氛围营造项目</w:t>
      </w:r>
      <w:r>
        <w:rPr/>
        <w:t>采用竞争性磋商采购方式进行采购，兹邀请供应商参加本项目的竞争性磋商。</w:t>
      </w:r>
    </w:p>
    <w:p>
      <w:pPr>
        <w:pStyle w:val="null3"/>
        <w:outlineLvl w:val="2"/>
      </w:pPr>
      <w:r>
        <w:rPr>
          <w:sz w:val="28"/>
          <w:b/>
        </w:rPr>
        <w:t>一、项目编号：</w:t>
      </w:r>
      <w:r>
        <w:rPr>
          <w:sz w:val="28"/>
          <w:b/>
        </w:rPr>
        <w:t>SXGLZFCG2024-051号</w:t>
      </w:r>
    </w:p>
    <w:p>
      <w:pPr>
        <w:pStyle w:val="null3"/>
        <w:outlineLvl w:val="2"/>
      </w:pPr>
      <w:r>
        <w:rPr>
          <w:sz w:val="28"/>
          <w:b/>
        </w:rPr>
        <w:t>二、项目名称：</w:t>
      </w:r>
      <w:r>
        <w:rPr>
          <w:sz w:val="28"/>
          <w:b/>
        </w:rPr>
        <w:t>2024年全国农产品产销对接会（铜川站）展场搭建及氛围营造项目</w:t>
      </w:r>
    </w:p>
    <w:p>
      <w:pPr>
        <w:pStyle w:val="null3"/>
        <w:outlineLvl w:val="2"/>
      </w:pPr>
      <w:r>
        <w:rPr>
          <w:sz w:val="28"/>
          <w:b/>
        </w:rPr>
        <w:t>三、磋商项目简介</w:t>
      </w:r>
    </w:p>
    <w:p>
      <w:pPr>
        <w:pStyle w:val="null3"/>
        <w:ind w:firstLine="480"/>
      </w:pPr>
      <w:r>
        <w:rPr/>
        <w:t>展场搭建及氛围营造项目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采购包1（2024年全国农产品产销对接会（铜川站）展场搭建及氛围营造项目）：属于专门面向中小企业采购。</w:t>
      </w:r>
    </w:p>
    <w:p>
      <w:pPr>
        <w:pStyle w:val="null3"/>
        <w:ind w:firstLine="480"/>
      </w:pPr>
      <w:r>
        <w:rPr/>
        <w:t>（三）本项目的特定资格要求：</w:t>
      </w:r>
    </w:p>
    <w:p>
      <w:pPr>
        <w:pStyle w:val="null3"/>
      </w:pPr>
      <w:r>
        <w:rPr/>
        <w:t>采购包1：</w:t>
      </w:r>
    </w:p>
    <w:p>
      <w:pPr>
        <w:pStyle w:val="null3"/>
      </w:pPr>
      <w:r>
        <w:rPr/>
        <w:t>1、合格供应商：具有独立承担民事责任能力的法人、其他组织或自然人，并出具合法有效的营业执照或事业单位法人证书等国家规定的相关证明，自然人参与的提供其身份证明</w:t>
      </w:r>
    </w:p>
    <w:p>
      <w:pPr>
        <w:pStyle w:val="null3"/>
      </w:pPr>
      <w:r>
        <w:rPr/>
        <w:t>2、法人身份证明或授权委托：法定代表人参加磋商须出具法定代表人身份证明（并附有效证件），被授权代理人参加磋商须出具法定代表人授权书及被授权人有效证件</w:t>
      </w:r>
    </w:p>
    <w:p>
      <w:pPr>
        <w:pStyle w:val="null3"/>
      </w:pPr>
      <w:r>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t>4、财务状况报告：供应商提供2021年至今任意一年的财务审计报告(成立时间至提交响应文件截止时间不足年的可提供成立后任意时段的资产负债表)，或其基本存款账户开户银行出具的资信或资金证明(复印件加盖供应商公章)</w:t>
      </w:r>
    </w:p>
    <w:p>
      <w:pPr>
        <w:pStyle w:val="null3"/>
      </w:pPr>
      <w:r>
        <w:rPr/>
        <w:t>5、履行能力：具有履行合同所必需的设备和专业技术能力，提供证明材料或书面承诺并加盖公章</w:t>
      </w:r>
    </w:p>
    <w:p>
      <w:pPr>
        <w:pStyle w:val="null3"/>
      </w:pPr>
      <w:r>
        <w:rPr/>
        <w:t>6、无重大违法记录声明：参加政府采购活动近三年内，在经营活动中没有重大违法记录，提供书面声明</w:t>
      </w:r>
    </w:p>
    <w:p>
      <w:pPr>
        <w:pStyle w:val="null3"/>
      </w:pPr>
      <w:r>
        <w:rPr/>
        <w:t>7、税收缴纳证明：提供响应文件递交截止时间前6个月内任意1个月已缴纳完税凭证（任意税种）或税务机关开具的完税证明（任意税种）</w:t>
      </w:r>
    </w:p>
    <w:p>
      <w:pPr>
        <w:pStyle w:val="null3"/>
      </w:pPr>
      <w:r>
        <w:rPr/>
        <w:t>8、社会保障资金缴纳证明：提供响应文件递交截止时间前6个月内任意1个月已缴存的任意时段的社会保障资金缴存单据或社保机构开具的社会保险参保缴费情况证明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铜川市商务局</w:t>
      </w:r>
    </w:p>
    <w:p>
      <w:pPr>
        <w:pStyle w:val="null3"/>
      </w:pPr>
      <w:r>
        <w:rPr/>
        <w:t xml:space="preserve"> 地址： </w:t>
      </w:r>
      <w:r>
        <w:rPr/>
        <w:t>铜川市耀州区正阳路9号</w:t>
      </w:r>
    </w:p>
    <w:p>
      <w:pPr>
        <w:pStyle w:val="null3"/>
      </w:pPr>
      <w:r>
        <w:rPr/>
        <w:t xml:space="preserve"> 邮编： </w:t>
      </w:r>
      <w:r>
        <w:rPr/>
        <w:t>727031</w:t>
      </w:r>
    </w:p>
    <w:p>
      <w:pPr>
        <w:pStyle w:val="null3"/>
      </w:pPr>
      <w:r>
        <w:rPr/>
        <w:t xml:space="preserve"> 联系人： </w:t>
      </w:r>
      <w:r>
        <w:rPr/>
        <w:t>铜川市商务局经办</w:t>
      </w:r>
    </w:p>
    <w:p>
      <w:pPr>
        <w:pStyle w:val="null3"/>
      </w:pPr>
      <w:r>
        <w:rPr/>
        <w:t xml:space="preserve"> 联系电话： </w:t>
      </w:r>
      <w:r>
        <w:rPr/>
        <w:t>13992967816</w:t>
      </w:r>
    </w:p>
    <w:p>
      <w:pPr>
        <w:pStyle w:val="null3"/>
        <w:outlineLvl w:val="3"/>
      </w:pPr>
      <w:r>
        <w:rPr>
          <w:sz w:val="24"/>
          <w:b/>
        </w:rPr>
        <w:t>代理机构：</w:t>
      </w:r>
      <w:r>
        <w:rPr>
          <w:sz w:val="24"/>
          <w:b/>
        </w:rPr>
        <w:t>陕西公立工程项目管理咨询有限公司</w:t>
      </w:r>
    </w:p>
    <w:p>
      <w:pPr>
        <w:pStyle w:val="null3"/>
      </w:pPr>
      <w:r>
        <w:rPr/>
        <w:t xml:space="preserve"> 地址： </w:t>
      </w:r>
      <w:r>
        <w:rPr/>
        <w:t>陕西省铜川市王益区七一路25号工行王益支行3楼</w:t>
      </w:r>
    </w:p>
    <w:p>
      <w:pPr>
        <w:pStyle w:val="null3"/>
      </w:pPr>
      <w:r>
        <w:rPr/>
        <w:t xml:space="preserve"> 邮编： </w:t>
      </w:r>
      <w:r>
        <w:rPr/>
        <w:t>727000</w:t>
      </w:r>
    </w:p>
    <w:p>
      <w:pPr>
        <w:pStyle w:val="null3"/>
      </w:pPr>
      <w:r>
        <w:rPr/>
        <w:t xml:space="preserve"> 联系人： </w:t>
      </w:r>
      <w:r>
        <w:rPr/>
        <w:t>王工</w:t>
      </w:r>
    </w:p>
    <w:p>
      <w:pPr>
        <w:pStyle w:val="null3"/>
      </w:pPr>
      <w:r>
        <w:rPr/>
        <w:t xml:space="preserve"> 联系电话： </w:t>
      </w:r>
      <w:r>
        <w:rPr/>
        <w:t>0919-2182986</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铜川市商务局</w:t>
      </w:r>
      <w:r>
        <w:rPr/>
        <w:t>和</w:t>
      </w:r>
      <w:r>
        <w:rPr/>
        <w:t>陕西公立工程项目管理咨询有限公司</w:t>
      </w:r>
      <w:r>
        <w:rPr/>
        <w:t>享有。对磋商文件中供应商参加本次政府采购活动应当具备的条件，磋商项目技术、服务、商务及其他要求，评审细则及标准由</w:t>
      </w:r>
      <w:r>
        <w:rPr/>
        <w:t>铜川市商务局</w:t>
      </w:r>
      <w:r>
        <w:rPr/>
        <w:t>负责解释。除上述磋商文件内容，其他内容由</w:t>
      </w:r>
      <w:r>
        <w:rPr/>
        <w:t>陕西公立工程项目管理咨询有限公司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铜川市商务局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陕西公立工程项目管理咨询有限公司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以双方最终签订和合同内具体条款约定为准。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陕西公立工程项目管理咨询有限公司</w:t>
      </w:r>
      <w:r>
        <w:rPr/>
        <w:t xml:space="preserve"> 负责答复；供应商对除采购需求外的采购文件的询问、质疑由</w:t>
      </w:r>
      <w:r>
        <w:rPr/>
        <w:t>陕西公立工程项目管理咨询有限公司</w:t>
      </w:r>
      <w:r>
        <w:rPr/>
        <w:t xml:space="preserve"> 负责答复；供应商对采购过程、采购结果的询问、质疑由 </w:t>
      </w:r>
      <w:r>
        <w:rPr/>
        <w:t>陕西公立工程项目管理咨询有限公司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联系电话：0919-2182986</w:t>
      </w:r>
    </w:p>
    <w:p>
      <w:pPr>
        <w:pStyle w:val="null3"/>
      </w:pPr>
      <w:r>
        <w:rPr/>
        <w:t>地址：陕西省铜川市王益区七一路25号工行王益支行3楼</w:t>
      </w:r>
    </w:p>
    <w:p>
      <w:pPr>
        <w:pStyle w:val="null3"/>
      </w:pPr>
      <w:r>
        <w:rPr/>
        <w:t>邮编：727000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场馆搭建、氛围营造及会务费用。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2,200,000.00</w:t>
      </w:r>
    </w:p>
    <w:p>
      <w:pPr>
        <w:pStyle w:val="null3"/>
      </w:pPr>
      <w:r>
        <w:rPr/>
        <w:t>采购包最高限价（元）: 2,200,000.00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2024年全国农产品产销对接会（铜川站）展场搭建及氛围营造项目</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标的名称：2024年全国农产品产销对接会（铜川站）展场搭建及氛围营造项目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simsun" w:hAnsi="simsun" w:cs="simsun" w:eastAsia="simsun"/>
                <w:sz w:val="21"/>
                <w:color w:val="000000"/>
              </w:rPr>
              <w:t>为</w:t>
            </w:r>
            <w:r>
              <w:rPr>
                <w:rFonts w:ascii="simsun" w:hAnsi="simsun" w:cs="simsun" w:eastAsia="simsun"/>
                <w:sz w:val="21"/>
                <w:color w:val="000000"/>
              </w:rPr>
              <w:t>深入</w:t>
            </w:r>
            <w:r>
              <w:rPr>
                <w:rFonts w:ascii="simsun" w:hAnsi="simsun" w:cs="simsun" w:eastAsia="simsun"/>
                <w:sz w:val="21"/>
                <w:color w:val="000000"/>
              </w:rPr>
              <w:t>学习贯彻总书记来</w:t>
            </w:r>
            <w:r>
              <w:rPr>
                <w:rFonts w:ascii="simsun" w:hAnsi="simsun" w:cs="simsun" w:eastAsia="simsun"/>
                <w:sz w:val="21"/>
                <w:color w:val="000000"/>
              </w:rPr>
              <w:t>陕</w:t>
            </w:r>
            <w:r>
              <w:rPr>
                <w:rFonts w:ascii="simsun" w:hAnsi="simsun" w:cs="simsun" w:eastAsia="simsun"/>
                <w:sz w:val="21"/>
                <w:color w:val="000000"/>
              </w:rPr>
              <w:t>考察重要指示精神</w:t>
            </w:r>
            <w:r>
              <w:rPr>
                <w:rFonts w:ascii="simsun" w:hAnsi="simsun" w:cs="simsun" w:eastAsia="simsun"/>
                <w:sz w:val="21"/>
                <w:color w:val="000000"/>
              </w:rPr>
              <w:t>，进一步拓宽</w:t>
            </w:r>
            <w:r>
              <w:rPr>
                <w:rFonts w:ascii="simsun" w:hAnsi="simsun" w:cs="simsun" w:eastAsia="simsun"/>
                <w:sz w:val="21"/>
                <w:color w:val="000000"/>
              </w:rPr>
              <w:t>铜川</w:t>
            </w:r>
            <w:r>
              <w:rPr>
                <w:rFonts w:ascii="simsun" w:hAnsi="simsun" w:cs="simsun" w:eastAsia="simsun"/>
                <w:sz w:val="21"/>
                <w:color w:val="000000"/>
              </w:rPr>
              <w:t>农特产品营销渠道，建立长期稳定的产销对接机制，</w:t>
            </w:r>
            <w:r>
              <w:rPr>
                <w:rFonts w:ascii="simsun" w:hAnsi="simsun" w:cs="simsun" w:eastAsia="simsun"/>
                <w:sz w:val="21"/>
                <w:color w:val="000000"/>
              </w:rPr>
              <w:t>按照省</w:t>
            </w:r>
            <w:r>
              <w:rPr>
                <w:rFonts w:ascii="simsun" w:hAnsi="simsun" w:cs="simsun" w:eastAsia="simsun"/>
                <w:sz w:val="21"/>
                <w:color w:val="000000"/>
              </w:rPr>
              <w:t>商务厅</w:t>
            </w:r>
            <w:r>
              <w:rPr>
                <w:rFonts w:ascii="simsun" w:hAnsi="simsun" w:cs="simsun" w:eastAsia="simsun"/>
                <w:sz w:val="21"/>
                <w:color w:val="000000"/>
              </w:rPr>
              <w:t>相关安</w:t>
            </w:r>
            <w:r>
              <w:rPr>
                <w:rFonts w:ascii="simsun" w:hAnsi="simsun" w:cs="simsun" w:eastAsia="simsun"/>
                <w:sz w:val="21"/>
                <w:color w:val="000000"/>
              </w:rPr>
              <w:t>排</w:t>
            </w:r>
            <w:r>
              <w:rPr>
                <w:rFonts w:ascii="simsun" w:hAnsi="simsun" w:cs="simsun" w:eastAsia="simsun"/>
                <w:sz w:val="21"/>
                <w:color w:val="000000"/>
              </w:rPr>
              <w:t>，市政府决定举办</w:t>
            </w:r>
            <w:r>
              <w:rPr>
                <w:rFonts w:ascii="simsun" w:hAnsi="simsun" w:cs="simsun" w:eastAsia="simsun"/>
                <w:sz w:val="21"/>
                <w:color w:val="000000"/>
              </w:rPr>
              <w:t>“</w:t>
            </w:r>
            <w:r>
              <w:rPr>
                <w:rFonts w:ascii="simsun" w:hAnsi="simsun" w:cs="simsun" w:eastAsia="simsun"/>
                <w:sz w:val="21"/>
                <w:color w:val="000000"/>
              </w:rPr>
              <w:t>2024年</w:t>
            </w:r>
            <w:r>
              <w:rPr>
                <w:rFonts w:ascii="simsun" w:hAnsi="simsun" w:cs="simsun" w:eastAsia="simsun"/>
                <w:sz w:val="21"/>
                <w:color w:val="000000"/>
              </w:rPr>
              <w:t>铜川农产品</w:t>
            </w:r>
            <w:r>
              <w:rPr>
                <w:rFonts w:ascii="simsun" w:hAnsi="simsun" w:cs="simsun" w:eastAsia="simsun"/>
                <w:sz w:val="21"/>
                <w:color w:val="000000"/>
              </w:rPr>
              <w:t>全国乡村振兴产销对接会</w:t>
            </w:r>
            <w:r>
              <w:rPr>
                <w:rFonts w:ascii="simsun" w:hAnsi="simsun" w:cs="simsun" w:eastAsia="simsun"/>
                <w:sz w:val="21"/>
                <w:color w:val="000000"/>
              </w:rPr>
              <w:t>”</w:t>
            </w:r>
            <w:r>
              <w:rPr>
                <w:rFonts w:ascii="simsun" w:hAnsi="simsun" w:cs="simsun" w:eastAsia="simsun"/>
                <w:sz w:val="21"/>
                <w:color w:val="000000"/>
              </w:rPr>
              <w:t>活动。</w:t>
            </w:r>
          </w:p>
          <w:p>
            <w:pPr>
              <w:pStyle w:val="null3"/>
              <w:ind w:firstLine="640"/>
              <w:jc w:val="both"/>
            </w:pPr>
            <w:r>
              <w:rPr>
                <w:rFonts w:ascii="simsun" w:hAnsi="simsun" w:cs="simsun" w:eastAsia="simsun"/>
                <w:sz w:val="21"/>
                <w:color w:val="000000"/>
              </w:rPr>
              <w:t>一、活动</w:t>
            </w:r>
            <w:r>
              <w:rPr>
                <w:rFonts w:ascii="simsun" w:hAnsi="simsun" w:cs="simsun" w:eastAsia="simsun"/>
                <w:sz w:val="21"/>
                <w:color w:val="000000"/>
              </w:rPr>
              <w:t>名称和</w:t>
            </w:r>
            <w:r>
              <w:rPr>
                <w:rFonts w:ascii="simsun" w:hAnsi="simsun" w:cs="simsun" w:eastAsia="simsun"/>
                <w:sz w:val="21"/>
                <w:color w:val="000000"/>
              </w:rPr>
              <w:t>主题</w:t>
            </w:r>
          </w:p>
          <w:p>
            <w:pPr>
              <w:pStyle w:val="null3"/>
              <w:ind w:left="645"/>
              <w:jc w:val="both"/>
            </w:pPr>
            <w:r>
              <w:rPr>
                <w:rFonts w:ascii="simsun" w:hAnsi="simsun" w:cs="simsun" w:eastAsia="simsun"/>
                <w:sz w:val="21"/>
                <w:color w:val="000000"/>
              </w:rPr>
              <w:t>活动名称：</w:t>
            </w:r>
            <w:r>
              <w:rPr>
                <w:rFonts w:ascii="simsun" w:hAnsi="simsun" w:cs="simsun" w:eastAsia="simsun"/>
                <w:sz w:val="21"/>
                <w:color w:val="000000"/>
              </w:rPr>
              <w:t>2024年</w:t>
            </w:r>
            <w:r>
              <w:rPr>
                <w:rFonts w:ascii="simsun" w:hAnsi="simsun" w:cs="simsun" w:eastAsia="simsun"/>
                <w:sz w:val="21"/>
                <w:color w:val="000000"/>
              </w:rPr>
              <w:t>铜川农产品</w:t>
            </w:r>
            <w:r>
              <w:rPr>
                <w:rFonts w:ascii="simsun" w:hAnsi="simsun" w:cs="simsun" w:eastAsia="simsun"/>
                <w:sz w:val="21"/>
                <w:color w:val="000000"/>
              </w:rPr>
              <w:t>全国乡村振兴产销对接会</w:t>
            </w:r>
          </w:p>
          <w:p>
            <w:pPr>
              <w:pStyle w:val="null3"/>
              <w:ind w:left="645"/>
              <w:jc w:val="both"/>
            </w:pPr>
            <w:r>
              <w:rPr>
                <w:rFonts w:ascii="simsun" w:hAnsi="simsun" w:cs="simsun" w:eastAsia="simsun"/>
                <w:sz w:val="21"/>
                <w:color w:val="000000"/>
              </w:rPr>
              <w:t>活动主题：加强产销对接  助力乡村振兴</w:t>
            </w:r>
          </w:p>
          <w:p>
            <w:pPr>
              <w:pStyle w:val="null3"/>
              <w:ind w:firstLine="640"/>
              <w:jc w:val="both"/>
            </w:pPr>
            <w:r>
              <w:rPr>
                <w:rFonts w:ascii="simsun" w:hAnsi="simsun" w:cs="simsun" w:eastAsia="simsun"/>
                <w:sz w:val="21"/>
                <w:color w:val="000000"/>
              </w:rPr>
              <w:t>二、时间地点</w:t>
            </w:r>
          </w:p>
          <w:p>
            <w:pPr>
              <w:pStyle w:val="null3"/>
              <w:ind w:firstLine="640"/>
              <w:jc w:val="both"/>
            </w:pPr>
            <w:r>
              <w:rPr>
                <w:rFonts w:ascii="simsun" w:hAnsi="simsun" w:cs="simsun" w:eastAsia="simsun"/>
                <w:sz w:val="21"/>
                <w:color w:val="000000"/>
              </w:rPr>
              <w:t>时间：</w:t>
            </w:r>
            <w:r>
              <w:rPr>
                <w:rFonts w:ascii="simsun" w:hAnsi="simsun" w:cs="simsun" w:eastAsia="simsun"/>
                <w:sz w:val="21"/>
                <w:color w:val="000000"/>
              </w:rPr>
              <w:t>11月20日-22日</w:t>
            </w:r>
          </w:p>
          <w:p>
            <w:pPr>
              <w:pStyle w:val="null3"/>
              <w:ind w:firstLine="640"/>
              <w:jc w:val="both"/>
            </w:pPr>
            <w:r>
              <w:rPr>
                <w:rFonts w:ascii="simsun" w:hAnsi="simsun" w:cs="simsun" w:eastAsia="simsun"/>
                <w:sz w:val="21"/>
                <w:color w:val="000000"/>
              </w:rPr>
              <w:t>地点：</w:t>
            </w:r>
            <w:r>
              <w:rPr>
                <w:rFonts w:ascii="simsun" w:hAnsi="simsun" w:cs="simsun" w:eastAsia="simsun"/>
                <w:sz w:val="21"/>
                <w:color w:val="000000"/>
              </w:rPr>
              <w:t>铜川市全民健身馆</w:t>
            </w:r>
          </w:p>
          <w:p>
            <w:pPr>
              <w:pStyle w:val="null3"/>
              <w:ind w:firstLine="640"/>
              <w:jc w:val="both"/>
            </w:pPr>
            <w:r>
              <w:rPr>
                <w:rFonts w:ascii="simsun" w:hAnsi="simsun" w:cs="simsun" w:eastAsia="simsun"/>
                <w:sz w:val="21"/>
              </w:rPr>
              <w:t>三、主要内容</w:t>
            </w:r>
          </w:p>
          <w:p>
            <w:pPr>
              <w:pStyle w:val="null3"/>
              <w:ind w:firstLine="640"/>
              <w:jc w:val="both"/>
            </w:pPr>
            <w:r>
              <w:rPr>
                <w:rFonts w:ascii="simsun" w:hAnsi="simsun" w:cs="simsun" w:eastAsia="simsun"/>
                <w:sz w:val="21"/>
              </w:rPr>
              <w:t>一是场馆搭建，主要包括入口门头搭建及会标制作、大会主题背景及服务台、展馆门头搭建、开幕式舞台搭建、搭建9*10m桁架环保展位6个、搭建9*12m桁架环保展位11个、搭建铜川特装展区312m2、网红直播区2个、美食展区16个、义诊展区6个、零食展区16个等内容；</w:t>
            </w:r>
            <w:r>
              <w:br/>
            </w:r>
            <w:r>
              <w:rPr>
                <w:rFonts w:ascii="simsun" w:hAnsi="simsun" w:cs="simsun" w:eastAsia="simsun"/>
                <w:sz w:val="21"/>
              </w:rPr>
              <w:t xml:space="preserve"> 内容</w:t>
            </w:r>
            <w:r>
              <w:br/>
            </w:r>
            <w:r>
              <w:rPr>
                <w:rFonts w:ascii="simsun" w:hAnsi="simsun" w:cs="simsun" w:eastAsia="simsun"/>
                <w:sz w:val="21"/>
              </w:rPr>
              <w:t xml:space="preserve">     二是氛围营造，主要包括对全面健身馆的上方及四周进行氛围营造，布置水柱旗、展会导视、开幕式摄影摄像、媒体宣传、设备租赁、地毯铺设、宣传手册制作、启动道具及会务桌椅租赁等内容；</w:t>
            </w:r>
            <w:r>
              <w:br/>
            </w:r>
            <w:r>
              <w:rPr>
                <w:rFonts w:ascii="simsun" w:hAnsi="simsun" w:cs="simsun" w:eastAsia="simsun"/>
                <w:sz w:val="21"/>
              </w:rPr>
              <w:t xml:space="preserve">     三是会务费用，主要包括场馆租赁费、保安保洁费、布展撤展费、会务礼仪费、场馆电力保障费、采购商邀请费、参会人员食宿费等内容。</w:t>
            </w:r>
          </w:p>
          <w:tbl>
            <w:tblPr>
              <w:tblBorders>
                <w:top w:val="single"/>
                <w:left w:val="single"/>
                <w:bottom w:val="single"/>
                <w:right w:val="single"/>
                <w:insideH w:val="single"/>
                <w:insideV w:val="single"/>
              </w:tblBorders>
            </w:tblPr>
            <w:tblGrid>
              <w:gridCol w:w="194"/>
              <w:gridCol w:w="907"/>
              <w:gridCol w:w="247"/>
              <w:gridCol w:w="243"/>
              <w:gridCol w:w="960"/>
            </w:tblGrid>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序号</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项目类别</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数量</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单位</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规格</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主入口迎宾门头</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桁架造型、黑白布、PVC雕刻</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门头主会标</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黑白布、高空作业、辅助材料</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大会主题背景</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4X8桁架、黑白布双面</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大会服务台</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型材搭建</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展商名录、展位示意图</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4X10桁架、黑白布双面</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展馆门头造型</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桁架造型、黑白布、PVC造型雕刻</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展馆内四周活动氛围营造宣传</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桁架黑白布</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馆内上方活动氛围营造宣传</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1700</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平方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黑白布、辅助材料、高空作业</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开幕式舞台</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含音响设备、演讲台18米X6米）桌椅、沙发</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展会导视</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木制造型</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空飘</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水柱旗</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环保展位9*10（展馆内）</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桁架黑白布、桌子、椅子</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环保展位9*12（展馆内）</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桁架黑白布、桌子、椅子</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铜川特装展区（展馆内）</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312</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平方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木制部分造型+桁架黑白布+PVC、桌子、椅子</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网红直播区室（展馆内）</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桁架黑白布、桌子、椅子</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美食区展位（展馆外）</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桁架黑白布、桌子、椅子</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w:t>
                  </w:r>
                </w:p>
              </w:tc>
              <w:tc>
                <w:tcPr>
                  <w:tcW w:type="dxa" w:w="90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美食区门头（展馆外）</w:t>
                  </w:r>
                </w:p>
              </w:tc>
              <w:tc>
                <w:tcPr>
                  <w:tcW w:type="dxa" w:w="24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桁架黑白布+PVC造型雕刻</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义诊区展位（展馆外）</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桁架黑白布、桌子、椅子</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零售展区展位（展馆外）</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桁架黑白布、桌子、椅子</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21</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开幕式摄影摄像、照片直播</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大型会议专业服务团队（拍照2人)</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22</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大会视频拍摄及剪辑制作</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视频2人（大会开幕视频、展会现场视频、大会花絮拍摄</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23</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加厚地毯</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铺设重点通道、舞台区域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24</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证件</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3000</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嘉宾、贵宾、展商</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25</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大会册子</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1000</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份</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会刊</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26</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桌签</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200</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250g铜版纸</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27</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启动道具</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全息电子屏</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28</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场馆地面保护</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展位搭建垫板，护角</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29</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交通费</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辆</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参会主要单位人员</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食宿 交通费</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60人3天（不含会议室）120+80元/天</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31</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媒体宣传</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32</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会议及考察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33</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采购商邀请</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34</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策划、设计</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策划、设计、协助展会落地执行</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35</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主场运营管理</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大型会议专业服务团队（管理现场、划线保障）</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36</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礼仪</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人</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12人开幕式当天</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37</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施工工程机械租赁</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吊车、吊篮、升降机等</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38</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展会灯具、电缆</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灯具、电线电缆等</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39</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布展、撤展运输</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40</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保安保洁</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20人其中保安24小时值班×3×200×3</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41</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场地租赁费</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42</w:t>
                  </w: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展馆用电</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税</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项</w:t>
                  </w:r>
                </w:p>
              </w:tc>
              <w:tc>
                <w:tcPr>
                  <w:tcW w:type="dxa" w:w="9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普票</w:t>
                  </w:r>
                </w:p>
              </w:tc>
            </w:tr>
          </w:tbl>
          <w:p>
            <w:pPr>
              <w:pStyle w:val="null3"/>
            </w:pPr>
            <w:r>
              <w:rPr/>
              <w:t xml:space="preserve"> </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7日历天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验收标准：参照《财政部关于进一步加强政府采购需求和履约验收管理的指导意见》(财库(2016) 205号)。自行组织验收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w:t>
      </w:r>
      <w:r>
        <w:rPr/>
        <w:t xml:space="preserve"> 日内，支付合同总金额的 </w:t>
      </w:r>
      <w:r>
        <w:rPr/>
        <w:t>40.00</w:t>
      </w:r>
      <w:r>
        <w:rPr/>
        <w:t>%。</w:t>
      </w:r>
    </w:p>
    <w:p>
      <w:pPr>
        <w:pStyle w:val="null3"/>
      </w:pPr>
      <w:r>
        <w:rPr/>
        <w:t>采购包1：</w:t>
      </w:r>
      <w:r>
        <w:rPr/>
        <w:t xml:space="preserve"> 付款条件说明： </w:t>
      </w:r>
      <w:r>
        <w:rPr/>
        <w:t>布展会议结束后</w:t>
      </w:r>
      <w:r>
        <w:rPr/>
        <w:t xml:space="preserve"> ，达到付款条件起 </w:t>
      </w:r>
      <w:r>
        <w:rPr/>
        <w:t>3</w:t>
      </w:r>
      <w:r>
        <w:rPr/>
        <w:t xml:space="preserve"> 日内，支付合同总金额的 </w:t>
      </w:r>
      <w:r>
        <w:rPr/>
        <w:t>30.00</w:t>
      </w:r>
      <w:r>
        <w:rPr/>
        <w:t>%。</w:t>
      </w:r>
    </w:p>
    <w:p>
      <w:pPr>
        <w:pStyle w:val="null3"/>
      </w:pPr>
      <w:r>
        <w:rPr/>
        <w:t>采购包1：</w:t>
      </w:r>
      <w:r>
        <w:rPr/>
        <w:t xml:space="preserve"> 付款条件说明： </w:t>
      </w:r>
      <w:r>
        <w:rPr/>
        <w:t>验收合格结算评审后</w:t>
      </w:r>
      <w:r>
        <w:rPr/>
        <w:t xml:space="preserve"> ，达到付款条件起 </w:t>
      </w:r>
      <w:r>
        <w:rPr/>
        <w:t>3</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以双方最终签订和合同内具体条款约定为准。</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合格供应商</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法人身份证明或授权委托</w:t>
            </w:r>
          </w:p>
        </w:tc>
        <w:tc>
          <w:tcPr>
            <w:tcW w:type="dxa" w:w="3322"/>
          </w:tcPr>
          <w:p>
            <w:pPr>
              <w:pStyle w:val="null3"/>
            </w:pPr>
            <w:r>
              <w:rPr/>
              <w:t>法定代表人参加磋商须出具法定代表人身份证明（并附有效证件），被授权代理人参加磋商须出具法定代表人授权书及被授权人有效证件</w:t>
            </w:r>
          </w:p>
        </w:tc>
        <w:tc>
          <w:tcPr>
            <w:tcW w:type="dxa" w:w="1661"/>
          </w:tcPr>
          <w:p>
            <w:pPr>
              <w:pStyle w:val="null3"/>
            </w:pPr>
            <w:r>
              <w:rPr/>
              <w:t>法定代表人身份证明书 法定代表人授权委托书</w:t>
            </w:r>
          </w:p>
        </w:tc>
      </w:tr>
      <w:tr>
        <w:tc>
          <w:tcPr>
            <w:tcW w:type="dxa" w:w="831"/>
          </w:tcPr>
          <w:p>
            <w:pPr>
              <w:pStyle w:val="null3"/>
            </w:pPr>
            <w:r>
              <w:rPr/>
              <w:t>3</w:t>
            </w:r>
          </w:p>
        </w:tc>
        <w:tc>
          <w:tcPr>
            <w:tcW w:type="dxa" w:w="2492"/>
          </w:tcPr>
          <w:p>
            <w:pPr>
              <w:pStyle w:val="null3"/>
            </w:pPr>
            <w:r>
              <w:rPr/>
              <w:t>供应商信誉</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供应商提供2021年至今任意一年的财务审计报告(成立时间至提交响应文件截止时间不足年的可提供成立后任意时段的资产负债表)，或其基本存款账户开户银行出具的资信或资金证明(复印件加盖供应商公章)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履行能力</w:t>
            </w:r>
          </w:p>
        </w:tc>
        <w:tc>
          <w:tcPr>
            <w:tcW w:type="dxa" w:w="3322"/>
          </w:tcPr>
          <w:p>
            <w:pPr>
              <w:pStyle w:val="null3"/>
            </w:pPr>
            <w:r>
              <w:rPr/>
              <w:t>具有履行合同所必需的设备和专业技术能力，提供证明材料或书面承诺并加盖公章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参加政府采购活动近三年内，在经营活动中没有重大违法记录，提供书面声明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提供响应文件递交截止时间前6个月内任意1个月已缴纳完税凭证（任意税种）或税务机关开具的完税证明（任意税种）</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提供响应文件递交截止时间前6个月内任意1个月已缴存的任意时段的社会保障资金缴存单据或社保机构开具的社会保险参保缴费情况证明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响应文件格式、签署盖章</w:t>
            </w:r>
          </w:p>
        </w:tc>
        <w:tc>
          <w:tcPr>
            <w:tcW w:type="dxa" w:w="3322"/>
          </w:tcPr>
          <w:p>
            <w:pPr>
              <w:pStyle w:val="null3"/>
            </w:pPr>
            <w:r>
              <w:rPr/>
              <w:t>应满足磋商文件格式要求</w:t>
            </w:r>
          </w:p>
        </w:tc>
        <w:tc>
          <w:tcPr>
            <w:tcW w:type="dxa" w:w="1661"/>
          </w:tcPr>
          <w:p>
            <w:pPr>
              <w:pStyle w:val="null3"/>
            </w:pPr>
            <w:r>
              <w:rPr/>
              <w:t>服务内容及服务邀请应答表 法定代表人授权委托书 分项报价表 中小企业声明函 商务应答表 供应商应提交的相关资格证明材料 报价表 响应文件封面 法定代表人身份证明书 其它资料 残疾人福利性单位声明函 服务方案 标的清单 供应商类似项目业绩一览表 响应函 监狱企业的证明文件</w:t>
            </w:r>
          </w:p>
        </w:tc>
      </w:tr>
      <w:tr>
        <w:tc>
          <w:tcPr>
            <w:tcW w:type="dxa" w:w="831"/>
          </w:tcPr>
          <w:p>
            <w:pPr>
              <w:pStyle w:val="null3"/>
            </w:pPr>
            <w:r>
              <w:rPr/>
              <w:t>3</w:t>
            </w:r>
          </w:p>
        </w:tc>
        <w:tc>
          <w:tcPr>
            <w:tcW w:type="dxa" w:w="2492"/>
          </w:tcPr>
          <w:p>
            <w:pPr>
              <w:pStyle w:val="null3"/>
            </w:pPr>
            <w:r>
              <w:rPr/>
              <w:t>报价唯一性</w:t>
            </w:r>
          </w:p>
        </w:tc>
        <w:tc>
          <w:tcPr>
            <w:tcW w:type="dxa" w:w="3322"/>
          </w:tcPr>
          <w:p>
            <w:pPr>
              <w:pStyle w:val="null3"/>
            </w:pPr>
            <w:r>
              <w:rPr/>
              <w:t>各供应商响应文件所报的报价金额必须是唯一报价，不得出现其他金额报价，否则按无效报价对待，其余指标不再评审。</w:t>
            </w:r>
          </w:p>
        </w:tc>
        <w:tc>
          <w:tcPr>
            <w:tcW w:type="dxa" w:w="1661"/>
          </w:tcPr>
          <w:p>
            <w:pPr>
              <w:pStyle w:val="null3"/>
            </w:pPr>
            <w:r>
              <w:rPr/>
              <w:t>分项报价表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总体服务规划及服务方案</w:t>
            </w:r>
          </w:p>
        </w:tc>
        <w:tc>
          <w:tcPr>
            <w:tcW w:type="dxa" w:w="2492"/>
          </w:tcPr>
          <w:p>
            <w:pPr>
              <w:pStyle w:val="null3"/>
            </w:pPr>
            <w:r>
              <w:rPr/>
              <w:t>供应商应根据磋商文件的要求，分别提供详细的服务方案，服务内容包括但不限于以下内容：会场设计、施工、搭建、会务组织、会务资料印制、会议全流程组织实施、活动地址的遴选、其他招标人需要的事务性工作等。按照各投标人方案的详尽、完善、服务、可行性等方面进行综合评定；方案详细、完善、可行性强的计14.1-20分；方案比较详细、较完善、可行性比较好的计7.1-14分；方案一般，可行性一般的计0-7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施工及安装方案</w:t>
            </w:r>
          </w:p>
        </w:tc>
        <w:tc>
          <w:tcPr>
            <w:tcW w:type="dxa" w:w="2492"/>
          </w:tcPr>
          <w:p>
            <w:pPr>
              <w:pStyle w:val="null3"/>
            </w:pPr>
            <w:r>
              <w:rPr/>
              <w:t>针对本项目采购需求及项目实际情况，提供相应的施工及安装方案，包括但不限于质量保证措施、、工期保证措施、安全文明施工及环境保护措施等。 ①方案内容具体、完整、全面、详细，得10.1-15分; ②方案内容较具体、完整、全面、详细，得5.1-10分; ③方案内容基本具体、完整、全面、详细，得1-5分; ④未提供不得分。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磋商小组根据响应文件中的各项服务承诺（服务标准、保障措施等），综合比较评分：服务承诺全面、完整、详尽得7.1-10分； 服务承诺较全面、完整得3.1-7分；服务承诺欠缺或未提供，得1-3分。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能够详细列举出各类突发事件及解决措施。综合比较评分：方案详细且可操作得7.1-10分；应急方案较少且操作性一般得3.1-7分；应急方案粗略得1-3分。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针对本项目采购需求及项目实际情况，能够提出有价值的合理化建议，且具体切实可行，有利于提升本项目整体服务质量。 ①建议合理、切实可行，内容详尽、全面，得7.1-10分; ②建议较合理、可行，内容较详尽、全面，得3.1-7分; ③建议基本合理、可行，内容基本详尽、全面，得1-3分; ④未提供不得分。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售后保障措施及售后服务措施承诺</w:t>
            </w:r>
          </w:p>
        </w:tc>
        <w:tc>
          <w:tcPr>
            <w:tcW w:type="dxa" w:w="2492"/>
          </w:tcPr>
          <w:p>
            <w:pPr>
              <w:pStyle w:val="null3"/>
            </w:pPr>
            <w:r>
              <w:rPr/>
              <w:t>针对本项目提供的售后保障措施及售后服务措施承诺。 ①售后服务机制健全，售后保障措施详细，售后服务措施承诺具体、可行，得7.1-10分; ②售后服务机制较健全，售后保障措施较详细，售后服务措施承诺较具体、可行，得3.1-7分; ③售后服务机制基本健全，售后保障措施基本详细，售后服务措施承诺基本具体、可行，得1-3分; ④未提供不得分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供应商提供2021年1月1日至今类似项目业绩，每提供一个业绩得2分，满分10分。 注：以合同复印件或中标（成交）通知书为准，日期以合同签订日期或中标（成交）通知书日期为准。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投标报价：以最终报价为准，并计算。 计算方式：统一采用低价优先法计算，即满足 磋商文件要求且投标价格最低的投标报价为评标基准价，其价格分为满分。其他供应 商的价格分统一按照下列公式计算：投标报价得分=（投标基准价/最终投标报价）×15计算得分；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详见附件：法定代表人身份证明书</w:t>
      </w:r>
    </w:p>
    <w:p>
      <w:pPr>
        <w:pStyle w:val="null3"/>
        <w:ind w:firstLine="960"/>
      </w:pPr>
      <w:r>
        <w:rPr/>
        <w:t>详见附件：法定代表人授权委托书</w:t>
      </w:r>
    </w:p>
    <w:p>
      <w:pPr>
        <w:pStyle w:val="null3"/>
        <w:ind w:firstLine="960"/>
      </w:pPr>
      <w:r>
        <w:rPr/>
        <w:t>详见附件：分项报价表</w:t>
      </w:r>
    </w:p>
    <w:p>
      <w:pPr>
        <w:pStyle w:val="null3"/>
        <w:ind w:firstLine="960"/>
      </w:pPr>
      <w:r>
        <w:rPr/>
        <w:t>详见附件：供应商应提交的相关资格证明材料</w:t>
      </w:r>
    </w:p>
    <w:p>
      <w:pPr>
        <w:pStyle w:val="null3"/>
        <w:ind w:firstLine="960"/>
      </w:pPr>
      <w:r>
        <w:rPr/>
        <w:t>详见附件：供应商类似项目业绩一览表</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