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7F2F1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投标方案说明</w:t>
      </w:r>
    </w:p>
    <w:p w14:paraId="4FDDD512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  <w:lang w:val="en-US" w:eastAsia="zh-CN"/>
        </w:rPr>
        <w:t>采购包</w:t>
      </w:r>
      <w:r>
        <w:rPr>
          <w:rFonts w:hint="eastAsia" w:ascii="宋体" w:hAnsi="宋体" w:cs="宋体"/>
          <w:b/>
          <w:bCs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30"/>
          <w:szCs w:val="30"/>
          <w:highlight w:val="none"/>
          <w:lang w:eastAsia="zh-CN"/>
        </w:rPr>
        <w:t>）</w:t>
      </w:r>
    </w:p>
    <w:p w14:paraId="10886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hAnsi="宋体" w:cs="宋体"/>
          <w:highlight w:val="none"/>
        </w:rPr>
      </w:pPr>
      <w:bookmarkStart w:id="0" w:name="_GoBack"/>
      <w:bookmarkEnd w:id="0"/>
    </w:p>
    <w:p w14:paraId="5A0CE754">
      <w:pPr>
        <w:keepNext w:val="0"/>
        <w:keepLines w:val="0"/>
        <w:pageBreakBefore w:val="0"/>
        <w:widowControl w:val="0"/>
        <w:tabs>
          <w:tab w:val="left" w:pos="50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投标方案可为文字性内容或图片等内容，各投标人应根据招标文件要求及《评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分标准</w:t>
      </w:r>
      <w:r>
        <w:rPr>
          <w:rFonts w:hint="eastAsia" w:ascii="宋体" w:hAnsi="宋体" w:cs="宋体"/>
          <w:sz w:val="24"/>
          <w:highlight w:val="none"/>
        </w:rPr>
        <w:t>》内容编制，格式自拟。</w:t>
      </w:r>
    </w:p>
    <w:p w14:paraId="386F7AEB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68B17911"/>
    <w:rsid w:val="40D237FA"/>
    <w:rsid w:val="54155ECC"/>
    <w:rsid w:val="68B1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2024-08-09T12:50:00Z</dcterms:created>
  <dc:creator>超级刀刀贼</dc:creator>
  <cp:lastModifiedBy>超级刀刀贼</cp:lastModifiedBy>
  <dcterms:modified xsi:type="dcterms:W3CDTF">2024-10-24T06:22:09Z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54000AC21AB2429582C9139F6869A993_11</vt:lpwstr>
  </property>
</Properties>
</file>