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276" w:lineRule="auto"/>
        <w:jc w:val="center"/>
        <w:rPr>
          <w:rFonts w:hint="eastAsia" w:ascii="宋体" w:hAnsi="宋体" w:eastAsia="宋体" w:cs="宋体"/>
          <w:bCs/>
          <w:szCs w:val="28"/>
        </w:rPr>
      </w:pPr>
      <w:r>
        <w:rPr>
          <w:rFonts w:hint="eastAsia" w:ascii="宋体" w:hAnsi="宋体" w:eastAsia="宋体" w:cs="宋体"/>
          <w:bCs/>
          <w:szCs w:val="28"/>
        </w:rPr>
        <w:t>第一次</w:t>
      </w:r>
      <w:r>
        <w:rPr>
          <w:rFonts w:hint="eastAsia" w:ascii="宋体" w:hAnsi="宋体" w:cs="宋体"/>
          <w:bCs/>
          <w:szCs w:val="28"/>
          <w:lang w:eastAsia="zh-CN"/>
        </w:rPr>
        <w:t>协商</w:t>
      </w:r>
      <w:r>
        <w:rPr>
          <w:rFonts w:hint="eastAsia" w:ascii="宋体" w:hAnsi="宋体" w:eastAsia="宋体" w:cs="宋体"/>
          <w:bCs/>
          <w:szCs w:val="28"/>
        </w:rPr>
        <w:t>报价表</w:t>
      </w:r>
    </w:p>
    <w:p>
      <w:pPr>
        <w:ind w:firstLine="6000" w:firstLineChars="2500"/>
        <w:rPr>
          <w:rFonts w:hint="eastAsia" w:ascii="宋体" w:hAnsi="宋体" w:eastAsia="宋体" w:cs="宋体"/>
          <w:sz w:val="24"/>
          <w:highlight w:val="yellow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采购项目编号：</w:t>
      </w:r>
      <w:r>
        <w:rPr>
          <w:rFonts w:hint="eastAsia" w:ascii="宋体" w:hAnsi="宋体" w:cs="宋体"/>
          <w:sz w:val="24"/>
          <w:lang w:eastAsia="zh-CN"/>
        </w:rPr>
        <w:t>TWZB2024-219</w:t>
      </w:r>
      <w:r>
        <w:rPr>
          <w:rFonts w:hint="eastAsia" w:ascii="宋体" w:hAnsi="宋体" w:eastAsia="宋体" w:cs="宋体"/>
          <w:sz w:val="24"/>
        </w:rPr>
        <w:t xml:space="preserve">                    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</w:t>
      </w:r>
    </w:p>
    <w:p>
      <w:pPr>
        <w:spacing w:before="120" w:beforeLines="50" w:line="400" w:lineRule="exact"/>
        <w:jc w:val="left"/>
        <w:rPr>
          <w:rFonts w:hint="eastAsia" w:ascii="宋体" w:hAnsi="宋体" w:eastAsia="宋体" w:cs="宋体"/>
          <w:b/>
          <w:sz w:val="24"/>
        </w:rPr>
      </w:pPr>
      <w:bookmarkStart w:id="1" w:name="_GoBack"/>
      <w:bookmarkEnd w:id="1"/>
    </w:p>
    <w:tbl>
      <w:tblPr>
        <w:tblStyle w:val="4"/>
        <w:tblpPr w:leftFromText="180" w:rightFromText="180" w:vertAnchor="page" w:horzAnchor="margin" w:tblpY="3286"/>
        <w:tblW w:w="95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9"/>
        <w:gridCol w:w="3360"/>
        <w:gridCol w:w="2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0" w:hRule="atLeast"/>
        </w:trPr>
        <w:tc>
          <w:tcPr>
            <w:tcW w:w="3849" w:type="dxa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报价内容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供应商</w:t>
            </w:r>
          </w:p>
        </w:tc>
        <w:tc>
          <w:tcPr>
            <w:tcW w:w="33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总报价（元）</w:t>
            </w:r>
          </w:p>
        </w:tc>
        <w:tc>
          <w:tcPr>
            <w:tcW w:w="23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服务期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3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3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9594" w:type="dxa"/>
            <w:gridSpan w:val="3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合计：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人民币大写：    小写￥：元</w:t>
            </w:r>
          </w:p>
        </w:tc>
      </w:tr>
    </w:tbl>
    <w:p>
      <w:pPr>
        <w:spacing w:before="120" w:beforeLines="50" w:line="400" w:lineRule="exact"/>
        <w:jc w:val="left"/>
        <w:rPr>
          <w:rFonts w:hint="eastAsia" w:ascii="宋体" w:hAnsi="宋体" w:eastAsia="宋体" w:cs="宋体"/>
          <w:b/>
          <w:sz w:val="24"/>
        </w:rPr>
      </w:pPr>
    </w:p>
    <w:p>
      <w:pPr>
        <w:spacing w:before="120" w:beforeLines="50" w:line="400" w:lineRule="exact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t>注：</w:t>
      </w:r>
      <w:r>
        <w:rPr>
          <w:rFonts w:hint="eastAsia" w:ascii="宋体" w:hAnsi="宋体" w:eastAsia="宋体" w:cs="宋体"/>
          <w:sz w:val="24"/>
        </w:rPr>
        <w:t>1、报价应按</w:t>
      </w:r>
      <w:r>
        <w:rPr>
          <w:rFonts w:hint="eastAsia" w:ascii="宋体" w:hAnsi="宋体" w:cs="宋体"/>
          <w:sz w:val="24"/>
          <w:lang w:eastAsia="zh-CN"/>
        </w:rPr>
        <w:t>协商</w:t>
      </w:r>
      <w:r>
        <w:rPr>
          <w:rFonts w:hint="eastAsia" w:ascii="宋体" w:hAnsi="宋体" w:eastAsia="宋体" w:cs="宋体"/>
          <w:sz w:val="24"/>
        </w:rPr>
        <w:t>总价填写，</w:t>
      </w:r>
      <w:r>
        <w:rPr>
          <w:rFonts w:hint="eastAsia" w:ascii="宋体" w:hAnsi="宋体" w:eastAsia="宋体" w:cs="宋体"/>
          <w:color w:val="000000"/>
          <w:sz w:val="24"/>
        </w:rPr>
        <w:t>最多保留小数点后两位</w:t>
      </w:r>
      <w:r>
        <w:rPr>
          <w:rFonts w:hint="eastAsia" w:ascii="宋体" w:hAnsi="宋体" w:eastAsia="宋体" w:cs="宋体"/>
          <w:sz w:val="24"/>
        </w:rPr>
        <w:t>，大小写不一致时，以大写为准；</w:t>
      </w:r>
    </w:p>
    <w:p>
      <w:pPr>
        <w:numPr>
          <w:ilvl w:val="0"/>
          <w:numId w:val="1"/>
        </w:numPr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0"/>
        </w:rPr>
      </w:pPr>
      <w:r>
        <w:rPr>
          <w:rFonts w:hint="eastAsia" w:ascii="宋体" w:hAnsi="宋体" w:eastAsia="宋体" w:cs="宋体"/>
          <w:color w:val="000000"/>
          <w:sz w:val="24"/>
          <w:szCs w:val="20"/>
        </w:rPr>
        <w:t>各供应商必须严格按照上表要求填写。以供应商在项目电子化交易系统报价表中填写的报价为准</w:t>
      </w:r>
      <w:r>
        <w:rPr>
          <w:rFonts w:hint="eastAsia" w:ascii="宋体" w:hAnsi="宋体" w:cs="宋体"/>
          <w:color w:val="000000"/>
          <w:sz w:val="24"/>
          <w:szCs w:val="20"/>
          <w:lang w:eastAsia="zh-CN"/>
        </w:rPr>
        <w:t>。</w:t>
      </w:r>
    </w:p>
    <w:p>
      <w:pPr>
        <w:pStyle w:val="2"/>
        <w:numPr>
          <w:ilvl w:val="0"/>
          <w:numId w:val="0"/>
        </w:numPr>
        <w:rPr>
          <w:rFonts w:hint="eastAsia"/>
        </w:rPr>
      </w:pPr>
    </w:p>
    <w:p>
      <w:pPr>
        <w:adjustRightInd w:val="0"/>
        <w:spacing w:line="400" w:lineRule="exact"/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adjustRightInd w:val="0"/>
        <w:spacing w:line="400" w:lineRule="exact"/>
        <w:ind w:firstLine="980" w:firstLineChars="350"/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adjustRightInd w:val="0"/>
        <w:spacing w:line="40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 xml:space="preserve">： （盖章）                    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法定代表人（签名或盖章）：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     年  月  日</w:t>
      </w:r>
    </w:p>
    <w:p>
      <w:pPr>
        <w:widowControl/>
        <w:jc w:val="left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br w:type="page"/>
      </w:r>
    </w:p>
    <w:p>
      <w:pPr>
        <w:pStyle w:val="3"/>
        <w:spacing w:before="0" w:after="0" w:line="276" w:lineRule="auto"/>
        <w:jc w:val="center"/>
        <w:rPr>
          <w:rFonts w:hint="eastAsia" w:ascii="宋体" w:hAnsi="宋体" w:eastAsia="宋体" w:cs="宋体"/>
          <w:bCs/>
          <w:szCs w:val="28"/>
        </w:rPr>
      </w:pPr>
      <w:bookmarkStart w:id="0" w:name="_Toc217446086"/>
      <w:r>
        <w:rPr>
          <w:rFonts w:hint="eastAsia" w:ascii="宋体" w:hAnsi="宋体" w:eastAsia="宋体" w:cs="宋体"/>
          <w:bCs/>
          <w:szCs w:val="28"/>
        </w:rPr>
        <w:t>分项报价表</w:t>
      </w:r>
      <w:bookmarkEnd w:id="0"/>
    </w:p>
    <w:p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 xml:space="preserve">名称：                                                           </w:t>
      </w:r>
    </w:p>
    <w:p>
      <w:pPr>
        <w:spacing w:line="40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采购项目编号：</w:t>
      </w:r>
      <w:r>
        <w:rPr>
          <w:rFonts w:hint="eastAsia" w:ascii="宋体" w:hAnsi="宋体" w:cs="宋体"/>
          <w:sz w:val="24"/>
          <w:szCs w:val="24"/>
          <w:lang w:eastAsia="zh-CN"/>
        </w:rPr>
        <w:t>TWZB2024-219</w:t>
      </w:r>
    </w:p>
    <w:tbl>
      <w:tblPr>
        <w:tblStyle w:val="4"/>
        <w:tblpPr w:leftFromText="180" w:rightFromText="180" w:vertAnchor="text" w:horzAnchor="margin" w:tblpX="-34" w:tblpY="137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544"/>
        <w:gridCol w:w="1134"/>
        <w:gridCol w:w="1134"/>
        <w:gridCol w:w="1701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3" w:hRule="exact"/>
        </w:trPr>
        <w:tc>
          <w:tcPr>
            <w:tcW w:w="67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序号</w:t>
            </w:r>
          </w:p>
        </w:tc>
        <w:tc>
          <w:tcPr>
            <w:tcW w:w="354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内容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数量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单价</w:t>
            </w:r>
          </w:p>
          <w:p>
            <w:pPr>
              <w:snapToGrid w:val="0"/>
              <w:spacing w:line="276" w:lineRule="auto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（元）</w:t>
            </w:r>
          </w:p>
        </w:tc>
        <w:tc>
          <w:tcPr>
            <w:tcW w:w="170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总价</w:t>
            </w:r>
          </w:p>
          <w:p>
            <w:pPr>
              <w:snapToGrid w:val="0"/>
              <w:spacing w:line="276" w:lineRule="auto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（元）</w:t>
            </w:r>
          </w:p>
        </w:tc>
        <w:tc>
          <w:tcPr>
            <w:tcW w:w="99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76" w:lineRule="auto"/>
              <w:ind w:firstLine="105" w:firstLineChars="50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合计（大写）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firstLine="42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￥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spacing w:before="240" w:line="400" w:lineRule="exact"/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Cs w:val="21"/>
        </w:rPr>
        <w:t>1、</w:t>
      </w:r>
      <w:r>
        <w:rPr>
          <w:rFonts w:hint="eastAsia" w:ascii="宋体" w:hAnsi="宋体" w:cs="宋体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szCs w:val="21"/>
        </w:rPr>
        <w:t>按“</w:t>
      </w:r>
      <w:r>
        <w:rPr>
          <w:rFonts w:hint="eastAsia" w:ascii="宋体" w:hAnsi="宋体" w:eastAsia="宋体" w:cs="宋体"/>
          <w:bCs/>
          <w:szCs w:val="21"/>
        </w:rPr>
        <w:t>分项报价表”的格式</w:t>
      </w:r>
      <w:r>
        <w:rPr>
          <w:rFonts w:hint="eastAsia" w:ascii="宋体" w:hAnsi="宋体" w:eastAsia="宋体" w:cs="宋体"/>
          <w:szCs w:val="21"/>
        </w:rPr>
        <w:t>详细报出</w:t>
      </w:r>
      <w:r>
        <w:rPr>
          <w:rFonts w:hint="eastAsia" w:ascii="宋体" w:hAnsi="宋体" w:cs="宋体"/>
          <w:szCs w:val="21"/>
          <w:lang w:eastAsia="zh-CN"/>
        </w:rPr>
        <w:t>协商</w:t>
      </w:r>
      <w:r>
        <w:rPr>
          <w:rFonts w:hint="eastAsia" w:ascii="宋体" w:hAnsi="宋体" w:eastAsia="宋体" w:cs="宋体"/>
          <w:szCs w:val="21"/>
        </w:rPr>
        <w:t>总价的各个组成部分的报价</w:t>
      </w:r>
      <w:r>
        <w:rPr>
          <w:rFonts w:hint="eastAsia" w:ascii="宋体" w:hAnsi="宋体" w:eastAsia="宋体" w:cs="宋体"/>
          <w:szCs w:val="21"/>
          <w:lang w:eastAsia="zh-CN"/>
        </w:rPr>
        <w:t>，</w:t>
      </w:r>
      <w:r>
        <w:rPr>
          <w:rFonts w:hint="eastAsia" w:ascii="宋体" w:hAnsi="宋体" w:eastAsia="宋体" w:cs="宋体"/>
          <w:szCs w:val="21"/>
          <w:lang w:val="en-US" w:eastAsia="zh-CN"/>
        </w:rPr>
        <w:t>格式可自拟</w:t>
      </w:r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400" w:lineRule="exact"/>
        <w:ind w:firstLine="630" w:firstLineChars="3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2、</w:t>
      </w:r>
      <w:r>
        <w:rPr>
          <w:rFonts w:hint="eastAsia" w:ascii="宋体" w:hAnsi="宋体" w:eastAsia="宋体" w:cs="宋体"/>
          <w:szCs w:val="21"/>
        </w:rPr>
        <w:t>“</w:t>
      </w:r>
      <w:r>
        <w:rPr>
          <w:rFonts w:hint="eastAsia" w:ascii="宋体" w:hAnsi="宋体" w:eastAsia="宋体" w:cs="宋体"/>
          <w:bCs/>
          <w:szCs w:val="21"/>
        </w:rPr>
        <w:t>分项报价表”各分项报价合计应当与“第一次</w:t>
      </w:r>
      <w:r>
        <w:rPr>
          <w:rFonts w:hint="eastAsia" w:ascii="宋体" w:hAnsi="宋体" w:cs="宋体"/>
          <w:bCs/>
          <w:szCs w:val="21"/>
          <w:lang w:eastAsia="zh-CN"/>
        </w:rPr>
        <w:t>协商</w:t>
      </w:r>
      <w:r>
        <w:rPr>
          <w:rFonts w:hint="eastAsia" w:ascii="宋体" w:hAnsi="宋体" w:eastAsia="宋体" w:cs="宋体"/>
          <w:bCs/>
          <w:szCs w:val="21"/>
        </w:rPr>
        <w:t>报价表”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  <w:lang w:eastAsia="zh-CN"/>
        </w:rPr>
        <w:t>协商</w:t>
      </w:r>
      <w:r>
        <w:rPr>
          <w:rFonts w:hint="eastAsia" w:ascii="宋体" w:hAnsi="宋体" w:eastAsia="宋体" w:cs="宋体"/>
          <w:bCs/>
          <w:szCs w:val="21"/>
        </w:rPr>
        <w:t>总价相等；</w:t>
      </w:r>
    </w:p>
    <w:p>
      <w:pPr>
        <w:spacing w:line="400" w:lineRule="exact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3、</w:t>
      </w:r>
      <w:r>
        <w:rPr>
          <w:rFonts w:hint="eastAsia" w:ascii="宋体" w:hAnsi="宋体" w:eastAsia="宋体" w:cs="宋体"/>
          <w:szCs w:val="21"/>
        </w:rPr>
        <w:t>“</w:t>
      </w:r>
      <w:r>
        <w:rPr>
          <w:rFonts w:hint="eastAsia" w:ascii="宋体" w:hAnsi="宋体" w:eastAsia="宋体" w:cs="宋体"/>
          <w:bCs/>
          <w:szCs w:val="21"/>
        </w:rPr>
        <w:t>分项报价表</w:t>
      </w:r>
      <w:r>
        <w:rPr>
          <w:rFonts w:hint="eastAsia" w:ascii="宋体" w:hAnsi="宋体" w:eastAsia="宋体" w:cs="宋体"/>
          <w:szCs w:val="21"/>
        </w:rPr>
        <w:t>”为多页的，每页均需由法定代表人或授权代表签字并盖</w:t>
      </w:r>
      <w:r>
        <w:rPr>
          <w:rFonts w:hint="eastAsia" w:ascii="宋体" w:hAnsi="宋体" w:cs="宋体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szCs w:val="21"/>
        </w:rPr>
        <w:t>印章；</w:t>
      </w:r>
    </w:p>
    <w:p>
      <w:pPr>
        <w:spacing w:line="400" w:lineRule="exact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4、“</w:t>
      </w:r>
      <w:r>
        <w:rPr>
          <w:rFonts w:hint="eastAsia" w:ascii="宋体" w:hAnsi="宋体" w:eastAsia="宋体" w:cs="宋体"/>
          <w:bCs/>
          <w:szCs w:val="21"/>
        </w:rPr>
        <w:t>分项报价表</w:t>
      </w:r>
      <w:r>
        <w:rPr>
          <w:rFonts w:hint="eastAsia" w:ascii="宋体" w:hAnsi="宋体" w:eastAsia="宋体" w:cs="宋体"/>
          <w:szCs w:val="21"/>
        </w:rPr>
        <w:t>”报价精确到元，最多保留小数点后两位；</w:t>
      </w:r>
    </w:p>
    <w:p>
      <w:pPr>
        <w:spacing w:line="400" w:lineRule="atLeast"/>
        <w:ind w:firstLine="630" w:firstLineChars="3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5、如果按单价计算的结果与金额不一致时，以单价为准修正金额与合计金额。</w:t>
      </w:r>
    </w:p>
    <w:p>
      <w:pPr>
        <w:spacing w:line="400" w:lineRule="atLeast"/>
        <w:ind w:firstLine="630" w:firstLineChars="3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6、</w:t>
      </w:r>
      <w:r>
        <w:rPr>
          <w:rFonts w:hint="eastAsia" w:ascii="宋体" w:hAnsi="宋体" w:eastAsia="宋体" w:cs="宋体"/>
          <w:bCs/>
          <w:szCs w:val="21"/>
          <w:lang w:eastAsia="zh-CN"/>
        </w:rPr>
        <w:t>此表可自行扩展</w:t>
      </w:r>
      <w:r>
        <w:rPr>
          <w:rFonts w:hint="eastAsia" w:ascii="宋体" w:hAnsi="宋体" w:eastAsia="宋体" w:cs="宋体"/>
          <w:bCs/>
          <w:szCs w:val="21"/>
        </w:rPr>
        <w:t>。</w:t>
      </w:r>
    </w:p>
    <w:p>
      <w:pPr>
        <w:spacing w:line="400" w:lineRule="exact"/>
        <w:ind w:firstLine="630" w:firstLineChars="300"/>
        <w:rPr>
          <w:rFonts w:hint="eastAsia" w:ascii="宋体" w:hAnsi="宋体" w:eastAsia="宋体" w:cs="宋体"/>
          <w:bCs/>
          <w:szCs w:val="21"/>
        </w:rPr>
      </w:pPr>
    </w:p>
    <w:p>
      <w:pPr>
        <w:spacing w:line="400" w:lineRule="exact"/>
        <w:ind w:firstLine="720" w:firstLineChars="300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adjustRightInd w:val="0"/>
        <w:spacing w:line="400" w:lineRule="exact"/>
        <w:ind w:left="105" w:leftChars="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供应商（单位盖章）：           </w:t>
      </w:r>
    </w:p>
    <w:p>
      <w:pPr>
        <w:adjustRightInd w:val="0"/>
        <w:spacing w:line="400" w:lineRule="exact"/>
        <w:ind w:left="105" w:leftChars="5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adjustRightInd w:val="0"/>
        <w:spacing w:line="400" w:lineRule="exact"/>
        <w:ind w:left="105" w:leftChars="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法定代表人或授权代表（签名或盖章）：  </w:t>
      </w:r>
    </w:p>
    <w:p>
      <w:pPr>
        <w:adjustRightInd w:val="0"/>
        <w:spacing w:line="400" w:lineRule="exact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adjustRightInd w:val="0"/>
        <w:spacing w:line="400" w:lineRule="exact"/>
        <w:ind w:left="105" w:leftChars="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47711C"/>
    <w:multiLevelType w:val="singleLevel"/>
    <w:tmpl w:val="4047711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1NTZhZGIwMTJkMWEzYTVlOGNmMjRlYmNiYWNhOWMifQ=="/>
  </w:docVars>
  <w:rsids>
    <w:rsidRoot w:val="00000000"/>
    <w:rsid w:val="640E5971"/>
    <w:rsid w:val="6B7E4369"/>
    <w:rsid w:val="7B24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5">
    <w:name w:val="Default Paragraph Font"/>
    <w:autoRedefine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jc w:val="left"/>
    </w:pPr>
    <w:rPr>
      <w:rFonts w:ascii="Copperplate Gothic Bold" w:hAnsi="Copperplate Gothic Bold"/>
      <w:kern w:val="0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428</Words>
  <Characters>450</Characters>
  <Lines>0</Lines>
  <Paragraphs>0</Paragraphs>
  <TotalTime>0</TotalTime>
  <ScaleCrop>false</ScaleCrop>
  <LinksUpToDate>false</LinksUpToDate>
  <CharactersWithSpaces>597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2024-11-08T09:12:00Z</dcterms:created>
  <dc:creator>86177</dc:creator>
  <cp:lastModifiedBy>璐包子～</cp:lastModifiedBy>
  <dcterms:modified xsi:type="dcterms:W3CDTF">2024-12-18T02:18:48Z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5DF92C9854384E448728B2AA84E58127_12</vt:lpwstr>
  </property>
</Properties>
</file>