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88239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32"/>
        </w:rPr>
      </w:pPr>
      <w:r>
        <w:rPr>
          <w:rFonts w:hint="eastAsia" w:ascii="仿宋" w:hAnsi="仿宋" w:eastAsia="仿宋" w:cs="仿宋"/>
          <w:sz w:val="24"/>
          <w:szCs w:val="32"/>
        </w:rPr>
        <w:t>投标人按招标文件要求，应提供以下相关资格证明材料：</w:t>
      </w:r>
    </w:p>
    <w:p w14:paraId="3968C77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left"/>
        <w:rPr>
          <w:rFonts w:hint="eastAsia" w:ascii="仿宋" w:hAnsi="仿宋" w:eastAsia="仿宋" w:cs="仿宋"/>
          <w:b/>
          <w:bCs/>
          <w:i w:val="0"/>
          <w:iCs w:val="0"/>
          <w:caps w:val="0"/>
          <w:color w:val="333333"/>
          <w:spacing w:val="0"/>
          <w:sz w:val="27"/>
          <w:szCs w:val="27"/>
        </w:rPr>
      </w:pPr>
      <w:r>
        <w:rPr>
          <w:rFonts w:hint="eastAsia" w:ascii="仿宋" w:hAnsi="仿宋" w:eastAsia="仿宋" w:cs="仿宋"/>
          <w:b/>
          <w:bCs/>
          <w:i w:val="0"/>
          <w:iCs w:val="0"/>
          <w:caps w:val="0"/>
          <w:color w:val="333333"/>
          <w:spacing w:val="0"/>
          <w:sz w:val="27"/>
          <w:szCs w:val="27"/>
          <w:shd w:val="clear" w:fill="FFFFFF"/>
        </w:rPr>
        <w:t>一般资格审查</w:t>
      </w:r>
    </w:p>
    <w:p w14:paraId="3763887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32"/>
          <w:lang w:eastAsia="zh-CN"/>
        </w:rPr>
      </w:pPr>
      <w:r>
        <w:rPr>
          <w:rFonts w:hint="eastAsia" w:ascii="仿宋" w:hAnsi="仿宋" w:eastAsia="仿宋" w:cs="仿宋"/>
          <w:sz w:val="24"/>
          <w:szCs w:val="32"/>
          <w:lang w:eastAsia="zh-CN"/>
        </w:rPr>
        <w:t>一、</w:t>
      </w:r>
      <w:r>
        <w:rPr>
          <w:rFonts w:hint="eastAsia" w:ascii="仿宋" w:hAnsi="仿宋" w:eastAsia="仿宋" w:cs="仿宋"/>
          <w:sz w:val="24"/>
          <w:szCs w:val="32"/>
        </w:rPr>
        <w:t>供应商应具备《中华人民共和国政府采购法》第二十二条规定的条件</w:t>
      </w:r>
    </w:p>
    <w:p w14:paraId="40B754F3">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32"/>
        </w:rPr>
      </w:pPr>
      <w:r>
        <w:rPr>
          <w:rFonts w:hint="eastAsia" w:ascii="仿宋" w:hAnsi="仿宋" w:eastAsia="仿宋" w:cs="仿宋"/>
          <w:sz w:val="24"/>
          <w:szCs w:val="32"/>
        </w:rPr>
        <w:t>供应商必须是具有独立承担民事责任能力的法人、其他组织或自然人，并出具合法有 效的营业执照或事业单位法人证书等国家规定的相关证明，自然人参与的提供其身份证明 ；</w:t>
      </w:r>
    </w:p>
    <w:p w14:paraId="7E48821C">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32"/>
        </w:rPr>
      </w:pPr>
      <w:r>
        <w:rPr>
          <w:rFonts w:hint="eastAsia" w:ascii="仿宋" w:hAnsi="仿宋" w:eastAsia="仿宋" w:cs="仿宋"/>
          <w:sz w:val="24"/>
          <w:szCs w:val="32"/>
        </w:rPr>
        <w:t xml:space="preserve"> 法定代表人委托授权书（法定代表人参加不需提供，但需要提供法定代表人身份证 ）及被授权人身份证；</w:t>
      </w:r>
    </w:p>
    <w:p w14:paraId="0F5BD5C9">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32"/>
        </w:rPr>
      </w:pPr>
      <w:r>
        <w:rPr>
          <w:rFonts w:hint="eastAsia" w:ascii="仿宋" w:hAnsi="仿宋" w:eastAsia="仿宋" w:cs="仿宋"/>
          <w:sz w:val="24"/>
          <w:szCs w:val="32"/>
        </w:rPr>
        <w:t>提供投标截止日前一年内已缴纳的至少三个月的纳税证明或完 税证明（任意税种），依法免税的单位应提供相关证明材料；</w:t>
      </w:r>
    </w:p>
    <w:p w14:paraId="10057B68">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32"/>
        </w:rPr>
      </w:pPr>
      <w:r>
        <w:rPr>
          <w:rFonts w:hint="eastAsia" w:ascii="仿宋" w:hAnsi="仿宋" w:eastAsia="仿宋" w:cs="仿宋"/>
          <w:sz w:val="24"/>
          <w:szCs w:val="32"/>
        </w:rPr>
        <w:t>提供投标截止日前一年 内已缴存的至少三个月的社会保障资金缴存单据或社保机构开具的社会保险参保缴费情况 证明，依法不需要缴纳社会保障资金的单位应提供相关证明材料；</w:t>
      </w:r>
    </w:p>
    <w:p w14:paraId="36A1DF4E">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32"/>
        </w:rPr>
      </w:pPr>
      <w:r>
        <w:rPr>
          <w:rFonts w:hint="eastAsia" w:ascii="仿宋" w:hAnsi="仿宋" w:eastAsia="仿宋" w:cs="仿宋"/>
          <w:sz w:val="24"/>
          <w:szCs w:val="32"/>
        </w:rPr>
        <w:t>提供参加政府采购 活动前三年内，在经营活动中没有重大违法记录书面声明（单独声明）；</w:t>
      </w:r>
    </w:p>
    <w:p w14:paraId="2FC4C90A">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32"/>
        </w:rPr>
      </w:pPr>
      <w:r>
        <w:rPr>
          <w:rFonts w:hint="eastAsia" w:ascii="仿宋" w:hAnsi="仿宋" w:eastAsia="仿宋" w:cs="仿宋"/>
          <w:sz w:val="24"/>
          <w:szCs w:val="32"/>
        </w:rPr>
        <w:t>提供具有履行合同所必需的设备和专业技术能力的承诺书（单独承诺）；</w:t>
      </w:r>
    </w:p>
    <w:p w14:paraId="05EFE36B">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32"/>
        </w:rPr>
      </w:pPr>
      <w:r>
        <w:rPr>
          <w:rFonts w:hint="eastAsia" w:ascii="仿宋" w:hAnsi="仿宋" w:eastAsia="仿宋" w:cs="仿宋"/>
          <w:sz w:val="24"/>
          <w:szCs w:val="32"/>
        </w:rPr>
        <w:t>本项目不接受联合体投标。</w:t>
      </w:r>
    </w:p>
    <w:p w14:paraId="4B5F682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32"/>
        </w:rPr>
      </w:pPr>
      <w:r>
        <w:rPr>
          <w:rFonts w:hint="eastAsia" w:ascii="仿宋" w:hAnsi="仿宋" w:eastAsia="仿宋" w:cs="仿宋"/>
          <w:sz w:val="24"/>
          <w:szCs w:val="32"/>
        </w:rPr>
        <w:t>供应商需在项目电子化交易系统中按要求填写《投标函》完成承诺并进行电子签章。</w:t>
      </w:r>
    </w:p>
    <w:p w14:paraId="7B27AD38">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32"/>
          <w:lang w:eastAsia="zh-CN"/>
        </w:rPr>
      </w:pPr>
      <w:r>
        <w:rPr>
          <w:rFonts w:hint="eastAsia" w:ascii="仿宋" w:hAnsi="仿宋" w:eastAsia="仿宋" w:cs="仿宋"/>
          <w:sz w:val="24"/>
          <w:szCs w:val="32"/>
          <w:lang w:eastAsia="zh-CN"/>
        </w:rPr>
        <w:t>供应商应提供健全的财务会计制度的证明材料；</w:t>
      </w:r>
    </w:p>
    <w:p w14:paraId="54B336EA">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仿宋" w:hAnsi="仿宋" w:eastAsia="仿宋" w:cs="仿宋"/>
          <w:sz w:val="24"/>
          <w:szCs w:val="32"/>
          <w:lang w:eastAsia="zh-CN"/>
        </w:rPr>
      </w:pPr>
      <w:r>
        <w:rPr>
          <w:rFonts w:hint="eastAsia" w:ascii="仿宋" w:hAnsi="仿宋" w:eastAsia="仿宋" w:cs="仿宋"/>
          <w:sz w:val="24"/>
          <w:szCs w:val="32"/>
          <w:lang w:eastAsia="zh-CN"/>
        </w:rPr>
        <w:t>供应商必须拥有良好的商业信誉（须提供经具有财务审计资质单位出具的完整的2023年 度财务审计报告或投标文件截止时间前三个月内其基本存款账户开户银行出具的资信证明 ；成立时间至提交投标文件截止时间不足一年的可提供投标文件截止时间前三个月内其基 本存款账户开户银行出具的资信证明或提供成立后任意时段的资产负债表；） 供应商需在项目电子化交易系统中按要求上传相应证明文件并进行电子签章。</w:t>
      </w:r>
    </w:p>
    <w:p w14:paraId="7B44C9F2">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仿宋" w:hAnsi="仿宋" w:eastAsia="仿宋" w:cs="仿宋"/>
          <w:sz w:val="24"/>
          <w:szCs w:val="32"/>
          <w:lang w:eastAsia="zh-CN"/>
        </w:rPr>
      </w:pPr>
      <w:r>
        <w:rPr>
          <w:rFonts w:hint="eastAsia" w:ascii="仿宋" w:hAnsi="仿宋" w:eastAsia="仿宋" w:cs="仿宋"/>
          <w:sz w:val="24"/>
          <w:szCs w:val="32"/>
          <w:lang w:eastAsia="zh-CN"/>
        </w:rPr>
        <w:t>三、单位负责人为同一人或者存在直接控股、管理关系的不同供应商不得参加同一合同项下的政府采购活动；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0D574CE1">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仿宋" w:hAnsi="仿宋" w:eastAsia="仿宋" w:cs="仿宋"/>
          <w:b/>
          <w:bCs/>
          <w:i w:val="0"/>
          <w:iCs w:val="0"/>
          <w:caps w:val="0"/>
          <w:color w:val="333333"/>
          <w:spacing w:val="0"/>
          <w:sz w:val="27"/>
          <w:szCs w:val="27"/>
          <w:shd w:val="clear" w:fill="FFFFFF"/>
          <w:lang w:eastAsia="zh-CN"/>
        </w:rPr>
      </w:pPr>
      <w:r>
        <w:rPr>
          <w:rFonts w:hint="eastAsia" w:ascii="仿宋" w:hAnsi="仿宋" w:eastAsia="仿宋" w:cs="仿宋"/>
          <w:b/>
          <w:bCs/>
          <w:i w:val="0"/>
          <w:iCs w:val="0"/>
          <w:caps w:val="0"/>
          <w:color w:val="333333"/>
          <w:spacing w:val="0"/>
          <w:sz w:val="27"/>
          <w:szCs w:val="27"/>
          <w:shd w:val="clear" w:fill="FFFFFF"/>
          <w:lang w:eastAsia="zh-CN"/>
        </w:rPr>
        <w:t>特殊资格审查</w:t>
      </w:r>
    </w:p>
    <w:p w14:paraId="64D2F0A5">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仿宋" w:hAnsi="仿宋" w:eastAsia="仿宋" w:cs="仿宋"/>
          <w:sz w:val="24"/>
          <w:szCs w:val="32"/>
          <w:lang w:val="en-US" w:eastAsia="zh-CN"/>
        </w:rPr>
      </w:pPr>
      <w:r>
        <w:rPr>
          <w:rFonts w:hint="eastAsia" w:ascii="仿宋" w:hAnsi="仿宋" w:eastAsia="仿宋" w:cs="仿宋"/>
          <w:sz w:val="24"/>
          <w:szCs w:val="32"/>
          <w:lang w:val="en-US" w:eastAsia="zh-CN"/>
        </w:rPr>
        <w:t xml:space="preserve">1、1、如投标产品属于医疗器械的，供应商为制造商须提供《医疗器械生产许可证》或《医疗器械生产备案凭证》同时提供《医疗器械注册证》；为供应商的须提供《医疗器械经营许可证》或《医疗器械经营备案凭证》以及制造商的《医疗器械生产许可证》或《医疗器械生产备案凭证》同时提供《医疗器械注册证》 </w:t>
      </w:r>
    </w:p>
    <w:p w14:paraId="154EEA25">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仿宋" w:hAnsi="仿宋" w:eastAsia="仿宋" w:cs="仿宋"/>
          <w:sz w:val="24"/>
          <w:szCs w:val="32"/>
          <w:lang w:val="en-US" w:eastAsia="zh-CN"/>
        </w:rPr>
      </w:pPr>
      <w:r>
        <w:rPr>
          <w:rFonts w:hint="eastAsia" w:ascii="仿宋" w:hAnsi="仿宋" w:eastAsia="仿宋" w:cs="仿宋"/>
          <w:sz w:val="24"/>
          <w:szCs w:val="32"/>
          <w:lang w:val="en-US" w:eastAsia="zh-CN"/>
        </w:rPr>
        <w:t>2、本项目全自动电化学发光免疫分析仪、多通道移液器、单道移液器（高精度），允许进口产品投标。供应商所投产品为进口产品的，须提供所投产品厂家授权书（提供授权书的须出具有效授权权限的相关证明文件，证明文件须能显示产品制造厂家对所投产品授权链条的完整性），进口产品不需要提供《医疗器械生产许可证》，国产产品不需要提供厂家授权书。</w:t>
      </w:r>
    </w:p>
    <w:p w14:paraId="29811791">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仿宋" w:hAnsi="仿宋" w:eastAsia="仿宋" w:cs="仿宋"/>
          <w:sz w:val="24"/>
          <w:szCs w:val="32"/>
          <w:lang w:eastAsia="zh-CN"/>
        </w:rPr>
      </w:pPr>
      <w:r>
        <w:rPr>
          <w:rFonts w:hint="eastAsia" w:ascii="仿宋" w:hAnsi="仿宋" w:eastAsia="仿宋" w:cs="仿宋"/>
          <w:sz w:val="24"/>
          <w:szCs w:val="32"/>
          <w:lang w:val="en-US" w:eastAsia="zh-CN"/>
        </w:rPr>
        <w:t>3、</w:t>
      </w:r>
      <w:r>
        <w:rPr>
          <w:rFonts w:hint="eastAsia" w:ascii="仿宋" w:hAnsi="仿宋" w:eastAsia="仿宋" w:cs="仿宋"/>
          <w:sz w:val="24"/>
          <w:szCs w:val="32"/>
          <w:lang w:eastAsia="zh-CN"/>
        </w:rPr>
        <w:t>截止至投标文件递交截止时间之前，投标人不得在“信用中国”网站（www.creditc hina.g</w:t>
      </w:r>
      <w:bookmarkStart w:id="0" w:name="_GoBack"/>
      <w:bookmarkEnd w:id="0"/>
      <w:r>
        <w:rPr>
          <w:rFonts w:hint="eastAsia" w:ascii="仿宋" w:hAnsi="仿宋" w:eastAsia="仿宋" w:cs="仿宋"/>
          <w:sz w:val="24"/>
          <w:szCs w:val="32"/>
          <w:lang w:eastAsia="zh-CN"/>
        </w:rPr>
        <w:t>ov.cn）中被列入严重失信主体名单查询、未在“中国执行信息公开网”（htt p：/zxgk.court.gov.cn/shixin/）中被列入失信被执行人、“中国政府采购网(ww w.ccgp.gov.cn)” 不得被列入政府采购严重违法失信行为记录名单；</w:t>
      </w:r>
    </w:p>
    <w:p w14:paraId="389CC142">
      <w:pPr>
        <w:widowControl w:val="0"/>
        <w:numPr>
          <w:ilvl w:val="0"/>
          <w:numId w:val="0"/>
        </w:numPr>
        <w:jc w:val="both"/>
        <w:rPr>
          <w:rFonts w:hint="eastAsia" w:ascii="仿宋" w:hAnsi="仿宋" w:eastAsia="仿宋" w:cs="仿宋"/>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88F5ED"/>
    <w:multiLevelType w:val="singleLevel"/>
    <w:tmpl w:val="0588F5ED"/>
    <w:lvl w:ilvl="0" w:tentative="0">
      <w:start w:val="1"/>
      <w:numFmt w:val="decimal"/>
      <w:suff w:val="nothing"/>
      <w:lvlText w:val="%1、"/>
      <w:lvlJc w:val="left"/>
    </w:lvl>
  </w:abstractNum>
  <w:abstractNum w:abstractNumId="1">
    <w:nsid w:val="31F9928C"/>
    <w:multiLevelType w:val="singleLevel"/>
    <w:tmpl w:val="31F9928C"/>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8A54AE"/>
    <w:rsid w:val="34DA63C9"/>
    <w:rsid w:val="574201EE"/>
    <w:rsid w:val="7F9C2E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862</Words>
  <Characters>927</Characters>
  <Lines>0</Lines>
  <Paragraphs>0</Paragraphs>
  <TotalTime>3</TotalTime>
  <ScaleCrop>false</ScaleCrop>
  <LinksUpToDate>false</LinksUpToDate>
  <CharactersWithSpaces>944</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2024-12-04T02:23:00Z</dcterms:created>
  <dc:creator>Administrator</dc:creator>
  <cp:lastModifiedBy>HongEn</cp:lastModifiedBy>
  <dcterms:modified xsi:type="dcterms:W3CDTF">2024-12-06T10:28:55Z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147F8BBFE2E54FB585F62750FEDA6DA3_12</vt:lpwstr>
  </property>
</Properties>
</file>