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auto"/>
          <w:spacing w:val="0"/>
          <w:sz w:val="36"/>
          <w:szCs w:val="36"/>
        </w:rPr>
      </w:pPr>
      <w:r>
        <w:rPr>
          <w:rFonts w:hint="eastAsia" w:ascii="微软雅黑" w:hAnsi="微软雅黑" w:eastAsia="微软雅黑" w:cs="微软雅黑"/>
          <w:b/>
          <w:bCs/>
          <w:i w:val="0"/>
          <w:iCs w:val="0"/>
          <w:caps w:val="0"/>
          <w:color w:val="auto"/>
          <w:spacing w:val="0"/>
          <w:kern w:val="0"/>
          <w:sz w:val="36"/>
          <w:szCs w:val="36"/>
          <w:bdr w:val="none" w:color="auto" w:sz="0" w:space="0"/>
          <w:shd w:val="clear" w:fill="FFFFFF"/>
          <w:lang w:val="en-US" w:eastAsia="zh-CN" w:bidi="ar"/>
        </w:rPr>
        <w:t>铜川职业技术学院中药炮制、药物制剂实训室建设项目竞争性磋商公告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color w:val="auto"/>
          <w:sz w:val="21"/>
          <w:szCs w:val="21"/>
        </w:rPr>
      </w:pPr>
      <w:r>
        <w:rPr>
          <w:rFonts w:ascii="微软雅黑" w:hAnsi="微软雅黑" w:eastAsia="微软雅黑" w:cs="微软雅黑"/>
          <w:i w:val="0"/>
          <w:iCs w:val="0"/>
          <w:caps w:val="0"/>
          <w:color w:val="auto"/>
          <w:spacing w:val="0"/>
          <w:sz w:val="21"/>
          <w:szCs w:val="21"/>
          <w:bdr w:val="none" w:color="auto" w:sz="0" w:space="0"/>
          <w:shd w:val="clear" w:fill="FFFFFF"/>
        </w:rPr>
        <w:t>中药炮制、药物制剂实训室建设项目</w:t>
      </w:r>
      <w:r>
        <w:rPr>
          <w:rFonts w:hint="eastAsia" w:ascii="微软雅黑" w:hAnsi="微软雅黑" w:eastAsia="微软雅黑" w:cs="微软雅黑"/>
          <w:i w:val="0"/>
          <w:iCs w:val="0"/>
          <w:caps w:val="0"/>
          <w:color w:val="auto"/>
          <w:spacing w:val="0"/>
          <w:sz w:val="21"/>
          <w:szCs w:val="21"/>
          <w:bdr w:val="none" w:color="auto" w:sz="0" w:space="0"/>
          <w:shd w:val="clear" w:fill="FFFFFF"/>
        </w:rPr>
        <w:t>的潜在供应商应在陕西省政府采购综合管理平台项目电子化交易系统（以下简称“项目电子化交易系统”）获取采购文件，并于</w:t>
      </w:r>
      <w:r>
        <w:rPr>
          <w:rFonts w:hint="eastAsia" w:ascii="微软雅黑" w:hAnsi="微软雅黑" w:eastAsia="微软雅黑" w:cs="微软雅黑"/>
          <w:i w:val="0"/>
          <w:iCs w:val="0"/>
          <w:caps w:val="0"/>
          <w:color w:val="auto"/>
          <w:spacing w:val="0"/>
          <w:sz w:val="21"/>
          <w:szCs w:val="21"/>
          <w:bdr w:val="none" w:color="auto" w:sz="0" w:space="0"/>
          <w:shd w:val="clear" w:fill="FFFFFF"/>
        </w:rPr>
        <w:t> 2024年05月08日 15时00分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项目编号：GLD2024-016Z</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项目名称：中药炮制、药物制剂实训室建设项目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采购方式：竞争性磋商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预算金额：500,000.00元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采购需求：详见采购需求附件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合同履行期限：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96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采购包1：30天</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本项目是否接受联合体投标：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96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采购包1：不接受联合体投标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合同包1(铜川职业技术学院中药炮制、药物制剂实训室建设项目)落实政府采购政策需满足的资格要求如下: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参与的供应商（联合体）提供的货物全部由符合政策要求的中小企业制造。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合同包1(铜川职业技术学院中药炮制、药物制剂实训室建设项目)特定资格要求如下: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(1)具有独立承担民事责任能力的法人、其他组织或自然人，营业执照、组织机构代码证、税务 登记证（多证合一只提供营业执照，事业单位提供事业单位法人证书，自然人提供本人身份 证）合法有效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(2)法定代表人授权书（附法定代表人身份证复印件）及被授权人身份证（法定代表人 直接参加 磋商只需提供法定代表人身份证）</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(3)提供上一年度至今已缴纳的至少一个月的纳税证明或完税证明，依法免税的单位应提供相关 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(4)提供上一年度至今已缴存的至少一个月的有效社会保障资金缴纳证明。依法不需要缴纳社会 保障资金的单位应提供相关证明材料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(5)须提供近3年任意一年度的财务报表或具有财务审计资质的单位出具的财务报告（至少包括 资产负债表和利润表，成立时间至提交投标文件截止时间不足一年的可提供成立后任意时段 的资产负债表），或银行出具的资信证明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(6)“信用中国”网站和“中国政府采购网”为供应商信用信息查询渠道，如果供应商被查实在投标 截止 时间前已列入失信被执行人、重大税收违法案件当事人名单、政府采购严重违法失信行 为记录名单，其投标为无效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(7)供应商参加采购活动近三年内经营活动中无重大违法记录声明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2024年04月24日 至 2024年04月30日 ，每天上午 00:00:00 至 12:00:00 ，下午 12:00:00 至 23:59:59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途径：</w:t>
      </w:r>
      <w:r>
        <w:rPr>
          <w:rFonts w:hint="eastAsia" w:ascii="微软雅黑" w:hAnsi="微软雅黑" w:eastAsia="微软雅黑" w:cs="微软雅黑"/>
          <w:i w:val="0"/>
          <w:iCs w:val="0"/>
          <w:caps w:val="0"/>
          <w:color w:val="auto"/>
          <w:spacing w:val="0"/>
          <w:sz w:val="21"/>
          <w:szCs w:val="21"/>
          <w:bdr w:val="none" w:color="auto" w:sz="0" w:space="0"/>
          <w:shd w:val="clear" w:fill="FFFFFF"/>
        </w:rPr>
        <w:t>项目电子化交易系统-应标-项目投标中选择本项目参与并获取采购文件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方式：</w:t>
      </w:r>
      <w:r>
        <w:rPr>
          <w:rFonts w:hint="eastAsia" w:ascii="微软雅黑" w:hAnsi="微软雅黑" w:eastAsia="微软雅黑" w:cs="微软雅黑"/>
          <w:i w:val="0"/>
          <w:iCs w:val="0"/>
          <w:caps w:val="0"/>
          <w:color w:val="auto"/>
          <w:spacing w:val="0"/>
          <w:sz w:val="21"/>
          <w:szCs w:val="21"/>
          <w:bdr w:val="none" w:color="auto" w:sz="0" w:space="0"/>
          <w:shd w:val="clear" w:fill="FFFFFF"/>
        </w:rPr>
        <w:t>投标人有意参加本项目的，应在陕西省政府采购网（www.ccgp-shaanxi.gov.cn）登录项目电子化交易系统申请获取采购文件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售价：</w:t>
      </w:r>
      <w:r>
        <w:rPr>
          <w:rFonts w:hint="eastAsia" w:ascii="微软雅黑" w:hAnsi="微软雅黑" w:eastAsia="微软雅黑" w:cs="微软雅黑"/>
          <w:i w:val="0"/>
          <w:iCs w:val="0"/>
          <w:caps w:val="0"/>
          <w:color w:val="auto"/>
          <w:spacing w:val="0"/>
          <w:sz w:val="21"/>
          <w:szCs w:val="21"/>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截止时间：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2024年05月08日 15时00分00秒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地点：</w:t>
      </w:r>
      <w:r>
        <w:rPr>
          <w:rFonts w:hint="eastAsia" w:ascii="微软雅黑" w:hAnsi="微软雅黑" w:eastAsia="微软雅黑" w:cs="微软雅黑"/>
          <w:i w:val="0"/>
          <w:iCs w:val="0"/>
          <w:caps w:val="0"/>
          <w:color w:val="auto"/>
          <w:spacing w:val="0"/>
          <w:sz w:val="21"/>
          <w:szCs w:val="21"/>
          <w:bdr w:val="none" w:color="auto" w:sz="0" w:space="0"/>
          <w:shd w:val="clear" w:fill="FFFFFF"/>
        </w:rPr>
        <w:t>项目电子化交易系统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2024年05月08日 15时00分00秒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地点：</w:t>
      </w:r>
      <w:r>
        <w:rPr>
          <w:rFonts w:hint="eastAsia" w:ascii="微软雅黑" w:hAnsi="微软雅黑" w:eastAsia="微软雅黑" w:cs="微软雅黑"/>
          <w:i w:val="0"/>
          <w:iCs w:val="0"/>
          <w:caps w:val="0"/>
          <w:color w:val="auto"/>
          <w:spacing w:val="0"/>
          <w:sz w:val="21"/>
          <w:szCs w:val="21"/>
          <w:bdr w:val="none" w:color="auto" w:sz="0" w:space="0"/>
          <w:shd w:val="clear" w:fill="FFFFFF"/>
        </w:rPr>
        <w:t>项目电子化交易系统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auto"/>
          <w:spacing w:val="0"/>
          <w:sz w:val="21"/>
          <w:szCs w:val="21"/>
          <w:bdr w:val="none" w:color="auto" w:sz="0" w:space="0"/>
          <w:shd w:val="clear" w:fill="FFFFFF"/>
        </w:rPr>
        <w:t>3</w:t>
      </w:r>
      <w:r>
        <w:rPr>
          <w:rFonts w:hint="eastAsia" w:ascii="微软雅黑" w:hAnsi="微软雅黑" w:eastAsia="微软雅黑" w:cs="微软雅黑"/>
          <w:i w:val="0"/>
          <w:iCs w:val="0"/>
          <w:caps w:val="0"/>
          <w:color w:val="auto"/>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本项目采购过程中需要使用陕西省政府采购综合管理平台（以下简称“政府采购平台”），登录方式及地址：通过陕西省政府采购网（www.ccgp-shaanxi.gov.cn）首页供应商用户登录，供应商应当按照以下要求进行系统操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一）供应商应当自行在陕西省政府采购网-办事指南查看相应的系统操作指南，并严格按照供应商操作手册要求进行系统操作。在登录、使用政府采购平台前，应当按照要求完成供应商注册和信息完善，加入政府采购平台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二）供应商应当使用纳入陕西省政府采购综合管理平台数字证书互认范围的数字证书及签章（以下简称“互认的证书及签章”）进行系统操作。供应商使用互认的证书及签章在政府采购平台进行的一切操作和资料传递，以及加盖电子签章确认采购过程中制作、交换的电子数据，均属于供应商真实意思表示，由供应商对其系统操作行为和电子签章确认的事项承担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已办理互认的证书及签章的供应商，校验互认的证书及签章有效性后，即可按照系统操作要求进行身份信息绑定、权限设置和系统操作；未办理互认的证书及签章的供应商，按要求办理互认的证书及签章并校验有效性后，按照系统操作要求进行身份信息绑定、权限设置和系统操作。互认的证书及签章的办理与校验，可查看陕西省政府采购网-办事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供应商应当加强互认的证书及签章日常校验和妥善保管，确保在参加采购活动期间互认的证书及签章能够正常使用；供应商应当严格互认的证书及签章的内部授权管理，防止非授权操作。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（三）供应商应当自行准备电子化采购所需的计算机终端、软硬件及网络环境，承担因准备不足产生的不利后果。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（四）开标/开启前30分钟内，供应商需登录项目电子化交易系统-“供应商开标大厅”-进入开标选择对应项目包组操作签到。</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（五）政府采购平台技术支持：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在线客服：通过陕西省政府采购网-在线客服进行咨询</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技术服务电话：029-96702</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CA及签章服务：通过陕西省政府采购网-办事指南进行查询</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本项目专门面向中小企业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铜川职业技术学院</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铜川新区朝阳路8号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0919-3589390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陕西广联达招标有限公司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西安经济技术开发区明光路 55 号天朗经开中心 25 层2505室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029-81315599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auto"/>
          <w:spacing w:val="0"/>
          <w:sz w:val="21"/>
          <w:szCs w:val="21"/>
          <w:bdr w:val="none" w:color="auto" w:sz="0" w:space="0"/>
          <w:shd w:val="clear" w:fill="FFFFFF"/>
        </w:rPr>
        <w:t>史工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电话：</w:t>
      </w:r>
      <w:r>
        <w:rPr>
          <w:rFonts w:hint="eastAsia" w:ascii="微软雅黑" w:hAnsi="微软雅黑" w:eastAsia="微软雅黑" w:cs="微软雅黑"/>
          <w:i w:val="0"/>
          <w:iCs w:val="0"/>
          <w:caps w:val="0"/>
          <w:color w:val="auto"/>
          <w:spacing w:val="0"/>
          <w:sz w:val="21"/>
          <w:szCs w:val="21"/>
          <w:bdr w:val="none" w:color="auto" w:sz="0" w:space="0"/>
          <w:shd w:val="clear" w:fill="FFFFFF"/>
        </w:rPr>
        <w:t>029-81315599</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lNGU3MTRkNWJlZjQ5MjY3Y2E1OTlkNGUxZGUwMTgifQ=="/>
  </w:docVars>
  <w:rsids>
    <w:rsidRoot w:val="00000000"/>
    <w:rsid w:val="1C3F5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2024-04-24T08:47:29Z</dcterms:created>
  <dc:creator>Administrator</dc:creator>
  <cp:lastModifiedBy>吕婷</cp:lastModifiedBy>
  <dcterms:modified xsi:type="dcterms:W3CDTF">2024-04-24T08:47:45Z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542F25B4D88B405494D12B54F963B841_12</vt:lpwstr>
  </property>
</Properties>
</file>