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ascii="黑体" w:hAnsi="黑体" w:eastAsia="黑体"/>
          <w:b w:val="0"/>
        </w:rPr>
      </w:pPr>
      <w:r>
        <w:rPr>
          <w:rFonts w:hint="eastAsia" w:ascii="宋体" w:hAnsi="宋体" w:eastAsia="宋体" w:cs="Times New Roman"/>
          <w:b/>
          <w:bCs w:val="0"/>
          <w:kern w:val="0"/>
          <w:sz w:val="32"/>
          <w:szCs w:val="32"/>
          <w:lang w:val="en-US" w:eastAsia="zh-CN" w:bidi="ar-SA"/>
        </w:rPr>
        <w:t>合同主要条款</w:t>
      </w:r>
    </w:p>
    <w:p>
      <w:pPr>
        <w:snapToGrid w:val="0"/>
        <w:spacing w:line="500" w:lineRule="exact"/>
        <w:ind w:firstLine="472" w:firstLineChars="197"/>
        <w:jc w:val="left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cs="宋体" w:asciiTheme="minorEastAsia" w:hAnsiTheme="minorEastAsia" w:eastAsiaTheme="minorEastAsia"/>
          <w:kern w:val="0"/>
          <w:sz w:val="24"/>
          <w:szCs w:val="24"/>
        </w:rPr>
        <w:t>1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、项目概述：（内容、地点、总体要求）</w:t>
      </w:r>
    </w:p>
    <w:p>
      <w:pPr>
        <w:tabs>
          <w:tab w:val="left" w:pos="1155"/>
        </w:tabs>
        <w:snapToGrid w:val="0"/>
        <w:spacing w:line="500" w:lineRule="exact"/>
        <w:jc w:val="left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cs="宋体" w:asciiTheme="minorEastAsia" w:hAnsiTheme="minorEastAsia" w:eastAsiaTheme="minorEastAsia"/>
          <w:kern w:val="0"/>
          <w:sz w:val="24"/>
          <w:szCs w:val="24"/>
        </w:rPr>
        <w:t xml:space="preserve">    2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、合同总价格：即成交供应商的最终总报价。该价格不受市场和工作量变化的影响，固定且不可变动。</w:t>
      </w:r>
    </w:p>
    <w:p>
      <w:pPr>
        <w:tabs>
          <w:tab w:val="left" w:pos="1155"/>
        </w:tabs>
        <w:snapToGrid w:val="0"/>
        <w:spacing w:line="500" w:lineRule="exact"/>
        <w:jc w:val="left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cs="宋体" w:asciiTheme="minorEastAsia" w:hAnsiTheme="minorEastAsia" w:eastAsiaTheme="minorEastAsia"/>
          <w:kern w:val="0"/>
          <w:sz w:val="24"/>
          <w:szCs w:val="24"/>
        </w:rPr>
        <w:t xml:space="preserve">    </w:t>
      </w:r>
      <w:r>
        <w:rPr>
          <w:rFonts w:hint="eastAsia" w:ascii="DotumChe" w:hAnsi="DotumChe" w:eastAsia="DotumChe" w:cs="宋体"/>
          <w:kern w:val="0"/>
          <w:sz w:val="24"/>
          <w:szCs w:val="24"/>
        </w:rPr>
        <w:t>★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t>3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、货物规格及技术方案：即交付的货物的质量、规格等各项指标应与响应文件所指明的，或者与本合同所指明的货物各项指标及方案相一致。</w:t>
      </w:r>
    </w:p>
    <w:p>
      <w:pPr>
        <w:tabs>
          <w:tab w:val="left" w:pos="1155"/>
        </w:tabs>
        <w:snapToGrid w:val="0"/>
        <w:spacing w:line="500" w:lineRule="exact"/>
        <w:jc w:val="left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cs="宋体" w:asciiTheme="minorEastAsia" w:hAnsiTheme="minorEastAsia" w:eastAsiaTheme="minorEastAsia"/>
          <w:kern w:val="0"/>
          <w:sz w:val="24"/>
          <w:szCs w:val="24"/>
        </w:rPr>
        <w:t xml:space="preserve">    4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、知识产权：即成交供应商应保证采购人在使用成交货物（服务）时，不承担任何涉及知识产权法律诉讼的责任。</w:t>
      </w:r>
    </w:p>
    <w:p>
      <w:pPr>
        <w:adjustRightInd w:val="0"/>
        <w:snapToGrid w:val="0"/>
        <w:spacing w:line="440" w:lineRule="exact"/>
        <w:ind w:firstLine="355" w:firstLineChars="148"/>
        <w:rPr>
          <w:rFonts w:cs="宋体" w:asciiTheme="minorEastAsia" w:hAnsiTheme="minorEastAsia" w:eastAsiaTheme="minorEastAsia"/>
          <w:bCs/>
          <w:sz w:val="24"/>
          <w:szCs w:val="24"/>
        </w:rPr>
      </w:pPr>
      <w:r>
        <w:rPr>
          <w:rFonts w:hint="eastAsia" w:ascii="DotumChe" w:hAnsi="DotumChe" w:eastAsia="DotumChe" w:cs="宋体"/>
          <w:kern w:val="0"/>
          <w:sz w:val="24"/>
          <w:szCs w:val="24"/>
        </w:rPr>
        <w:t>★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t>5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、供货期：</w:t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供应商须</w:t>
      </w:r>
      <w:r>
        <w:rPr>
          <w:rFonts w:hint="eastAsia" w:cs="宋体" w:asciiTheme="minorEastAsia" w:hAnsiTheme="minorEastAsia" w:eastAsiaTheme="minorEastAsia"/>
          <w:bCs/>
          <w:sz w:val="24"/>
          <w:szCs w:val="24"/>
          <w:lang w:val="en-US" w:eastAsia="zh-CN"/>
        </w:rPr>
        <w:t>文件</w:t>
      </w:r>
      <w:r>
        <w:rPr>
          <w:rFonts w:hint="eastAsia" w:asciiTheme="minorEastAsia" w:hAnsiTheme="minorEastAsia" w:eastAsiaTheme="minorEastAsia"/>
          <w:sz w:val="24"/>
          <w:szCs w:val="24"/>
        </w:rPr>
        <w:t>要求完成该项目产品安装调试及试运行实现项目各系统功能要求。供应商须在报价表中承诺合理最短工期。</w:t>
      </w:r>
    </w:p>
    <w:p>
      <w:pPr>
        <w:tabs>
          <w:tab w:val="left" w:pos="1155"/>
        </w:tabs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成交供应商未征得采购人同意和谅解而单方面延迟交货，将按违约处理。</w:t>
      </w:r>
    </w:p>
    <w:p>
      <w:pPr>
        <w:tabs>
          <w:tab w:val="left" w:pos="1155"/>
        </w:tabs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成交供应商遇到可能妨碍按时交货和提供服务的情况，应当及时以书面形式通知采购人，说明原由、拖延的期限等；采购人、采购中心在收到通知后，尽快进行情况评估并确定是否通过修改合同，酌情延长交货时间或者通过协商加收误期赔偿金。</w:t>
      </w:r>
    </w:p>
    <w:p>
      <w:pPr>
        <w:snapToGrid w:val="0"/>
        <w:spacing w:line="500" w:lineRule="exact"/>
        <w:jc w:val="left"/>
        <w:textAlignment w:val="baseline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cs="宋体" w:asciiTheme="minorEastAsia" w:hAnsiTheme="minorEastAsia" w:eastAsiaTheme="minorEastAsia"/>
          <w:kern w:val="0"/>
          <w:sz w:val="24"/>
          <w:szCs w:val="24"/>
        </w:rPr>
        <w:t xml:space="preserve">    6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、交货地点：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  <w:lang w:val="en-US" w:eastAsia="zh-CN"/>
        </w:rPr>
        <w:t>采购人</w:t>
      </w:r>
      <w:bookmarkStart w:id="0" w:name="_GoBack"/>
      <w:bookmarkEnd w:id="0"/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指定地点</w:t>
      </w:r>
    </w:p>
    <w:p>
      <w:pPr>
        <w:tabs>
          <w:tab w:val="left" w:pos="1155"/>
        </w:tabs>
        <w:snapToGrid w:val="0"/>
        <w:spacing w:line="500" w:lineRule="exact"/>
        <w:ind w:firstLine="480" w:firstLineChars="200"/>
        <w:jc w:val="left"/>
        <w:rPr>
          <w:rFonts w:cs="宋体" w:asciiTheme="minorEastAsia" w:hAnsiTheme="minorEastAsia" w:eastAsiaTheme="minorEastAsia"/>
          <w:kern w:val="0"/>
          <w:sz w:val="24"/>
          <w:szCs w:val="24"/>
        </w:rPr>
      </w:pPr>
      <w:r>
        <w:rPr>
          <w:rFonts w:cs="宋体" w:asciiTheme="minorEastAsia" w:hAnsiTheme="minorEastAsia" w:eastAsiaTheme="minorEastAsia"/>
          <w:kern w:val="0"/>
          <w:sz w:val="24"/>
          <w:szCs w:val="24"/>
        </w:rPr>
        <w:t>7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、包装：包装必须适应货物特性和交通运输要求，以及国家有关标准或企业标准或合同要求。</w:t>
      </w:r>
    </w:p>
    <w:p>
      <w:pPr>
        <w:tabs>
          <w:tab w:val="left" w:pos="1155"/>
        </w:tabs>
        <w:snapToGrid w:val="0"/>
        <w:spacing w:line="500" w:lineRule="exact"/>
        <w:ind w:firstLine="360" w:firstLineChars="150"/>
        <w:jc w:val="left"/>
        <w:rPr>
          <w:rFonts w:cs="宋体" w:asciiTheme="minorEastAsia" w:hAnsiTheme="minorEastAsia" w:eastAsiaTheme="minorEastAsia"/>
          <w:kern w:val="0"/>
          <w:sz w:val="24"/>
          <w:szCs w:val="24"/>
        </w:rPr>
      </w:pPr>
      <w:r>
        <w:rPr>
          <w:rFonts w:cs="宋体" w:asciiTheme="minorEastAsia" w:hAnsiTheme="minorEastAsia" w:eastAsiaTheme="minorEastAsia"/>
          <w:kern w:val="0"/>
          <w:sz w:val="24"/>
          <w:szCs w:val="24"/>
        </w:rPr>
        <w:t xml:space="preserve"> 8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、运输：成交供应商可根据交货期、运输条件自行选择运输方式（另有规定的除外），承担一切运输费用。</w:t>
      </w:r>
    </w:p>
    <w:p>
      <w:pPr>
        <w:snapToGrid w:val="0"/>
        <w:spacing w:line="360" w:lineRule="auto"/>
        <w:ind w:firstLine="480" w:firstLineChars="200"/>
        <w:jc w:val="left"/>
        <w:textAlignment w:val="baseline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仿宋"/>
          <w:kern w:val="0"/>
          <w:sz w:val="24"/>
          <w:szCs w:val="24"/>
        </w:rPr>
        <w:t>9、</w:t>
      </w:r>
      <w:r>
        <w:rPr>
          <w:rFonts w:hint="eastAsia" w:ascii="宋体" w:hAnsi="宋体" w:eastAsia="宋体"/>
          <w:kern w:val="0"/>
          <w:sz w:val="24"/>
          <w:szCs w:val="24"/>
        </w:rPr>
        <w:t>产品质量保证</w:t>
      </w:r>
    </w:p>
    <w:p>
      <w:pPr>
        <w:spacing w:line="360" w:lineRule="auto"/>
        <w:ind w:right="239" w:rightChars="114" w:firstLine="480" w:firstLineChars="200"/>
        <w:rPr>
          <w:rFonts w:ascii="宋体" w:hAnsi="宋体" w:eastAsia="宋体"/>
          <w:kern w:val="0"/>
          <w:sz w:val="24"/>
          <w:szCs w:val="24"/>
        </w:rPr>
      </w:pPr>
      <w:r>
        <w:rPr>
          <w:rFonts w:hint="eastAsia" w:ascii="DotumChe" w:hAnsi="DotumChe" w:eastAsia="DotumChe" w:cs="宋体"/>
          <w:kern w:val="0"/>
          <w:sz w:val="24"/>
          <w:szCs w:val="24"/>
        </w:rPr>
        <w:t>★</w:t>
      </w:r>
      <w:r>
        <w:rPr>
          <w:rFonts w:hint="eastAsia" w:ascii="宋体" w:hAnsi="宋体" w:eastAsia="宋体"/>
          <w:kern w:val="0"/>
          <w:sz w:val="24"/>
          <w:szCs w:val="24"/>
        </w:rPr>
        <w:t>中标供应商应当保证所供货物的来源渠道正常，产品是全新的、未使用过的，且完全符合合同规定的质量、规格、技术指标等要求，并在质保期内、外对由于产品设计、工艺或材料的缺陷而产生的质量问题负责。</w:t>
      </w:r>
    </w:p>
    <w:p>
      <w:pPr>
        <w:tabs>
          <w:tab w:val="left" w:pos="1155"/>
        </w:tabs>
        <w:snapToGrid w:val="0"/>
        <w:spacing w:line="500" w:lineRule="exact"/>
        <w:ind w:firstLine="360" w:firstLineChars="150"/>
        <w:jc w:val="left"/>
        <w:rPr>
          <w:rFonts w:cs="宋体" w:asciiTheme="minorEastAsia" w:hAnsiTheme="minorEastAsia" w:eastAsiaTheme="minorEastAsia"/>
          <w:kern w:val="0"/>
          <w:sz w:val="24"/>
          <w:szCs w:val="24"/>
        </w:rPr>
      </w:pPr>
      <w:r>
        <w:rPr>
          <w:rFonts w:cs="宋体" w:asciiTheme="minorEastAsia" w:hAnsiTheme="minorEastAsia" w:eastAsiaTheme="minorEastAsia"/>
          <w:kern w:val="0"/>
          <w:sz w:val="24"/>
          <w:szCs w:val="24"/>
        </w:rPr>
        <w:t>1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0、款项结算：成交供应商应将采购单位验收合格的报告送采购中心备案。</w:t>
      </w:r>
    </w:p>
    <w:p>
      <w:pPr>
        <w:tabs>
          <w:tab w:val="left" w:pos="1155"/>
        </w:tabs>
        <w:snapToGrid w:val="0"/>
        <w:spacing w:line="500" w:lineRule="exact"/>
        <w:ind w:firstLine="480" w:firstLineChars="200"/>
        <w:jc w:val="left"/>
        <w:rPr>
          <w:rFonts w:hint="eastAsia" w:cs="宋体" w:asciiTheme="minorEastAsia" w:hAnsiTheme="minorEastAsia" w:eastAsiaTheme="minorEastAsia"/>
          <w:kern w:val="0"/>
          <w:sz w:val="24"/>
          <w:szCs w:val="24"/>
          <w:lang w:val="en-US" w:eastAsia="zh-CN"/>
        </w:rPr>
      </w:pPr>
      <w:r>
        <w:rPr>
          <w:rFonts w:hint="eastAsia" w:ascii="DotumChe" w:hAnsi="DotumChe" w:eastAsia="DotumChe" w:cs="宋体"/>
          <w:kern w:val="0"/>
          <w:sz w:val="24"/>
          <w:szCs w:val="24"/>
        </w:rPr>
        <w:t>★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付款方式：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  <w:lang w:val="en-US" w:eastAsia="zh-CN"/>
        </w:rPr>
        <w:t>按照文件约定。</w:t>
      </w:r>
    </w:p>
    <w:p>
      <w:pPr>
        <w:tabs>
          <w:tab w:val="left" w:pos="1155"/>
        </w:tabs>
        <w:snapToGrid w:val="0"/>
        <w:spacing w:line="500" w:lineRule="exact"/>
        <w:ind w:firstLine="480" w:firstLineChars="200"/>
        <w:jc w:val="left"/>
        <w:rPr>
          <w:rFonts w:cs="宋体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ascii="DotumChe" w:hAnsi="DotumChe" w:eastAsia="DotumChe" w:cs="宋体"/>
          <w:kern w:val="0"/>
          <w:sz w:val="24"/>
          <w:szCs w:val="24"/>
        </w:rPr>
        <w:t>★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t>1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1、技术保障：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t xml:space="preserve"> </w:t>
      </w:r>
    </w:p>
    <w:p>
      <w:pPr>
        <w:tabs>
          <w:tab w:val="left" w:pos="1155"/>
        </w:tabs>
        <w:snapToGrid w:val="0"/>
        <w:spacing w:line="500" w:lineRule="exact"/>
        <w:ind w:firstLine="480" w:firstLineChars="200"/>
        <w:jc w:val="left"/>
        <w:rPr>
          <w:rFonts w:cs="宋体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成交供应商应随同货物提供相应的中文技术文件（包括生产厂家针对主要产品提供的原厂产品授权书、产品合格证、装箱清单、操作手册、使用说明、检测报告、维护手册、服务指南等资料），现场安装、调试、试运行技术保障服务。</w:t>
      </w:r>
    </w:p>
    <w:p>
      <w:pPr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cs="宋体" w:asciiTheme="minorEastAsia" w:hAnsiTheme="minorEastAsia" w:eastAsiaTheme="minorEastAsia"/>
          <w:kern w:val="0"/>
          <w:sz w:val="24"/>
          <w:szCs w:val="24"/>
        </w:rPr>
        <w:t>1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2、技术培训：</w:t>
      </w:r>
    </w:p>
    <w:p>
      <w:pPr>
        <w:tabs>
          <w:tab w:val="left" w:pos="1155"/>
        </w:tabs>
        <w:snapToGrid w:val="0"/>
        <w:spacing w:line="500" w:lineRule="exact"/>
        <w:ind w:firstLine="480" w:firstLineChars="200"/>
        <w:jc w:val="left"/>
        <w:rPr>
          <w:rFonts w:cs="宋体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培训方式：现场免费培训，包括提供现场应用的技术咨询和支持，使用方法培训服务。保证操作人员熟练掌握日常操作技术及维护知识，并提供相关资料。</w:t>
      </w:r>
    </w:p>
    <w:p>
      <w:pPr>
        <w:tabs>
          <w:tab w:val="left" w:pos="1155"/>
        </w:tabs>
        <w:snapToGrid w:val="0"/>
        <w:spacing w:line="500" w:lineRule="exact"/>
        <w:ind w:firstLine="480" w:firstLineChars="200"/>
        <w:jc w:val="left"/>
        <w:rPr>
          <w:rFonts w:cs="宋体" w:asciiTheme="minorEastAsia" w:hAnsiTheme="minorEastAsia" w:eastAsiaTheme="minorEastAsia"/>
          <w:kern w:val="0"/>
          <w:sz w:val="24"/>
          <w:szCs w:val="24"/>
        </w:rPr>
      </w:pPr>
      <w:r>
        <w:rPr>
          <w:rFonts w:cs="宋体" w:asciiTheme="minorEastAsia" w:hAnsiTheme="minorEastAsia" w:eastAsiaTheme="minorEastAsia"/>
          <w:kern w:val="0"/>
          <w:sz w:val="24"/>
          <w:szCs w:val="24"/>
        </w:rPr>
        <w:t>1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3、验收：采购方组织有关专业人员从以下方面对货物进行验收。</w:t>
      </w:r>
    </w:p>
    <w:p>
      <w:pPr>
        <w:tabs>
          <w:tab w:val="left" w:pos="1155"/>
        </w:tabs>
        <w:snapToGrid w:val="0"/>
        <w:spacing w:line="500" w:lineRule="exact"/>
        <w:ind w:firstLine="480" w:firstLineChars="200"/>
        <w:jc w:val="left"/>
        <w:rPr>
          <w:rFonts w:cs="宋体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13.1检查货物是否与合同相符。</w:t>
      </w:r>
    </w:p>
    <w:p>
      <w:pPr>
        <w:snapToGrid w:val="0"/>
        <w:spacing w:line="500" w:lineRule="exact"/>
        <w:jc w:val="left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cs="宋体" w:asciiTheme="minorEastAsia" w:hAnsiTheme="minorEastAsia" w:eastAsiaTheme="minorEastAsia"/>
          <w:kern w:val="0"/>
          <w:sz w:val="24"/>
          <w:szCs w:val="24"/>
        </w:rPr>
        <w:t xml:space="preserve">   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 xml:space="preserve"> 13.2检查货物封装是否合格，随箱附件是否齐全；</w:t>
      </w:r>
    </w:p>
    <w:p>
      <w:pPr>
        <w:snapToGrid w:val="0"/>
        <w:spacing w:line="500" w:lineRule="exact"/>
        <w:jc w:val="left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cs="宋体" w:asciiTheme="minorEastAsia" w:hAnsiTheme="minorEastAsia" w:eastAsiaTheme="minorEastAsia"/>
          <w:kern w:val="0"/>
          <w:sz w:val="24"/>
          <w:szCs w:val="24"/>
        </w:rPr>
        <w:t xml:space="preserve">   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 xml:space="preserve"> 13.3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t xml:space="preserve"> 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检查货物外观是否全新、完好，规格型号或内部组件是否合乎标准；</w:t>
      </w:r>
    </w:p>
    <w:p>
      <w:pPr>
        <w:snapToGrid w:val="0"/>
        <w:spacing w:line="500" w:lineRule="exact"/>
        <w:jc w:val="left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cs="宋体" w:asciiTheme="minorEastAsia" w:hAnsiTheme="minorEastAsia" w:eastAsiaTheme="minorEastAsia"/>
          <w:kern w:val="0"/>
          <w:sz w:val="24"/>
          <w:szCs w:val="24"/>
        </w:rPr>
        <w:t xml:space="preserve">  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 xml:space="preserve"> 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t xml:space="preserve"> 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13.4软硬件产品是否满足采购文件要求，试运行是否正常；</w:t>
      </w:r>
    </w:p>
    <w:p>
      <w:pPr>
        <w:snapToGrid w:val="0"/>
        <w:spacing w:line="500" w:lineRule="exact"/>
        <w:jc w:val="left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cs="宋体" w:asciiTheme="minorEastAsia" w:hAnsiTheme="minorEastAsia" w:eastAsiaTheme="minorEastAsia"/>
          <w:kern w:val="0"/>
          <w:sz w:val="24"/>
          <w:szCs w:val="24"/>
        </w:rPr>
        <w:t xml:space="preserve">    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以上验收条件均通过时，视为验收合格。否则验收人员有权拒付部分或全部货款。</w:t>
      </w:r>
    </w:p>
    <w:p>
      <w:pPr>
        <w:snapToGrid w:val="0"/>
        <w:spacing w:line="500" w:lineRule="exact"/>
        <w:jc w:val="left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cs="宋体" w:asciiTheme="minorEastAsia" w:hAnsiTheme="minorEastAsia" w:eastAsiaTheme="minorEastAsia"/>
          <w:kern w:val="0"/>
          <w:sz w:val="24"/>
          <w:szCs w:val="24"/>
        </w:rPr>
        <w:t xml:space="preserve">    1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4、合同争议的解决：合同执行中发生争议的，当事人双方应协商解决，协商达不成一致时，可向当地仲裁机关申请仲裁或者向人民法院提请诉讼。</w:t>
      </w:r>
    </w:p>
    <w:p>
      <w:pPr>
        <w:snapToGrid w:val="0"/>
        <w:spacing w:line="500" w:lineRule="exact"/>
        <w:jc w:val="left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cs="宋体" w:asciiTheme="minorEastAsia" w:hAnsiTheme="minorEastAsia" w:eastAsiaTheme="minorEastAsia"/>
          <w:kern w:val="0"/>
          <w:sz w:val="24"/>
          <w:szCs w:val="24"/>
        </w:rPr>
        <w:t xml:space="preserve">    1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5、在发生不可抗力情况下的应对措施和解决办法。</w:t>
      </w:r>
    </w:p>
    <w:p>
      <w:pPr>
        <w:snapToGrid w:val="0"/>
        <w:spacing w:line="500" w:lineRule="exact"/>
        <w:jc w:val="left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cs="宋体" w:asciiTheme="minorEastAsia" w:hAnsiTheme="minorEastAsia" w:eastAsiaTheme="minorEastAsia"/>
          <w:kern w:val="0"/>
          <w:sz w:val="24"/>
          <w:szCs w:val="24"/>
        </w:rPr>
        <w:t xml:space="preserve">    1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6、合同一经签订，不得擅自变更、中止或者终止合同。对确需变更、调整或者中止、终止合同的，应按规定履行相应的手续。</w:t>
      </w:r>
    </w:p>
    <w:p>
      <w:pPr>
        <w:snapToGrid w:val="0"/>
        <w:spacing w:line="500" w:lineRule="exact"/>
        <w:ind w:firstLine="480" w:firstLineChars="200"/>
        <w:jc w:val="left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cs="宋体" w:asciiTheme="minorEastAsia" w:hAnsiTheme="minorEastAsia" w:eastAsiaTheme="minorEastAsia"/>
          <w:kern w:val="0"/>
          <w:sz w:val="24"/>
          <w:szCs w:val="24"/>
        </w:rPr>
        <w:t>1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7、违约责任：依据《中华人民共和国合同法》、《中华人民共和国政府采购法》的相关条款规定和本合同约定，成交供应商未全面履行合同义务或者发生违约，采购人会同采购中心有权终止合同，并报请政府采购监管机关依法进行相应的行政处罚。</w:t>
      </w:r>
    </w:p>
    <w:p>
      <w:pPr>
        <w:spacing w:line="500" w:lineRule="exact"/>
        <w:ind w:firstLine="480" w:firstLineChars="200"/>
      </w:pPr>
      <w:r>
        <w:rPr>
          <w:rFonts w:hint="eastAsia" w:asciiTheme="minorEastAsia" w:hAnsiTheme="minorEastAsia" w:eastAsiaTheme="minorEastAsia"/>
          <w:sz w:val="24"/>
          <w:szCs w:val="24"/>
        </w:rPr>
        <w:t>18</w:t>
      </w:r>
      <w:r>
        <w:rPr>
          <w:rFonts w:asciiTheme="minorEastAsia" w:hAnsiTheme="minorEastAsia" w:eastAsia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/>
          <w:sz w:val="24"/>
          <w:szCs w:val="24"/>
        </w:rPr>
        <w:t>合同生效及其他：本合同自签订之日起生效。未尽事宜由双方在</w:t>
      </w:r>
      <w:r>
        <w:rPr>
          <w:rFonts w:asciiTheme="minorEastAsia" w:hAnsiTheme="minorEastAsia" w:eastAsiaTheme="minorEastAsia"/>
          <w:sz w:val="24"/>
          <w:szCs w:val="24"/>
        </w:rPr>
        <w:t>签订</w:t>
      </w:r>
      <w:r>
        <w:rPr>
          <w:rFonts w:hint="eastAsia" w:asciiTheme="minorEastAsia" w:hAnsiTheme="minorEastAsia" w:eastAsiaTheme="minorEastAsia"/>
          <w:sz w:val="24"/>
          <w:szCs w:val="24"/>
        </w:rPr>
        <w:t>合同时</w:t>
      </w:r>
      <w:r>
        <w:rPr>
          <w:rFonts w:asciiTheme="minorEastAsia" w:hAnsiTheme="minorEastAsia" w:eastAsiaTheme="minorEastAsia"/>
          <w:sz w:val="24"/>
          <w:szCs w:val="24"/>
        </w:rPr>
        <w:t>具体明确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  <w:r>
        <w:rPr>
          <w:rFonts w:asciiTheme="minorEastAsia" w:hAnsiTheme="minorEastAsia" w:eastAsiaTheme="minorEastAsia"/>
          <w:sz w:val="24"/>
          <w:szCs w:val="24"/>
        </w:rPr>
        <w:t>合同一式</w:t>
      </w:r>
      <w:r>
        <w:rPr>
          <w:rFonts w:hint="eastAsia" w:asciiTheme="minorEastAsia" w:hAnsiTheme="minorEastAsia" w:eastAsiaTheme="minorEastAsia"/>
          <w:sz w:val="24"/>
          <w:szCs w:val="24"/>
        </w:rPr>
        <w:t>4</w:t>
      </w:r>
      <w:r>
        <w:rPr>
          <w:rFonts w:asciiTheme="minorEastAsia" w:hAnsiTheme="minorEastAsia" w:eastAsiaTheme="minorEastAsia"/>
          <w:sz w:val="24"/>
          <w:szCs w:val="24"/>
        </w:rPr>
        <w:t>份，采购人、</w:t>
      </w:r>
      <w:r>
        <w:rPr>
          <w:rFonts w:hint="eastAsia" w:asciiTheme="minorEastAsia" w:hAnsiTheme="minorEastAsia" w:eastAsiaTheme="minorEastAsia"/>
          <w:sz w:val="24"/>
          <w:szCs w:val="24"/>
        </w:rPr>
        <w:t>成交供应商</w:t>
      </w:r>
      <w:r>
        <w:rPr>
          <w:rFonts w:asciiTheme="minorEastAsia" w:hAnsiTheme="minorEastAsia" w:eastAsia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/>
          <w:sz w:val="24"/>
          <w:szCs w:val="24"/>
        </w:rPr>
        <w:t>铜川市政府采购中心、</w:t>
      </w:r>
      <w:r>
        <w:rPr>
          <w:rFonts w:asciiTheme="minorEastAsia" w:hAnsiTheme="minorEastAsia" w:eastAsiaTheme="minorEastAsia"/>
          <w:sz w:val="24"/>
          <w:szCs w:val="24"/>
        </w:rPr>
        <w:t>政府采购监管机构各执</w:t>
      </w:r>
      <w:r>
        <w:rPr>
          <w:rFonts w:hint="eastAsia" w:asciiTheme="minorEastAsia" w:hAnsiTheme="minorEastAsia" w:eastAsiaTheme="minorEastAsia"/>
          <w:sz w:val="24"/>
          <w:szCs w:val="24"/>
        </w:rPr>
        <w:t>1</w:t>
      </w:r>
      <w:r>
        <w:rPr>
          <w:rFonts w:asciiTheme="minorEastAsia" w:hAnsiTheme="minorEastAsia" w:eastAsiaTheme="minorEastAsia"/>
          <w:sz w:val="24"/>
          <w:szCs w:val="24"/>
        </w:rPr>
        <w:t>份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DotumChe">
    <w:altName w:val="Malgun Gothic"/>
    <w:panose1 w:val="020B0609000101010101"/>
    <w:charset w:val="81"/>
    <w:family w:val="modern"/>
    <w:pitch w:val="default"/>
    <w:sig w:usb0="00000000" w:usb1="00000000" w:usb2="00000030" w:usb3="00000000" w:csb0="0008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2NmVmODQ4ZTdjZDkxZTJmOTViZGY4ZDU0MGE5ZGYifQ=="/>
  </w:docVars>
  <w:rsids>
    <w:rsidRoot w:val="00000000"/>
    <w:rsid w:val="2AEA752B"/>
    <w:rsid w:val="78ED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99"/>
    <w:pPr>
      <w:keepNext/>
      <w:keepLines/>
      <w:spacing w:line="24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autoRedefine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Lines="50" w:line="360" w:lineRule="auto"/>
    </w:pPr>
    <w:rPr>
      <w:rFonts w:ascii="宋体" w:hAnsi="宋体" w:cs="宋体"/>
      <w:color w:val="000000"/>
      <w:sz w:val="24"/>
      <w:szCs w:val="24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样式 10 磅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2023-12-27T02:07:00Z</dcterms:created>
  <dc:creator>Administrator</dc:creator>
  <cp:lastModifiedBy>Administrator</cp:lastModifiedBy>
  <dcterms:modified xsi:type="dcterms:W3CDTF">2024-05-08T01:34:00Z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55B74B14CB714093B6D2E903520AE309_12</vt:lpwstr>
  </property>
</Properties>
</file>