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977D5">
      <w:pPr>
        <w:pStyle w:val="2"/>
        <w:jc w:val="center"/>
        <w:rPr>
          <w:rFonts w:hint="eastAsia" w:ascii="仿宋" w:hAnsi="仿宋" w:eastAsia="仿宋" w:cs="仿宋"/>
          <w:b/>
          <w:color w:val="auto"/>
          <w:sz w:val="32"/>
          <w:szCs w:val="32"/>
          <w:highlight w:val="none"/>
          <w:lang w:val="zh-CN"/>
        </w:rPr>
      </w:pPr>
      <w:r>
        <w:rPr>
          <w:rFonts w:hint="eastAsia" w:ascii="仿宋" w:hAnsi="仿宋" w:eastAsia="仿宋" w:cs="仿宋"/>
          <w:b/>
          <w:color w:val="auto"/>
          <w:sz w:val="32"/>
          <w:szCs w:val="32"/>
          <w:highlight w:val="none"/>
          <w:lang w:val="zh-CN"/>
        </w:rPr>
        <w:t xml:space="preserve"> 合同草案条款</w:t>
      </w:r>
    </w:p>
    <w:p w14:paraId="227C937C">
      <w:pPr>
        <w:rPr>
          <w:rFonts w:hint="eastAsia" w:ascii="仿宋" w:hAnsi="仿宋" w:eastAsia="仿宋" w:cs="仿宋"/>
          <w:color w:val="auto"/>
          <w:highlight w:val="none"/>
          <w:lang w:val="zh-CN"/>
        </w:rPr>
      </w:pPr>
    </w:p>
    <w:p w14:paraId="4DC93B3A">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r>
        <w:rPr>
          <w:rFonts w:hint="eastAsia" w:ascii="仿宋_GB2312" w:hAnsi="仿宋" w:eastAsia="仿宋_GB2312"/>
          <w:b/>
          <w:bCs/>
          <w:color w:val="000000"/>
          <w:sz w:val="28"/>
          <w:szCs w:val="28"/>
          <w:highlight w:val="none"/>
          <w:lang w:val="zh-CN"/>
        </w:rPr>
        <w:t>甲方：</w:t>
      </w:r>
      <w:r>
        <w:rPr>
          <w:rFonts w:hint="eastAsia" w:ascii="仿宋_GB2312" w:hAnsi="仿宋" w:eastAsia="仿宋_GB2312"/>
          <w:bCs/>
          <w:color w:val="000000"/>
          <w:sz w:val="28"/>
          <w:szCs w:val="28"/>
          <w:highlight w:val="none"/>
          <w:lang w:val="zh-CN"/>
        </w:rPr>
        <w:t>（前款所称采购人）</w:t>
      </w:r>
    </w:p>
    <w:p w14:paraId="33E69F0D">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Cs/>
          <w:color w:val="000000"/>
          <w:sz w:val="28"/>
          <w:szCs w:val="28"/>
          <w:highlight w:val="none"/>
          <w:lang w:val="zh-CN"/>
        </w:rPr>
      </w:pPr>
      <w:r>
        <w:rPr>
          <w:rFonts w:hint="eastAsia" w:ascii="仿宋_GB2312" w:hAnsi="仿宋" w:eastAsia="仿宋_GB2312"/>
          <w:b/>
          <w:bCs/>
          <w:color w:val="000000"/>
          <w:sz w:val="28"/>
          <w:szCs w:val="28"/>
          <w:highlight w:val="none"/>
          <w:lang w:val="zh-CN"/>
        </w:rPr>
        <w:t>乙方：</w:t>
      </w:r>
      <w:r>
        <w:rPr>
          <w:rFonts w:hint="eastAsia" w:ascii="仿宋_GB2312" w:hAnsi="仿宋" w:eastAsia="仿宋_GB2312"/>
          <w:bCs/>
          <w:color w:val="000000"/>
          <w:sz w:val="28"/>
          <w:szCs w:val="28"/>
          <w:highlight w:val="none"/>
          <w:lang w:val="zh-CN"/>
        </w:rPr>
        <w:t>（前款所称成交供应商）</w:t>
      </w:r>
    </w:p>
    <w:p w14:paraId="5296C5F5">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r>
        <w:rPr>
          <w:rFonts w:hint="eastAsia" w:ascii="仿宋_GB2312" w:hAnsi="仿宋" w:eastAsia="仿宋_GB2312"/>
          <w:b/>
          <w:bCs/>
          <w:color w:val="000000"/>
          <w:sz w:val="28"/>
          <w:szCs w:val="28"/>
          <w:highlight w:val="none"/>
          <w:lang w:val="zh-CN"/>
        </w:rPr>
        <w:t>一、合同内容:</w:t>
      </w:r>
      <w:r>
        <w:rPr>
          <w:rFonts w:hint="eastAsia" w:ascii="仿宋_GB2312" w:hAnsi="仿宋" w:eastAsia="仿宋_GB2312"/>
          <w:color w:val="000000"/>
          <w:kern w:val="0"/>
          <w:sz w:val="28"/>
          <w:szCs w:val="28"/>
          <w:highlight w:val="none"/>
        </w:rPr>
        <w:t xml:space="preserve"> </w:t>
      </w:r>
    </w:p>
    <w:p w14:paraId="5854764B">
      <w:pPr>
        <w:keepNext w:val="0"/>
        <w:keepLines w:val="0"/>
        <w:pageBreakBefore w:val="0"/>
        <w:shd w:val="clear" w:fill="auto"/>
        <w:tabs>
          <w:tab w:val="left" w:pos="735"/>
        </w:tabs>
        <w:kinsoku/>
        <w:wordWrap/>
        <w:overflowPunct/>
        <w:topLinePunct w:val="0"/>
        <w:bidi w:val="0"/>
        <w:adjustRightInd w:val="0"/>
        <w:snapToGrid w:val="0"/>
        <w:spacing w:line="560" w:lineRule="exact"/>
        <w:ind w:firstLine="590" w:firstLineChars="210"/>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二、合同工期：</w:t>
      </w:r>
      <w:r>
        <w:rPr>
          <w:rFonts w:hint="eastAsia" w:ascii="仿宋_GB2312" w:hAnsi="仿宋" w:eastAsia="仿宋_GB2312"/>
          <w:b/>
          <w:color w:val="000000"/>
          <w:sz w:val="28"/>
          <w:szCs w:val="28"/>
          <w:highlight w:val="none"/>
          <w:lang w:val="en-US" w:eastAsia="zh-CN"/>
        </w:rPr>
        <w:t>30</w:t>
      </w:r>
      <w:r>
        <w:rPr>
          <w:rFonts w:hint="eastAsia" w:ascii="仿宋_GB2312" w:hAnsi="仿宋" w:eastAsia="仿宋_GB2312"/>
          <w:b/>
          <w:color w:val="000000"/>
          <w:sz w:val="28"/>
          <w:szCs w:val="28"/>
          <w:highlight w:val="none"/>
        </w:rPr>
        <w:t>日历天</w:t>
      </w:r>
    </w:p>
    <w:p w14:paraId="708D6AFF">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开工日期：           </w:t>
      </w:r>
    </w:p>
    <w:p w14:paraId="6D2E3E5F">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竣工日期：           </w:t>
      </w:r>
      <w:bookmarkStart w:id="0" w:name="_Toc262022461"/>
    </w:p>
    <w:p w14:paraId="031B5F59">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三、双方一般权利和义务</w:t>
      </w:r>
      <w:bookmarkEnd w:id="0"/>
    </w:p>
    <w:p w14:paraId="70FB3635">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1、发包人工作</w:t>
      </w:r>
    </w:p>
    <w:p w14:paraId="1F8A0CD7">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发包人应按约定的时间和要求完成以下工作：</w:t>
      </w:r>
    </w:p>
    <w:p w14:paraId="612A68F7">
      <w:pPr>
        <w:keepNext w:val="0"/>
        <w:keepLines w:val="0"/>
        <w:pageBreakBefore w:val="0"/>
        <w:kinsoku/>
        <w:wordWrap/>
        <w:overflowPunct/>
        <w:topLinePunct w:val="0"/>
        <w:bidi w:val="0"/>
        <w:spacing w:line="560" w:lineRule="exact"/>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   （1）施工场地具备施工条件的要求及完成的时间：已具备开工条件。</w:t>
      </w:r>
    </w:p>
    <w:p w14:paraId="00A96FC6">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（2）施工用水、用电已接通至项目的施工现场，并通知承包人安装水电费表，以便于工程后期水电费的决算。</w:t>
      </w:r>
    </w:p>
    <w:p w14:paraId="49A5B523">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（3）提供建筑物装修中原结构及建筑等图纸。</w:t>
      </w:r>
    </w:p>
    <w:p w14:paraId="292272ED">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2、承包人工作</w:t>
      </w:r>
    </w:p>
    <w:p w14:paraId="64345964">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（1）负责办理项目施工前期的各项手续。</w:t>
      </w:r>
    </w:p>
    <w:p w14:paraId="207FBC17">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项目在建设前期，承包人应按陕西省装修工程建设要求，及时办理相关手续，若由于承包人原因不能办理相关手续者，造成损失由承包人全部承担。</w:t>
      </w:r>
    </w:p>
    <w:p w14:paraId="04165884">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（2）应提供计划、报表的名称及完成时间：</w:t>
      </w:r>
    </w:p>
    <w:p w14:paraId="343A0732">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a开工前6天内，承包人须向发包人提供施工总进度计划</w:t>
      </w:r>
    </w:p>
    <w:p w14:paraId="5C21D62E">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b每月25日报送当月完成工作量月报表、下月施工进度计划表、主要材料用量计划表。</w:t>
      </w:r>
    </w:p>
    <w:p w14:paraId="13D2476D">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（3）承担施工安全保卫工作：</w:t>
      </w:r>
    </w:p>
    <w:p w14:paraId="48C4F0B9">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在工程实施过程中，承包人承担对现场安全管理的全部责任负责，若由于承包人对施工现场管理不到位，出现安全问题者，由承包人承担全部责任。</w:t>
      </w:r>
    </w:p>
    <w:p w14:paraId="311978C3">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（4）承担已完成项目的成品保护：</w:t>
      </w:r>
    </w:p>
    <w:p w14:paraId="39EBD284">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本项目在工程竣工验收未交给发包人之前，成品保护由承包人负责承包人保护期间发生损坏，承包人出资修复；发包人提前使用后发生的损坏，由承包人负责修复，费用由发包人承担。</w:t>
      </w:r>
    </w:p>
    <w:p w14:paraId="390D7C17">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（5）承包人自行解决施工人员办公及居住用房，发包人不提供该部分用房。</w:t>
      </w:r>
    </w:p>
    <w:p w14:paraId="7AD471FD">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（7）施工场地周围地下管线和邻近建筑物、构筑物（含文物保护建筑）、古树名树的保护要求及费用承担：</w:t>
      </w:r>
    </w:p>
    <w:p w14:paraId="4497A6F2">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根据现场具体情况，由承包人制定措施，报发包人审批，由此产生的费用由发包人承担。</w:t>
      </w:r>
    </w:p>
    <w:p w14:paraId="25F93BC6">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（8）施工场地清洁卫生的要求：</w:t>
      </w:r>
    </w:p>
    <w:p w14:paraId="2D376567">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按通用条款规定及陕西省有关安全生产、文明施工和创建卫生城市管理的规定执行，在工程施工期间，承包人应保持现场不出现不必要的故障，排除雨水和污水，并应将任何承包人的设备和多余材料储存并做妥善安排，从现场清理并运走任何废料、垃圾及不再需要的材料、设备。本工程在施工中，要求承包人对现场产生的垃圾进行及时清理，做到文明施工的标准，若由于承包人原因不能及时对现场产生垃圾进行清理造成对发包人</w:t>
      </w:r>
      <w:r>
        <w:rPr>
          <w:rFonts w:hint="eastAsia" w:ascii="仿宋_GB2312" w:hAnsi="仿宋" w:eastAsia="仿宋_GB2312"/>
          <w:color w:val="000000"/>
          <w:kern w:val="0"/>
          <w:sz w:val="28"/>
          <w:szCs w:val="28"/>
          <w:highlight w:val="none"/>
          <w:lang w:val="en-US" w:eastAsia="zh-CN"/>
        </w:rPr>
        <w:t>校内</w:t>
      </w:r>
      <w:r>
        <w:rPr>
          <w:rFonts w:hint="eastAsia" w:ascii="仿宋_GB2312" w:hAnsi="仿宋" w:eastAsia="仿宋_GB2312"/>
          <w:color w:val="000000"/>
          <w:kern w:val="0"/>
          <w:sz w:val="28"/>
          <w:szCs w:val="28"/>
          <w:highlight w:val="none"/>
        </w:rPr>
        <w:t>环境造成影响者，发包人有权直接清理，产生的费用从工程造价中扣除。交工前，承包人需将自身的人员及材料设备清退出场并将室内环境打扫干净，达到</w:t>
      </w:r>
      <w:r>
        <w:rPr>
          <w:rFonts w:hint="eastAsia" w:ascii="仿宋_GB2312" w:hAnsi="仿宋" w:eastAsia="仿宋_GB2312"/>
          <w:color w:val="000000"/>
          <w:kern w:val="0"/>
          <w:sz w:val="28"/>
          <w:szCs w:val="28"/>
          <w:highlight w:val="none"/>
          <w:lang w:val="en-US" w:eastAsia="zh-CN"/>
        </w:rPr>
        <w:t>教学</w:t>
      </w:r>
      <w:r>
        <w:rPr>
          <w:rFonts w:hint="eastAsia" w:ascii="仿宋_GB2312" w:hAnsi="仿宋" w:eastAsia="仿宋_GB2312"/>
          <w:color w:val="000000"/>
          <w:kern w:val="0"/>
          <w:sz w:val="28"/>
          <w:szCs w:val="28"/>
          <w:highlight w:val="none"/>
        </w:rPr>
        <w:t>环境要求，否则发包人可酌情扣除费用自行处理。另外若文明施工达不到政府相关文件要求，发包人有权对承包人进行处罚。</w:t>
      </w:r>
    </w:p>
    <w:p w14:paraId="3AB83DDA">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3．双方约定的承包人应作的其他工作：</w:t>
      </w:r>
    </w:p>
    <w:p w14:paraId="506B4534">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3．1承包人应负责实施本工程的档案管理，竣工资料的检查汇总等，并将完好的资料竣工后交发包人。</w:t>
      </w:r>
    </w:p>
    <w:p w14:paraId="28A4A15B">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3．2承包人应按安全施工管理有关规定，配备安全管理机构，配备合格的安全管理人员，负责处理全体工作人员和劳务人员的安全保护和防止事故等问题。</w:t>
      </w:r>
    </w:p>
    <w:p w14:paraId="355989F4">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3.3承包人应全权负责其劳务及资源的雇佣、工资的支付、房屋、膳食及运输的安排。承包人在任何时候应采取一切合理的预防措施，以防止其职员发生任何违法的、妨害治安的行为，并维护治安和保护工程附近的个人或财产免遭上述行为的破坏。</w:t>
      </w:r>
    </w:p>
    <w:p w14:paraId="4B059A68">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3.4竣工验收合格后，承包人应立即从签发了移交证书的那部分工地上将所有有关承包人的设备、多余材料、垃圾及各种临时工程清除、移走，并使这一部分工程及工地保持清洁，使发包人满意。在保修期结束之前，未完成保修期内的义务，将其需要的材料、承包人的设备、临时设施保留在发包人指定的位置。</w:t>
      </w:r>
    </w:p>
    <w:p w14:paraId="65E048EE">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3.5承包人应以迅速而有序的方式将所采购的材料运至工地现场，并按工程规范要求做相应的试验、试样、及检测工作，当这些工作不符合现行有关规定（包括不及时开展相关工作）时，发包人有权直接指定有相关资质的检测单位进行试验、试样、检测工作，由此发生的所有费用由承包人承担。</w:t>
      </w:r>
    </w:p>
    <w:p w14:paraId="1C01597F">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3.6在合同要求许可的范围内，在施工、完成工程及保修过程中，承包人所必需的一切操作均不应对公众的便利及公用道路，以及通往属于发包人或他人财产的人行道的进入，使用或占有，产生不必要及不适当的干扰。</w:t>
      </w:r>
    </w:p>
    <w:p w14:paraId="35E7FC78">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3.7承担地方政府管理部门规定应由承包人交纳的费用，如承包人不能按要求支付而影响办理工程相关手续时，发包人可代其支付，所发生的费用从支付给承包人的工程款中双倍扣除。</w:t>
      </w:r>
    </w:p>
    <w:p w14:paraId="05B0FB33">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3.8本工程施工中的内外运输，必须遵守陕西省及</w:t>
      </w:r>
      <w:r>
        <w:rPr>
          <w:rFonts w:hint="eastAsia" w:ascii="仿宋_GB2312" w:hAnsi="仿宋" w:eastAsia="仿宋_GB2312"/>
          <w:color w:val="000000"/>
          <w:kern w:val="0"/>
          <w:sz w:val="28"/>
          <w:szCs w:val="28"/>
          <w:highlight w:val="none"/>
          <w:lang w:val="en-US" w:eastAsia="zh-CN"/>
        </w:rPr>
        <w:t>铜川市</w:t>
      </w:r>
      <w:r>
        <w:rPr>
          <w:rFonts w:hint="eastAsia" w:ascii="仿宋_GB2312" w:hAnsi="仿宋" w:eastAsia="仿宋_GB2312"/>
          <w:color w:val="000000"/>
          <w:kern w:val="0"/>
          <w:sz w:val="28"/>
          <w:szCs w:val="28"/>
          <w:highlight w:val="none"/>
        </w:rPr>
        <w:t>有关交通、环卫、安全、防噪声等行业管理法规的规定，按照有关规定办理相关手续，承担相关费用。</w:t>
      </w:r>
    </w:p>
    <w:p w14:paraId="108569B2">
      <w:pPr>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3.9承包人施工中因违反本市有关规定，引起政府职能部门罚款和停工整改，由此责任而发生的费用与损失将由承包人自行承担 </w:t>
      </w:r>
    </w:p>
    <w:p w14:paraId="7E4D169F">
      <w:pPr>
        <w:pStyle w:val="4"/>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Cs w:val="28"/>
          <w:highlight w:val="none"/>
        </w:rPr>
      </w:pPr>
      <w:r>
        <w:rPr>
          <w:rFonts w:hint="eastAsia" w:ascii="仿宋_GB2312" w:hAnsi="仿宋" w:eastAsia="仿宋_GB2312"/>
          <w:color w:val="000000"/>
          <w:kern w:val="0"/>
          <w:szCs w:val="28"/>
          <w:highlight w:val="none"/>
        </w:rPr>
        <w:t>3.10承包人负责投保有关下属员工的工伤赔偿、现场所有材料、设备的损失或损毁等所需的保险费用。承包人必须对其员工的意外或伤亡负全责，承包人需保障发包人免负任何有关的索赔诉讼等费用和支出。</w:t>
      </w:r>
    </w:p>
    <w:p w14:paraId="2D8ADBE5">
      <w:pPr>
        <w:pStyle w:val="4"/>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Cs w:val="28"/>
          <w:highlight w:val="none"/>
        </w:rPr>
      </w:pPr>
      <w:r>
        <w:rPr>
          <w:rFonts w:hint="eastAsia" w:ascii="仿宋_GB2312" w:hAnsi="仿宋" w:eastAsia="仿宋_GB2312"/>
          <w:color w:val="000000"/>
          <w:kern w:val="0"/>
          <w:szCs w:val="28"/>
          <w:highlight w:val="none"/>
        </w:rPr>
        <w:t>3.11承包人应按</w:t>
      </w:r>
      <w:r>
        <w:rPr>
          <w:rFonts w:hint="eastAsia" w:ascii="仿宋_GB2312" w:hAnsi="仿宋" w:eastAsia="仿宋_GB2312"/>
          <w:color w:val="000000"/>
          <w:kern w:val="0"/>
          <w:szCs w:val="28"/>
          <w:highlight w:val="none"/>
          <w:lang w:val="en-US" w:eastAsia="zh-CN"/>
        </w:rPr>
        <w:t>磋商</w:t>
      </w:r>
      <w:r>
        <w:rPr>
          <w:rFonts w:hint="eastAsia" w:ascii="仿宋_GB2312" w:hAnsi="仿宋" w:eastAsia="仿宋_GB2312"/>
          <w:color w:val="000000"/>
          <w:kern w:val="0"/>
          <w:szCs w:val="28"/>
          <w:highlight w:val="none"/>
        </w:rPr>
        <w:t>文件规定提交每项计划用于本工程的材料样品于发包人，经发包人作为样本进行封样使用，以验证以后用于工程的材料，是否符合要求，若未经发包人同意私自调换别的品牌材料，结算时将给予严重经济处罚。</w:t>
      </w:r>
    </w:p>
    <w:p w14:paraId="627EE5AF">
      <w:pPr>
        <w:pStyle w:val="4"/>
        <w:keepNext w:val="0"/>
        <w:keepLines w:val="0"/>
        <w:pageBreakBefore w:val="0"/>
        <w:kinsoku/>
        <w:wordWrap/>
        <w:overflowPunct/>
        <w:topLinePunct w:val="0"/>
        <w:bidi w:val="0"/>
        <w:spacing w:line="560" w:lineRule="exact"/>
        <w:ind w:firstLine="560"/>
        <w:outlineLvl w:val="9"/>
        <w:rPr>
          <w:rFonts w:hint="eastAsia" w:ascii="仿宋_GB2312" w:hAnsi="仿宋" w:eastAsia="仿宋_GB2312"/>
          <w:color w:val="000000"/>
          <w:kern w:val="0"/>
          <w:szCs w:val="28"/>
          <w:highlight w:val="none"/>
        </w:rPr>
      </w:pPr>
      <w:r>
        <w:rPr>
          <w:rFonts w:hint="eastAsia" w:ascii="仿宋_GB2312" w:hAnsi="仿宋" w:eastAsia="仿宋_GB2312"/>
          <w:color w:val="000000"/>
          <w:kern w:val="0"/>
          <w:szCs w:val="28"/>
          <w:highlight w:val="none"/>
        </w:rPr>
        <w:t>3.12承包人必须服从发包人管理，发包人有权对承包人不服从管理的行为进行处罚。</w:t>
      </w:r>
    </w:p>
    <w:p w14:paraId="0496776F">
      <w:pPr>
        <w:keepNext w:val="0"/>
        <w:keepLines w:val="0"/>
        <w:pageBreakBefore w:val="0"/>
        <w:kinsoku/>
        <w:wordWrap/>
        <w:overflowPunct/>
        <w:topLinePunct w:val="0"/>
        <w:bidi w:val="0"/>
        <w:spacing w:line="560" w:lineRule="exact"/>
        <w:ind w:firstLine="632" w:firstLineChars="226"/>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3.13承包人应在开工前根据发包人要求报送开工报告和施工组织设计及施工方案，并按发包人批准的方案组织实施。</w:t>
      </w:r>
    </w:p>
    <w:p w14:paraId="299B95C8">
      <w:pPr>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3.14已承诺并经发包人认定的本工程相应资质的专业技术、管理人员，未经发包人同意，不得任意调换或撤离，否则视为违约。</w:t>
      </w:r>
    </w:p>
    <w:p w14:paraId="24DA0B8B">
      <w:pPr>
        <w:keepNext w:val="0"/>
        <w:keepLines w:val="0"/>
        <w:pageBreakBefore w:val="0"/>
        <w:kinsoku/>
        <w:wordWrap/>
        <w:overflowPunct/>
        <w:topLinePunct w:val="0"/>
        <w:bidi w:val="0"/>
        <w:spacing w:line="560" w:lineRule="exact"/>
        <w:ind w:firstLine="632" w:firstLineChars="226"/>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3.15承包人在安全、消防和治安方面的违章按国家相关规定执行。</w:t>
      </w:r>
    </w:p>
    <w:p w14:paraId="709049C5">
      <w:pPr>
        <w:keepNext w:val="0"/>
        <w:keepLines w:val="0"/>
        <w:pageBreakBefore w:val="0"/>
        <w:tabs>
          <w:tab w:val="left" w:pos="735"/>
        </w:tabs>
        <w:kinsoku/>
        <w:wordWrap/>
        <w:overflowPunct/>
        <w:topLinePunct w:val="0"/>
        <w:bidi w:val="0"/>
        <w:adjustRightInd w:val="0"/>
        <w:snapToGrid w:val="0"/>
        <w:spacing w:line="560" w:lineRule="exact"/>
        <w:ind w:firstLine="590" w:firstLineChars="210"/>
        <w:outlineLvl w:val="9"/>
        <w:rPr>
          <w:rFonts w:hint="eastAsia" w:ascii="仿宋_GB2312" w:hAnsi="仿宋" w:eastAsia="仿宋_GB2312"/>
          <w:color w:val="000000"/>
          <w:sz w:val="28"/>
          <w:szCs w:val="28"/>
          <w:highlight w:val="none"/>
        </w:rPr>
      </w:pPr>
      <w:r>
        <w:rPr>
          <w:rFonts w:hint="eastAsia" w:ascii="仿宋_GB2312" w:hAnsi="仿宋" w:eastAsia="仿宋_GB2312"/>
          <w:b/>
          <w:color w:val="000000"/>
          <w:sz w:val="28"/>
          <w:szCs w:val="28"/>
          <w:highlight w:val="none"/>
        </w:rPr>
        <w:t>四、合同价款</w:t>
      </w:r>
    </w:p>
    <w:p w14:paraId="7F54CD43">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1、合同总价：</w:t>
      </w:r>
    </w:p>
    <w:p w14:paraId="67E81954">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kern w:val="0"/>
          <w:sz w:val="28"/>
          <w:szCs w:val="28"/>
          <w:highlight w:val="none"/>
          <w:u w:val="single"/>
        </w:rPr>
      </w:pPr>
      <w:r>
        <w:rPr>
          <w:rFonts w:hint="eastAsia" w:ascii="仿宋_GB2312" w:hAnsi="仿宋" w:eastAsia="仿宋_GB2312"/>
          <w:color w:val="000000"/>
          <w:sz w:val="28"/>
          <w:szCs w:val="28"/>
          <w:highlight w:val="none"/>
        </w:rPr>
        <w:t>2、本项目合同总价包括：材料费、运杂费、施工费、拆除费及其它相关的费用。</w:t>
      </w:r>
    </w:p>
    <w:p w14:paraId="132B0A20">
      <w:pPr>
        <w:keepNext w:val="0"/>
        <w:keepLines w:val="0"/>
        <w:pageBreakBefore w:val="0"/>
        <w:tabs>
          <w:tab w:val="left" w:pos="735"/>
        </w:tabs>
        <w:kinsoku/>
        <w:wordWrap/>
        <w:overflowPunct/>
        <w:topLinePunct w:val="0"/>
        <w:bidi w:val="0"/>
        <w:adjustRightInd w:val="0"/>
        <w:snapToGrid w:val="0"/>
        <w:spacing w:line="560" w:lineRule="exact"/>
        <w:ind w:firstLine="588" w:firstLineChars="210"/>
        <w:outlineLvl w:val="9"/>
        <w:rPr>
          <w:rFonts w:hint="eastAsia" w:ascii="仿宋_GB2312" w:hAnsi="仿宋" w:eastAsia="仿宋_GB2312"/>
          <w:color w:val="000000"/>
          <w:sz w:val="28"/>
          <w:szCs w:val="28"/>
          <w:highlight w:val="none"/>
          <w:lang w:val="zh-CN" w:eastAsia="zh-CN"/>
        </w:rPr>
      </w:pPr>
      <w:r>
        <w:rPr>
          <w:rFonts w:hint="eastAsia" w:ascii="仿宋_GB2312" w:hAnsi="仿宋" w:eastAsia="仿宋_GB2312"/>
          <w:color w:val="000000"/>
          <w:sz w:val="28"/>
          <w:szCs w:val="28"/>
          <w:highlight w:val="none"/>
        </w:rPr>
        <w:t>3、本项目合同</w:t>
      </w:r>
      <w:r>
        <w:rPr>
          <w:rFonts w:hint="eastAsia" w:ascii="仿宋_GB2312" w:hAnsi="仿宋" w:eastAsia="仿宋_GB2312"/>
          <w:color w:val="000000"/>
          <w:sz w:val="28"/>
          <w:szCs w:val="28"/>
          <w:highlight w:val="none"/>
          <w:lang w:eastAsia="zh-CN"/>
        </w:rPr>
        <w:t>执行固定综合单价，各供应商根据自身情况自主计算完成本项目的完全综合单价，并按暂估工程量填报总价。供应商的报价应为本工程从合同生效起到合同履约完成所发生的一切费用，现场办公、食宿均由成交供应商自行解决，其费用应考虑到报价中，供应商全面考虑磋商文件明示、暗示的所有风险、责任和义务等的全部费用。</w:t>
      </w:r>
    </w:p>
    <w:p w14:paraId="268D0F34">
      <w:pPr>
        <w:keepNext w:val="0"/>
        <w:keepLines w:val="0"/>
        <w:pageBreakBefore w:val="0"/>
        <w:tabs>
          <w:tab w:val="left" w:pos="735"/>
        </w:tabs>
        <w:kinsoku/>
        <w:wordWrap/>
        <w:overflowPunct/>
        <w:topLinePunct w:val="0"/>
        <w:bidi w:val="0"/>
        <w:adjustRightInd w:val="0"/>
        <w:snapToGrid w:val="0"/>
        <w:spacing w:line="560" w:lineRule="exact"/>
        <w:ind w:firstLine="590" w:firstLineChars="210"/>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五、工程进度款的支付</w:t>
      </w:r>
      <w:r>
        <w:rPr>
          <w:rFonts w:hint="eastAsia" w:ascii="仿宋_GB2312" w:hAnsi="仿宋" w:eastAsia="仿宋_GB2312"/>
          <w:b/>
          <w:color w:val="000000"/>
          <w:sz w:val="28"/>
          <w:szCs w:val="28"/>
          <w:highlight w:val="none"/>
          <w:lang w:val="en-US" w:eastAsia="zh-CN"/>
        </w:rPr>
        <w:t>与</w:t>
      </w:r>
      <w:r>
        <w:rPr>
          <w:rFonts w:hint="eastAsia" w:ascii="仿宋_GB2312" w:hAnsi="仿宋" w:eastAsia="仿宋_GB2312"/>
          <w:b/>
          <w:color w:val="000000"/>
          <w:sz w:val="28"/>
          <w:szCs w:val="28"/>
          <w:highlight w:val="none"/>
        </w:rPr>
        <w:t>结算</w:t>
      </w:r>
    </w:p>
    <w:p w14:paraId="5567AF81">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auto"/>
          <w:sz w:val="28"/>
          <w:szCs w:val="28"/>
          <w:highlight w:val="none"/>
          <w:lang w:eastAsia="zh-CN"/>
        </w:rPr>
      </w:pPr>
      <w:r>
        <w:rPr>
          <w:rFonts w:hint="eastAsia" w:ascii="仿宋_GB2312" w:hAnsi="仿宋" w:eastAsia="仿宋_GB2312"/>
          <w:color w:val="000000"/>
          <w:sz w:val="28"/>
          <w:szCs w:val="28"/>
          <w:highlight w:val="none"/>
        </w:rPr>
        <w:t>1、付款</w:t>
      </w:r>
      <w:r>
        <w:rPr>
          <w:rFonts w:hint="eastAsia" w:ascii="仿宋_GB2312" w:hAnsi="仿宋" w:eastAsia="仿宋_GB2312"/>
          <w:color w:val="000000"/>
          <w:sz w:val="28"/>
          <w:szCs w:val="28"/>
          <w:highlight w:val="none"/>
          <w:lang w:val="en-US" w:eastAsia="zh-CN"/>
        </w:rPr>
        <w:t>比例</w:t>
      </w:r>
      <w:r>
        <w:rPr>
          <w:rFonts w:hint="eastAsia" w:ascii="仿宋_GB2312" w:hAnsi="仿宋" w:eastAsia="仿宋_GB2312"/>
          <w:color w:val="000000"/>
          <w:sz w:val="28"/>
          <w:szCs w:val="28"/>
          <w:highlight w:val="none"/>
        </w:rPr>
        <w:t>：施工单位报送验收合格的已完工程量和工程款报表，发包人审核通过后</w:t>
      </w:r>
      <w:r>
        <w:rPr>
          <w:rFonts w:hint="eastAsia" w:ascii="仿宋_GB2312" w:hAnsi="仿宋" w:eastAsia="仿宋_GB2312"/>
          <w:color w:val="000000"/>
          <w:sz w:val="28"/>
          <w:szCs w:val="28"/>
          <w:highlight w:val="none"/>
          <w:lang w:eastAsia="zh-CN"/>
        </w:rPr>
        <w:t>，</w:t>
      </w:r>
      <w:r>
        <w:rPr>
          <w:rFonts w:hint="eastAsia" w:ascii="仿宋_GB2312" w:hAnsi="仿宋" w:eastAsia="仿宋_GB2312"/>
          <w:color w:val="000000"/>
          <w:sz w:val="28"/>
          <w:szCs w:val="28"/>
          <w:highlight w:val="none"/>
        </w:rPr>
        <w:t>达到付款条件起</w:t>
      </w:r>
      <w:r>
        <w:rPr>
          <w:rFonts w:hint="eastAsia" w:ascii="仿宋_GB2312" w:hAnsi="仿宋" w:eastAsia="仿宋_GB2312"/>
          <w:color w:val="000000"/>
          <w:sz w:val="28"/>
          <w:szCs w:val="28"/>
          <w:highlight w:val="none"/>
          <w:lang w:val="en-US" w:eastAsia="zh-CN"/>
        </w:rPr>
        <w:t>5</w:t>
      </w:r>
      <w:r>
        <w:rPr>
          <w:rFonts w:hint="eastAsia" w:ascii="仿宋_GB2312" w:hAnsi="仿宋" w:eastAsia="仿宋_GB2312"/>
          <w:color w:val="000000"/>
          <w:sz w:val="28"/>
          <w:szCs w:val="28"/>
          <w:highlight w:val="none"/>
        </w:rPr>
        <w:t>日内，支付合同总金额的</w:t>
      </w:r>
      <w:r>
        <w:rPr>
          <w:rFonts w:hint="eastAsia" w:ascii="仿宋_GB2312" w:hAnsi="仿宋" w:eastAsia="仿宋_GB2312"/>
          <w:color w:val="000000"/>
          <w:sz w:val="28"/>
          <w:szCs w:val="28"/>
          <w:highlight w:val="none"/>
          <w:lang w:val="en-US" w:eastAsia="zh-CN"/>
        </w:rPr>
        <w:t>50</w:t>
      </w:r>
      <w:r>
        <w:rPr>
          <w:rFonts w:hint="eastAsia" w:ascii="仿宋_GB2312" w:hAnsi="仿宋" w:eastAsia="仿宋_GB2312"/>
          <w:color w:val="000000"/>
          <w:sz w:val="28"/>
          <w:szCs w:val="28"/>
          <w:highlight w:val="none"/>
        </w:rPr>
        <w:t>%</w:t>
      </w:r>
      <w:r>
        <w:rPr>
          <w:rFonts w:hint="eastAsia" w:ascii="仿宋_GB2312" w:hAnsi="仿宋" w:eastAsia="仿宋_GB2312"/>
          <w:color w:val="000000"/>
          <w:sz w:val="28"/>
          <w:szCs w:val="28"/>
          <w:highlight w:val="none"/>
          <w:lang w:eastAsia="zh-CN"/>
        </w:rPr>
        <w:t>，剩余部分待工程完成并通过竣工验收，在建设单位审核完毕施工单位的结算资料后</w:t>
      </w:r>
      <w:r>
        <w:rPr>
          <w:rFonts w:hint="eastAsia" w:ascii="仿宋_GB2312" w:hAnsi="仿宋" w:eastAsia="仿宋_GB2312"/>
          <w:color w:val="000000"/>
          <w:sz w:val="28"/>
          <w:szCs w:val="28"/>
          <w:highlight w:val="none"/>
          <w:lang w:val="en-US" w:eastAsia="zh-CN"/>
        </w:rPr>
        <w:t>并</w:t>
      </w:r>
      <w:r>
        <w:rPr>
          <w:rFonts w:hint="eastAsia" w:ascii="仿宋_GB2312" w:hAnsi="仿宋" w:eastAsia="仿宋_GB2312"/>
          <w:color w:val="000000"/>
          <w:sz w:val="28"/>
          <w:szCs w:val="28"/>
          <w:highlight w:val="none"/>
          <w:lang w:eastAsia="zh-CN"/>
        </w:rPr>
        <w:t>达到付款条件起</w:t>
      </w:r>
      <w:r>
        <w:rPr>
          <w:rFonts w:hint="eastAsia" w:ascii="仿宋_GB2312" w:hAnsi="仿宋" w:eastAsia="仿宋_GB2312"/>
          <w:color w:val="000000"/>
          <w:sz w:val="28"/>
          <w:szCs w:val="28"/>
          <w:highlight w:val="none"/>
          <w:lang w:val="en-US" w:eastAsia="zh-CN"/>
        </w:rPr>
        <w:t>5</w:t>
      </w:r>
      <w:r>
        <w:rPr>
          <w:rFonts w:hint="eastAsia" w:ascii="仿宋_GB2312" w:hAnsi="仿宋" w:eastAsia="仿宋_GB2312"/>
          <w:color w:val="000000"/>
          <w:sz w:val="28"/>
          <w:szCs w:val="28"/>
          <w:highlight w:val="none"/>
          <w:lang w:eastAsia="zh-CN"/>
        </w:rPr>
        <w:t>日内，支付合同总金额的</w:t>
      </w:r>
      <w:r>
        <w:rPr>
          <w:rFonts w:hint="eastAsia" w:ascii="仿宋_GB2312" w:hAnsi="仿宋" w:eastAsia="仿宋_GB2312"/>
          <w:color w:val="000000"/>
          <w:sz w:val="28"/>
          <w:szCs w:val="28"/>
          <w:highlight w:val="none"/>
          <w:lang w:val="en-US" w:eastAsia="zh-CN"/>
        </w:rPr>
        <w:t>50</w:t>
      </w:r>
      <w:r>
        <w:rPr>
          <w:rFonts w:hint="eastAsia" w:ascii="仿宋_GB2312" w:hAnsi="仿宋" w:eastAsia="仿宋_GB2312"/>
          <w:color w:val="000000"/>
          <w:sz w:val="28"/>
          <w:szCs w:val="28"/>
          <w:highlight w:val="none"/>
          <w:lang w:eastAsia="zh-CN"/>
        </w:rPr>
        <w:t>%。</w:t>
      </w:r>
    </w:p>
    <w:p w14:paraId="6AD84F46">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auto"/>
          <w:sz w:val="28"/>
          <w:szCs w:val="28"/>
          <w:highlight w:val="none"/>
          <w:lang w:val="en-US" w:eastAsia="zh-CN"/>
        </w:rPr>
        <w:t>2</w:t>
      </w:r>
      <w:r>
        <w:rPr>
          <w:rFonts w:hint="eastAsia" w:ascii="仿宋_GB2312" w:hAnsi="仿宋" w:eastAsia="仿宋_GB2312"/>
          <w:color w:val="auto"/>
          <w:sz w:val="28"/>
          <w:szCs w:val="28"/>
          <w:highlight w:val="none"/>
        </w:rPr>
        <w:t>、本项目在每次付款中，施工单位必须提供发票方可办理付款手续，发票办理具体咨询</w:t>
      </w:r>
      <w:r>
        <w:rPr>
          <w:rFonts w:hint="eastAsia" w:ascii="仿宋_GB2312" w:hAnsi="仿宋" w:eastAsia="仿宋_GB2312"/>
          <w:color w:val="auto"/>
          <w:sz w:val="28"/>
          <w:szCs w:val="28"/>
          <w:highlight w:val="none"/>
          <w:lang w:eastAsia="zh-CN"/>
        </w:rPr>
        <w:t>铜川市朝阳实验小学</w:t>
      </w:r>
      <w:r>
        <w:rPr>
          <w:rFonts w:hint="eastAsia" w:ascii="仿宋_GB2312" w:hAnsi="仿宋" w:eastAsia="仿宋_GB2312"/>
          <w:color w:val="auto"/>
          <w:sz w:val="28"/>
          <w:szCs w:val="28"/>
          <w:highlight w:val="none"/>
        </w:rPr>
        <w:t>财务科，若施工单位不能按</w:t>
      </w:r>
      <w:r>
        <w:rPr>
          <w:rFonts w:hint="eastAsia" w:ascii="仿宋_GB2312" w:hAnsi="仿宋" w:eastAsia="仿宋_GB2312"/>
          <w:color w:val="auto"/>
          <w:sz w:val="28"/>
          <w:szCs w:val="28"/>
          <w:highlight w:val="none"/>
          <w:lang w:val="en-US" w:eastAsia="zh-CN"/>
        </w:rPr>
        <w:t>铜川市朝阳实验小学</w:t>
      </w:r>
      <w:r>
        <w:rPr>
          <w:rFonts w:hint="eastAsia" w:ascii="仿宋_GB2312" w:hAnsi="仿宋" w:eastAsia="仿宋_GB2312"/>
          <w:color w:val="auto"/>
          <w:sz w:val="28"/>
          <w:szCs w:val="28"/>
          <w:highlight w:val="none"/>
        </w:rPr>
        <w:t>财务要求出具施工发票，</w:t>
      </w:r>
      <w:r>
        <w:rPr>
          <w:rFonts w:hint="eastAsia" w:ascii="仿宋_GB2312" w:hAnsi="仿宋" w:eastAsia="仿宋_GB2312"/>
          <w:color w:val="000000"/>
          <w:sz w:val="28"/>
          <w:szCs w:val="28"/>
          <w:highlight w:val="none"/>
        </w:rPr>
        <w:t>造成的损失由施工单位自行承担。</w:t>
      </w:r>
    </w:p>
    <w:p w14:paraId="03E13011">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r>
        <w:rPr>
          <w:rFonts w:hint="eastAsia" w:ascii="仿宋_GB2312" w:hAnsi="仿宋" w:eastAsia="仿宋_GB2312"/>
          <w:b/>
          <w:bCs/>
          <w:color w:val="000000"/>
          <w:sz w:val="28"/>
          <w:szCs w:val="28"/>
          <w:highlight w:val="none"/>
          <w:lang w:val="zh-CN"/>
        </w:rPr>
        <w:t>六、工程变更结算：</w:t>
      </w:r>
    </w:p>
    <w:p w14:paraId="7CBF62E0">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29"/>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1、本工程在施工中，若发生与原投标中对应的或类似的项目变更或对部分内容变减时，综合单价依照供应商投标报价中综合单价*（磋商总报价/投标总报价）*100%的计算方法进行结算;</w:t>
      </w:r>
    </w:p>
    <w:p w14:paraId="0F5B54FC">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29"/>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2、本工程在施工中，若发生与原投标中没有类似或相近的项目变更，由供应商按投标文件要求编制变增造价，经发包人确认后，作为结算依据。</w:t>
      </w:r>
    </w:p>
    <w:p w14:paraId="75C57F9B">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七、工程结算</w:t>
      </w:r>
    </w:p>
    <w:p w14:paraId="62AA8534">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1.工程竣工经验收合格后，承包人应在60天内将完整的工程结算资料（含竣工图）报送建设单位，建设单位在没有特殊特殊情况的前期下，90天内完成审核，或提出审核意见。</w:t>
      </w:r>
    </w:p>
    <w:p w14:paraId="58A3EA72">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2.承包人在竣工后60天内不报送结算，延误发包人审核时间，造成工程款不能及时支付，责任由承包人自负；并且每拖延10天核减工程总造价的1‰。</w:t>
      </w:r>
    </w:p>
    <w:p w14:paraId="5341EDC9">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ascii="仿宋_GB2312" w:hAnsi="仿宋" w:eastAsia="仿宋_GB2312"/>
          <w:color w:val="auto"/>
          <w:sz w:val="28"/>
          <w:szCs w:val="28"/>
          <w:highlight w:val="none"/>
        </w:rPr>
      </w:pPr>
      <w:bookmarkStart w:id="1" w:name="_Toc329351967"/>
      <w:r>
        <w:rPr>
          <w:rFonts w:hint="eastAsia" w:ascii="仿宋_GB2312" w:hAnsi="仿宋" w:eastAsia="仿宋_GB2312"/>
          <w:color w:val="auto"/>
          <w:sz w:val="28"/>
          <w:szCs w:val="28"/>
          <w:highlight w:val="none"/>
        </w:rPr>
        <w:t>3.承包人应认真编制竣工结算，不得弄虚作假，如承包人报送的工程造价超出审计公司最终核定造价的10%时，超出部分的审计服务费由承包人承担，费用从工程最终造价中直接扣除。</w:t>
      </w:r>
    </w:p>
    <w:p w14:paraId="4FB948AA">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八、材料设备供应</w:t>
      </w:r>
      <w:bookmarkEnd w:id="1"/>
    </w:p>
    <w:p w14:paraId="75E86E4C">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1.所用材料、设备均由承包人自行采购；部分特殊材料、设备发包人保留直接采购供应的权利。</w:t>
      </w:r>
    </w:p>
    <w:p w14:paraId="4B90764D">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2.施工过程中必须按</w:t>
      </w:r>
      <w:r>
        <w:rPr>
          <w:rFonts w:hint="eastAsia" w:ascii="仿宋_GB2312" w:hAnsi="仿宋" w:eastAsia="仿宋_GB2312"/>
          <w:color w:val="0D0D0D" w:themeColor="text1" w:themeTint="F2"/>
          <w:sz w:val="28"/>
          <w:szCs w:val="28"/>
          <w:highlight w:val="none"/>
          <w:lang w:eastAsia="zh-CN"/>
          <w14:textFill>
            <w14:solidFill>
              <w14:schemeClr w14:val="tx1">
                <w14:lumMod w14:val="95000"/>
                <w14:lumOff w14:val="5000"/>
              </w14:schemeClr>
            </w14:solidFill>
          </w14:textFill>
        </w:rPr>
        <w:t>竞争性磋商</w:t>
      </w:r>
      <w:r>
        <w:rPr>
          <w:rFonts w:hint="eastAsia" w:ascii="仿宋_GB2312" w:hAnsi="仿宋" w:eastAsia="仿宋_GB2312"/>
          <w:color w:val="0D0D0D" w:themeColor="text1" w:themeTint="F2"/>
          <w:sz w:val="28"/>
          <w:szCs w:val="28"/>
          <w:highlight w:val="none"/>
          <w14:textFill>
            <w14:solidFill>
              <w14:schemeClr w14:val="tx1">
                <w14:lumMod w14:val="95000"/>
                <w14:lumOff w14:val="5000"/>
              </w14:schemeClr>
            </w14:solidFill>
          </w14:textFill>
        </w:rPr>
        <w:t>文件</w:t>
      </w:r>
      <w:r>
        <w:rPr>
          <w:rFonts w:hint="eastAsia" w:ascii="仿宋_GB2312" w:hAnsi="仿宋" w:eastAsia="仿宋_GB2312"/>
          <w:color w:val="000000"/>
          <w:sz w:val="28"/>
          <w:szCs w:val="28"/>
          <w:highlight w:val="none"/>
        </w:rPr>
        <w:t>约束的品牌档次进行采购，不允许承包人擅自降低材料、设备档次。</w:t>
      </w:r>
    </w:p>
    <w:p w14:paraId="477CCB4B">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w:t>
      </w:r>
      <w:r>
        <w:rPr>
          <w:rFonts w:hint="eastAsia" w:ascii="仿宋_GB2312" w:hAnsi="仿宋" w:eastAsia="仿宋_GB2312"/>
          <w:color w:val="000000"/>
          <w:sz w:val="28"/>
          <w:szCs w:val="28"/>
          <w:highlight w:val="none"/>
          <w:lang w:val="en-US" w:eastAsia="zh-CN"/>
        </w:rPr>
        <w:t>供应商</w:t>
      </w:r>
      <w:r>
        <w:rPr>
          <w:rFonts w:hint="eastAsia" w:ascii="仿宋_GB2312" w:hAnsi="仿宋" w:eastAsia="仿宋_GB2312"/>
          <w:color w:val="000000"/>
          <w:sz w:val="28"/>
          <w:szCs w:val="28"/>
          <w:highlight w:val="none"/>
        </w:rPr>
        <w:t>必须严格按施工图约定及</w:t>
      </w:r>
      <w:r>
        <w:rPr>
          <w:rFonts w:hint="eastAsia" w:ascii="仿宋_GB2312" w:hAnsi="仿宋" w:eastAsia="仿宋_GB2312"/>
          <w:color w:val="000000"/>
          <w:sz w:val="28"/>
          <w:szCs w:val="28"/>
          <w:highlight w:val="none"/>
          <w:lang w:val="en-US" w:eastAsia="zh-CN"/>
        </w:rPr>
        <w:t>磋商</w:t>
      </w:r>
      <w:r>
        <w:rPr>
          <w:rFonts w:hint="eastAsia" w:ascii="仿宋_GB2312" w:hAnsi="仿宋" w:eastAsia="仿宋_GB2312"/>
          <w:color w:val="000000"/>
          <w:sz w:val="28"/>
          <w:szCs w:val="28"/>
          <w:highlight w:val="none"/>
        </w:rPr>
        <w:t>文件要求进行材料设备品牌、规格型号的选择，必须是国家行业部门检测合格的优质产品，符合国家环境污染控制有关规范，都应附有合格证书，进场报验后方可用于工程，否则按照不合格产品对待，由此造成的经济损失由承包人承担。</w:t>
      </w:r>
    </w:p>
    <w:p w14:paraId="4414A6BF">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4.投标时已给暂定价的材料、设备及变更新增的材料、设备，承包人应于采购前提请发包人进行认质认价，提请的时间应满足发包人考察、了解及厂家加工、制作、运输的时间。</w:t>
      </w:r>
    </w:p>
    <w:p w14:paraId="5A3C1A58">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5.对承包人自行采购的材料，发包人保留指定采购的权力，承包人应无条件配合。</w:t>
      </w:r>
    </w:p>
    <w:p w14:paraId="2AC725DB">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6.对已进场材料或正在使用的材料，发包人可随时抽查送检，承包人应无条件配合。若检测不合格，则检测费及因使用该材料所造成的相关损失由承包人承担。</w:t>
      </w:r>
      <w:bookmarkStart w:id="2" w:name="_Toc329351968"/>
    </w:p>
    <w:bookmarkEnd w:id="2"/>
    <w:p w14:paraId="05B9ABDA">
      <w:pPr>
        <w:keepNext w:val="0"/>
        <w:keepLines w:val="0"/>
        <w:pageBreakBefore w:val="0"/>
        <w:kinsoku/>
        <w:wordWrap/>
        <w:overflowPunct/>
        <w:topLinePunct w:val="0"/>
        <w:bidi w:val="0"/>
        <w:adjustRightInd w:val="0"/>
        <w:snapToGrid w:val="0"/>
        <w:spacing w:line="560" w:lineRule="exact"/>
        <w:ind w:firstLine="646"/>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九、运输</w:t>
      </w:r>
    </w:p>
    <w:p w14:paraId="28D28D02">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1、乙方负责所有货物的运输。确保货物安全、完整到达使用地点，运杂费用包含在总价内，包括货物从供货地点到使用地点的运输费、保险费、搬运费等。</w:t>
      </w:r>
    </w:p>
    <w:p w14:paraId="671E5A78">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2、所有货物在运输、搬运、安装的过程中，造成甲方损失的，由乙方为甲方修复或更新。</w:t>
      </w:r>
    </w:p>
    <w:p w14:paraId="45F5CF51">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十、质量保证</w:t>
      </w:r>
    </w:p>
    <w:p w14:paraId="4D8E8F02">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按照建筑工程有关规范、规定或图纸要求进行施工。</w:t>
      </w:r>
    </w:p>
    <w:p w14:paraId="306E639E">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十一、技术服务</w:t>
      </w:r>
    </w:p>
    <w:p w14:paraId="3DA3EF27">
      <w:pPr>
        <w:keepNext w:val="0"/>
        <w:keepLines w:val="0"/>
        <w:pageBreakBefore w:val="0"/>
        <w:kinsoku/>
        <w:wordWrap/>
        <w:overflowPunct/>
        <w:topLinePunct w:val="0"/>
        <w:bidi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1、对技术服务的要求：</w:t>
      </w:r>
    </w:p>
    <w:p w14:paraId="3D054A33">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2、技术资料：</w:t>
      </w:r>
    </w:p>
    <w:p w14:paraId="7C61CAE5">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2-1、产品合格证及检验报告；</w:t>
      </w:r>
    </w:p>
    <w:p w14:paraId="07488CEB">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2-2、工程竣工资料</w:t>
      </w:r>
    </w:p>
    <w:p w14:paraId="01E58727">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2-3、其它资料。</w:t>
      </w:r>
    </w:p>
    <w:p w14:paraId="39B7628C">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3、售后服务内容按工程保修有关规定。</w:t>
      </w:r>
      <w:bookmarkStart w:id="3" w:name="_Toc329351969"/>
    </w:p>
    <w:p w14:paraId="2524C26D">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十二、工期及奖罚</w:t>
      </w:r>
      <w:bookmarkEnd w:id="3"/>
    </w:p>
    <w:p w14:paraId="7D358A39">
      <w:pPr>
        <w:pStyle w:val="3"/>
        <w:keepNext w:val="0"/>
        <w:keepLines w:val="0"/>
        <w:pageBreakBefore w:val="0"/>
        <w:shd w:val="clear" w:fill="auto"/>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计划工期：共</w:t>
      </w:r>
      <w:r>
        <w:rPr>
          <w:rFonts w:hint="eastAsia" w:ascii="仿宋_GB2312" w:hAnsi="仿宋" w:eastAsia="仿宋_GB2312"/>
          <w:color w:val="000000"/>
          <w:sz w:val="28"/>
          <w:szCs w:val="28"/>
          <w:highlight w:val="none"/>
          <w:lang w:val="en-US" w:eastAsia="zh-CN"/>
        </w:rPr>
        <w:t>30</w:t>
      </w:r>
      <w:r>
        <w:rPr>
          <w:rFonts w:hint="eastAsia" w:ascii="仿宋_GB2312" w:hAnsi="仿宋" w:eastAsia="仿宋_GB2312"/>
          <w:color w:val="000000"/>
          <w:sz w:val="28"/>
          <w:szCs w:val="28"/>
          <w:highlight w:val="none"/>
        </w:rPr>
        <w:t>日历天。</w:t>
      </w:r>
    </w:p>
    <w:p w14:paraId="75B54148">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具体开工时间以开工报告为准。</w:t>
      </w:r>
    </w:p>
    <w:p w14:paraId="3561D4A4">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工期每拖延一天，按工程总价的万分之</w:t>
      </w:r>
      <w:r>
        <w:rPr>
          <w:rFonts w:hint="eastAsia" w:ascii="仿宋_GB2312" w:hAnsi="仿宋" w:eastAsia="仿宋_GB2312"/>
          <w:color w:val="000000"/>
          <w:sz w:val="28"/>
          <w:szCs w:val="28"/>
          <w:highlight w:val="none"/>
          <w:lang w:val="en-US" w:eastAsia="zh-CN"/>
        </w:rPr>
        <w:t>二</w:t>
      </w:r>
      <w:r>
        <w:rPr>
          <w:rFonts w:hint="eastAsia" w:ascii="仿宋_GB2312" w:hAnsi="仿宋" w:eastAsia="仿宋_GB2312"/>
          <w:color w:val="000000"/>
          <w:sz w:val="28"/>
          <w:szCs w:val="28"/>
          <w:highlight w:val="none"/>
        </w:rPr>
        <w:t>进行处罚。</w:t>
      </w:r>
    </w:p>
    <w:p w14:paraId="7D77F993">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十三、验收</w:t>
      </w:r>
    </w:p>
    <w:p w14:paraId="3E0B6474">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1、整个工程施工完毕，由采购人组织进行工程质量验收，出具正式报告。其验收结果作为最终的验收依据。</w:t>
      </w:r>
    </w:p>
    <w:p w14:paraId="3D3E7BDB">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2、验收依据：</w:t>
      </w:r>
    </w:p>
    <w:p w14:paraId="419A4585">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2-1、合同文本、合同附件、磋商文件、响应文件。</w:t>
      </w:r>
    </w:p>
    <w:p w14:paraId="2E69D813">
      <w:pPr>
        <w:keepNext w:val="0"/>
        <w:keepLines w:val="0"/>
        <w:pageBreakBefore w:val="0"/>
        <w:kinsoku/>
        <w:wordWrap/>
        <w:overflowPunct/>
        <w:topLinePunct w:val="0"/>
        <w:bidi w:val="0"/>
        <w:snapToGrid w:val="0"/>
        <w:spacing w:line="560" w:lineRule="exact"/>
        <w:ind w:right="893"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2-2、国内相应的标准、规范。</w:t>
      </w:r>
    </w:p>
    <w:p w14:paraId="137EF476">
      <w:pPr>
        <w:keepNext w:val="0"/>
        <w:keepLines w:val="0"/>
        <w:pageBreakBefore w:val="0"/>
        <w:kinsoku/>
        <w:wordWrap/>
        <w:overflowPunct/>
        <w:topLinePunct w:val="0"/>
        <w:bidi w:val="0"/>
        <w:adjustRightInd w:val="0"/>
        <w:snapToGrid w:val="0"/>
        <w:spacing w:line="560" w:lineRule="exact"/>
        <w:ind w:left="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十四、工程质保期约定</w:t>
      </w:r>
    </w:p>
    <w:p w14:paraId="1AC493A1">
      <w:pPr>
        <w:keepNext w:val="0"/>
        <w:keepLines w:val="0"/>
        <w:pageBreakBefore w:val="0"/>
        <w:kinsoku/>
        <w:wordWrap/>
        <w:overflowPunct/>
        <w:topLinePunct w:val="0"/>
        <w:bidi w:val="0"/>
        <w:adjustRightInd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1、工程质保期</w:t>
      </w:r>
    </w:p>
    <w:p w14:paraId="376CF0EA">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本项目工程质保期为2年</w:t>
      </w:r>
    </w:p>
    <w:p w14:paraId="24389CAC">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质保期开始时间：从项目竣工验收合格并交付</w:t>
      </w:r>
      <w:r>
        <w:rPr>
          <w:rFonts w:hint="eastAsia" w:ascii="仿宋_GB2312" w:hAnsi="仿宋" w:eastAsia="仿宋_GB2312"/>
          <w:color w:val="000000"/>
          <w:sz w:val="28"/>
          <w:szCs w:val="28"/>
          <w:highlight w:val="none"/>
          <w:lang w:val="en-US" w:eastAsia="zh-CN"/>
        </w:rPr>
        <w:t xml:space="preserve">铜川市朝阳实验小学 </w:t>
      </w:r>
    </w:p>
    <w:p w14:paraId="41AD1EFB">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时开始计起，质保质保期截止时间：项目使用2年后，无质量问题，并与</w:t>
      </w:r>
      <w:r>
        <w:rPr>
          <w:rFonts w:hint="eastAsia" w:ascii="仿宋_GB2312" w:hAnsi="仿宋" w:eastAsia="仿宋_GB2312"/>
          <w:color w:val="000000"/>
          <w:sz w:val="28"/>
          <w:szCs w:val="28"/>
          <w:highlight w:val="none"/>
          <w:lang w:val="en-US" w:eastAsia="zh-CN"/>
        </w:rPr>
        <w:t>校</w:t>
      </w:r>
      <w:r>
        <w:rPr>
          <w:rFonts w:hint="eastAsia" w:ascii="仿宋_GB2312" w:hAnsi="仿宋" w:eastAsia="仿宋_GB2312"/>
          <w:color w:val="000000"/>
          <w:sz w:val="28"/>
          <w:szCs w:val="28"/>
          <w:highlight w:val="none"/>
        </w:rPr>
        <w:t>方完成质保期满的移交手续办理工作。</w:t>
      </w:r>
    </w:p>
    <w:p w14:paraId="1B23B10D">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2、质保期间的维修要求</w:t>
      </w:r>
    </w:p>
    <w:p w14:paraId="1417F71D">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本项目在质保期间，为确保项目在使用中不影响</w:t>
      </w:r>
      <w:r>
        <w:rPr>
          <w:rFonts w:hint="eastAsia" w:ascii="仿宋_GB2312" w:hAnsi="仿宋" w:eastAsia="仿宋_GB2312"/>
          <w:color w:val="000000"/>
          <w:sz w:val="28"/>
          <w:szCs w:val="28"/>
          <w:highlight w:val="none"/>
          <w:lang w:eastAsia="zh-CN"/>
        </w:rPr>
        <w:t>铜川市朝阳实验小学</w:t>
      </w:r>
      <w:r>
        <w:rPr>
          <w:rFonts w:hint="eastAsia" w:ascii="仿宋_GB2312" w:hAnsi="仿宋" w:eastAsia="仿宋_GB2312"/>
          <w:color w:val="000000"/>
          <w:sz w:val="28"/>
          <w:szCs w:val="28"/>
          <w:highlight w:val="none"/>
        </w:rPr>
        <w:t>的正常</w:t>
      </w:r>
      <w:r>
        <w:rPr>
          <w:rFonts w:hint="eastAsia" w:ascii="仿宋_GB2312" w:hAnsi="仿宋" w:eastAsia="仿宋_GB2312"/>
          <w:color w:val="000000"/>
          <w:sz w:val="28"/>
          <w:szCs w:val="28"/>
          <w:highlight w:val="none"/>
          <w:lang w:val="en-US" w:eastAsia="zh-CN"/>
        </w:rPr>
        <w:t>工作</w:t>
      </w:r>
      <w:r>
        <w:rPr>
          <w:rFonts w:hint="eastAsia" w:ascii="仿宋_GB2312" w:hAnsi="仿宋" w:eastAsia="仿宋_GB2312"/>
          <w:color w:val="000000"/>
          <w:sz w:val="28"/>
          <w:szCs w:val="28"/>
          <w:highlight w:val="none"/>
        </w:rPr>
        <w:t>秩序，要求施工单位在接到建设单位对现场需要维修的电话后，48小时内必须完成维修，若由于施工原因，不能及时进行维修处理，建设单位有权从工程质保金中扣除部分费用将用于维修。另外由于施工单位原因不能及时维修给建设单位造成重大损失者，施工单位承担全部费用。</w:t>
      </w:r>
    </w:p>
    <w:p w14:paraId="0CFB46B9">
      <w:pPr>
        <w:keepNext w:val="0"/>
        <w:keepLines w:val="0"/>
        <w:pageBreakBefore w:val="0"/>
        <w:kinsoku/>
        <w:wordWrap/>
        <w:overflowPunct/>
        <w:topLinePunct w:val="0"/>
        <w:bidi w:val="0"/>
        <w:adjustRightInd w:val="0"/>
        <w:snapToGrid w:val="0"/>
        <w:spacing w:line="560" w:lineRule="exact"/>
        <w:ind w:left="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十五、违约责任</w:t>
      </w:r>
    </w:p>
    <w:p w14:paraId="2E718886">
      <w:pPr>
        <w:keepNext w:val="0"/>
        <w:keepLines w:val="0"/>
        <w:pageBreakBefore w:val="0"/>
        <w:numPr>
          <w:ilvl w:val="0"/>
          <w:numId w:val="1"/>
        </w:numPr>
        <w:kinsoku/>
        <w:wordWrap/>
        <w:overflowPunct/>
        <w:topLinePunct w:val="0"/>
        <w:bidi w:val="0"/>
        <w:adjustRightInd w:val="0"/>
        <w:snapToGrid w:val="0"/>
        <w:spacing w:line="560" w:lineRule="exact"/>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按《</w:t>
      </w:r>
      <w:r>
        <w:rPr>
          <w:rFonts w:hint="eastAsia" w:ascii="仿宋_GB2312" w:hAnsi="仿宋" w:eastAsia="仿宋_GB2312"/>
          <w:color w:val="000000"/>
          <w:sz w:val="28"/>
          <w:szCs w:val="28"/>
          <w:highlight w:val="none"/>
          <w:lang w:eastAsia="zh-CN"/>
        </w:rPr>
        <w:t>中华人民共和国民法典</w:t>
      </w:r>
      <w:r>
        <w:rPr>
          <w:rFonts w:hint="eastAsia" w:ascii="仿宋_GB2312" w:hAnsi="仿宋" w:eastAsia="仿宋_GB2312"/>
          <w:color w:val="000000"/>
          <w:sz w:val="28"/>
          <w:szCs w:val="28"/>
          <w:highlight w:val="none"/>
        </w:rPr>
        <w:t>》中的相关条款执行。</w:t>
      </w:r>
    </w:p>
    <w:p w14:paraId="345753A3">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2、乙方履约延误</w:t>
      </w:r>
    </w:p>
    <w:p w14:paraId="780CEF0A">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2-1、如乙方事先未征得甲方同意并得到甲方的谅解而单方面延迟交货，将按违约终止合同。</w:t>
      </w:r>
    </w:p>
    <w:p w14:paraId="2FBF565B">
      <w:pPr>
        <w:keepNext w:val="0"/>
        <w:keepLines w:val="0"/>
        <w:pageBreakBefore w:val="0"/>
        <w:kinsoku/>
        <w:wordWrap/>
        <w:overflowPunct/>
        <w:topLinePunct w:val="0"/>
        <w:bidi w:val="0"/>
        <w:adjustRightInd w:val="0"/>
        <w:snapToGrid w:val="0"/>
        <w:spacing w:line="52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十（10%）。一旦达到误期赔偿费的最高限额，甲方可终止合同。</w:t>
      </w:r>
    </w:p>
    <w:p w14:paraId="41226F9F">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3、违约终止合同：未按合同要求提供货物或质量不能满足技术要求，甲方会同监督机构有权终止合同，对乙方违约行为进行追究，同时按政府采购法的有关规定进行相应的处罚。</w:t>
      </w:r>
    </w:p>
    <w:p w14:paraId="34AEBCBD">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十六、合同组成</w:t>
      </w:r>
    </w:p>
    <w:p w14:paraId="5BA3B302">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1、成交通知书</w:t>
      </w:r>
    </w:p>
    <w:p w14:paraId="1D002DB7">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2、合同文件</w:t>
      </w:r>
    </w:p>
    <w:p w14:paraId="50201C56">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3、国家相关规范及标准</w:t>
      </w:r>
    </w:p>
    <w:p w14:paraId="73A953C7">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4、施工技术规格及参数表</w:t>
      </w:r>
    </w:p>
    <w:p w14:paraId="0E056FA8">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5、磋商文件</w:t>
      </w:r>
    </w:p>
    <w:p w14:paraId="785C013D">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6、响应文件</w:t>
      </w:r>
    </w:p>
    <w:p w14:paraId="13D73F83">
      <w:pPr>
        <w:keepNext w:val="0"/>
        <w:keepLines w:val="0"/>
        <w:pageBreakBefore w:val="0"/>
        <w:widowControl/>
        <w:kinsoku/>
        <w:wordWrap/>
        <w:overflowPunct/>
        <w:topLinePunct w:val="0"/>
        <w:autoSpaceDE w:val="0"/>
        <w:autoSpaceDN w:val="0"/>
        <w:bidi w:val="0"/>
        <w:snapToGrid w:val="0"/>
        <w:spacing w:line="520" w:lineRule="exact"/>
        <w:ind w:right="893" w:firstLine="551" w:firstLineChars="196"/>
        <w:textAlignment w:val="bottom"/>
        <w:outlineLvl w:val="9"/>
        <w:rPr>
          <w:rFonts w:hint="eastAsia" w:ascii="仿宋_GB2312" w:hAnsi="仿宋" w:eastAsia="仿宋_GB2312"/>
          <w:b/>
          <w:color w:val="000000"/>
          <w:kern w:val="0"/>
          <w:sz w:val="28"/>
          <w:szCs w:val="28"/>
          <w:highlight w:val="none"/>
        </w:rPr>
      </w:pPr>
      <w:r>
        <w:rPr>
          <w:rFonts w:hint="eastAsia" w:ascii="仿宋_GB2312" w:hAnsi="仿宋" w:eastAsia="仿宋_GB2312"/>
          <w:b/>
          <w:color w:val="000000"/>
          <w:kern w:val="0"/>
          <w:sz w:val="28"/>
          <w:szCs w:val="28"/>
          <w:highlight w:val="none"/>
        </w:rPr>
        <w:t>十七、合同生效及其它</w:t>
      </w:r>
    </w:p>
    <w:p w14:paraId="24068DA1">
      <w:pPr>
        <w:keepNext w:val="0"/>
        <w:keepLines w:val="0"/>
        <w:pageBreakBefore w:val="0"/>
        <w:widowControl/>
        <w:kinsoku/>
        <w:wordWrap/>
        <w:overflowPunct/>
        <w:topLinePunct w:val="0"/>
        <w:autoSpaceDE w:val="0"/>
        <w:autoSpaceDN w:val="0"/>
        <w:bidi w:val="0"/>
        <w:snapToGrid w:val="0"/>
        <w:spacing w:line="520" w:lineRule="exact"/>
        <w:ind w:right="-110"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1、合同未尽事宜、由甲、乙双方协商，作为合同补充，与原合同具有同等法律效力。</w:t>
      </w:r>
    </w:p>
    <w:p w14:paraId="546F8238">
      <w:pPr>
        <w:keepNext w:val="0"/>
        <w:keepLines w:val="0"/>
        <w:pageBreakBefore w:val="0"/>
        <w:widowControl/>
        <w:tabs>
          <w:tab w:val="left" w:pos="8391"/>
        </w:tabs>
        <w:kinsoku/>
        <w:wordWrap/>
        <w:overflowPunct/>
        <w:topLinePunct w:val="0"/>
        <w:autoSpaceDE w:val="0"/>
        <w:autoSpaceDN w:val="0"/>
        <w:bidi w:val="0"/>
        <w:snapToGrid w:val="0"/>
        <w:spacing w:line="520" w:lineRule="exact"/>
        <w:ind w:right="-69"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 本合同正本一式</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u w:val="single"/>
          <w:lang w:val="en-US" w:eastAsia="zh-CN"/>
        </w:rPr>
        <w:t>肆</w:t>
      </w:r>
      <w:r>
        <w:rPr>
          <w:rFonts w:hint="eastAsia" w:ascii="仿宋_GB2312" w:hAnsi="仿宋" w:eastAsia="仿宋_GB2312"/>
          <w:color w:val="000000"/>
          <w:kern w:val="0"/>
          <w:sz w:val="28"/>
          <w:szCs w:val="28"/>
          <w:highlight w:val="none"/>
        </w:rPr>
        <w:t>份，甲方、乙方双方分别执</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u w:val="single"/>
          <w:lang w:val="en-US" w:eastAsia="zh-CN"/>
        </w:rPr>
        <w:t>两</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rPr>
        <w:t>份，</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rPr>
        <w:t>备案</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rPr>
        <w:t>份。</w:t>
      </w:r>
    </w:p>
    <w:p w14:paraId="3F19BC26">
      <w:pPr>
        <w:keepNext w:val="0"/>
        <w:keepLines w:val="0"/>
        <w:pageBreakBefore w:val="0"/>
        <w:widowControl/>
        <w:tabs>
          <w:tab w:val="left" w:pos="8391"/>
        </w:tabs>
        <w:kinsoku/>
        <w:wordWrap/>
        <w:overflowPunct/>
        <w:topLinePunct w:val="0"/>
        <w:autoSpaceDE w:val="0"/>
        <w:autoSpaceDN w:val="0"/>
        <w:bidi w:val="0"/>
        <w:snapToGrid w:val="0"/>
        <w:spacing w:line="520" w:lineRule="exact"/>
        <w:ind w:right="-69"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3、合同经甲乙双方盖章、签字后生效，合同签订地点为</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u w:val="single"/>
          <w:lang w:val="en-US" w:eastAsia="zh-CN"/>
        </w:rPr>
        <w:t>铜川市朝阳实验小学</w:t>
      </w:r>
      <w:r>
        <w:rPr>
          <w:rFonts w:hint="eastAsia" w:ascii="仿宋_GB2312" w:hAnsi="仿宋" w:eastAsia="仿宋_GB2312"/>
          <w:color w:val="000000"/>
          <w:kern w:val="0"/>
          <w:sz w:val="28"/>
          <w:szCs w:val="28"/>
          <w:highlight w:val="none"/>
        </w:rPr>
        <w:t>。</w:t>
      </w:r>
    </w:p>
    <w:p w14:paraId="2AFB6D3E">
      <w:pPr>
        <w:keepNext w:val="0"/>
        <w:keepLines w:val="0"/>
        <w:pageBreakBefore w:val="0"/>
        <w:widowControl/>
        <w:tabs>
          <w:tab w:val="left" w:pos="8391"/>
        </w:tabs>
        <w:kinsoku/>
        <w:wordWrap/>
        <w:overflowPunct/>
        <w:topLinePunct w:val="0"/>
        <w:autoSpaceDE w:val="0"/>
        <w:autoSpaceDN w:val="0"/>
        <w:bidi w:val="0"/>
        <w:snapToGrid w:val="0"/>
        <w:spacing w:line="560" w:lineRule="exact"/>
        <w:ind w:right="-69"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4、生效时间：    年  月  日</w:t>
      </w:r>
    </w:p>
    <w:tbl>
      <w:tblPr>
        <w:tblStyle w:val="5"/>
        <w:tblW w:w="0" w:type="auto"/>
        <w:jc w:val="center"/>
        <w:tblLayout w:type="fixed"/>
        <w:tblCellMar>
          <w:top w:w="0" w:type="dxa"/>
          <w:left w:w="108" w:type="dxa"/>
          <w:bottom w:w="0" w:type="dxa"/>
          <w:right w:w="108" w:type="dxa"/>
        </w:tblCellMar>
      </w:tblPr>
      <w:tblGrid>
        <w:gridCol w:w="4535"/>
        <w:gridCol w:w="4549"/>
      </w:tblGrid>
      <w:tr w14:paraId="7EDD69DD">
        <w:tblPrEx>
          <w:tblCellMar>
            <w:top w:w="0" w:type="dxa"/>
            <w:left w:w="108" w:type="dxa"/>
            <w:bottom w:w="0" w:type="dxa"/>
            <w:right w:w="108" w:type="dxa"/>
          </w:tblCellMar>
        </w:tblPrEx>
        <w:trPr>
          <w:jc w:val="center"/>
        </w:trPr>
        <w:tc>
          <w:tcPr>
            <w:tcW w:w="4535" w:type="dxa"/>
            <w:noWrap w:val="0"/>
            <w:vAlign w:val="top"/>
          </w:tcPr>
          <w:p w14:paraId="02476B4C">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甲方名称</w:t>
            </w:r>
            <w:r>
              <w:rPr>
                <w:rFonts w:hint="eastAsia" w:ascii="仿宋_GB2312" w:hAnsi="仿宋" w:eastAsia="仿宋_GB2312"/>
                <w:color w:val="000000"/>
                <w:spacing w:val="-20"/>
                <w:kern w:val="0"/>
                <w:sz w:val="28"/>
                <w:szCs w:val="28"/>
                <w:highlight w:val="none"/>
              </w:rPr>
              <w:t>（盖章）</w:t>
            </w:r>
            <w:r>
              <w:rPr>
                <w:rFonts w:hint="eastAsia" w:ascii="仿宋_GB2312" w:hAnsi="仿宋" w:eastAsia="仿宋_GB2312"/>
                <w:color w:val="000000"/>
                <w:kern w:val="0"/>
                <w:sz w:val="28"/>
                <w:szCs w:val="28"/>
                <w:highlight w:val="none"/>
              </w:rPr>
              <w:t>:</w:t>
            </w:r>
          </w:p>
          <w:p w14:paraId="5ADFC216">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地址：</w:t>
            </w:r>
          </w:p>
          <w:p w14:paraId="0D24BD7E">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代表人（签字）：</w:t>
            </w:r>
          </w:p>
          <w:p w14:paraId="5C461C4D">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电话：</w:t>
            </w:r>
          </w:p>
          <w:p w14:paraId="238CF431">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开户银行：</w:t>
            </w:r>
          </w:p>
          <w:p w14:paraId="5589E177">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帐号：</w:t>
            </w:r>
          </w:p>
        </w:tc>
        <w:tc>
          <w:tcPr>
            <w:tcW w:w="4549" w:type="dxa"/>
            <w:noWrap w:val="0"/>
            <w:vAlign w:val="top"/>
          </w:tcPr>
          <w:p w14:paraId="24FB4268">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乙方名称</w:t>
            </w:r>
            <w:r>
              <w:rPr>
                <w:rFonts w:hint="eastAsia" w:ascii="仿宋_GB2312" w:hAnsi="仿宋" w:eastAsia="仿宋_GB2312"/>
                <w:color w:val="000000"/>
                <w:spacing w:val="-20"/>
                <w:kern w:val="0"/>
                <w:sz w:val="28"/>
                <w:szCs w:val="28"/>
                <w:highlight w:val="none"/>
              </w:rPr>
              <w:t>（盖章）</w:t>
            </w:r>
            <w:r>
              <w:rPr>
                <w:rFonts w:hint="eastAsia" w:ascii="仿宋_GB2312" w:hAnsi="仿宋" w:eastAsia="仿宋_GB2312"/>
                <w:color w:val="000000"/>
                <w:kern w:val="0"/>
                <w:sz w:val="28"/>
                <w:szCs w:val="28"/>
                <w:highlight w:val="none"/>
              </w:rPr>
              <w:t>:</w:t>
            </w:r>
          </w:p>
          <w:p w14:paraId="7BB22729">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地址：</w:t>
            </w:r>
          </w:p>
          <w:p w14:paraId="270A1E71">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代表人（签字）：</w:t>
            </w:r>
          </w:p>
          <w:p w14:paraId="7DFD04B7">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电话：</w:t>
            </w:r>
          </w:p>
          <w:p w14:paraId="7CA8CCC8">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开户银行：</w:t>
            </w:r>
          </w:p>
          <w:p w14:paraId="64706EE7">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帐号：</w:t>
            </w:r>
          </w:p>
        </w:tc>
      </w:tr>
    </w:tbl>
    <w:p w14:paraId="41CFC0A1">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MDRkZmZkMjFlNGM1OGQ3ZTFhZWZkYTgxMmRmZGUifQ=="/>
  </w:docVars>
  <w:rsids>
    <w:rsidRoot w:val="1F4F7FB0"/>
    <w:rsid w:val="1F4F7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2024-08-19T10:09:00Z</dcterms:created>
  <dc:creator>李颖</dc:creator>
  <cp:lastModifiedBy>李颖</cp:lastModifiedBy>
  <dcterms:modified xsi:type="dcterms:W3CDTF">2024-08-19T10:09:52Z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880DD61FAF7B4AE59EE261A0B14437C8_11</vt:lpwstr>
  </property>
</Properties>
</file>