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版本号：TCZFCG-2025-0077620251022001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TCZFCG-2025-00776</w:t>
      </w:r>
      <w:r>
        <w:br/>
      </w:r>
      <w:r>
        <w:br/>
      </w:r>
      <w:r>
        <w:br/>
      </w:r>
    </w:p>
    <w:p>
      <w:pPr>
        <w:pStyle w:val="null3"/>
        <w:jc w:val="center"/>
        <w:outlineLvl w:val="2"/>
      </w:pPr>
      <w:r>
        <w:rPr>
          <w:rFonts w:ascii="仿宋_GB2312" w:hAnsi="仿宋_GB2312" w:cs="仿宋_GB2312" w:eastAsia="仿宋_GB2312"/>
          <w:sz w:val="28"/>
          <w:b/>
        </w:rPr>
        <w:t>中共铜川市委党校</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中共铜川市委党校</w:t>
      </w:r>
      <w:r>
        <w:rPr>
          <w:rFonts w:ascii="仿宋_GB2312" w:hAnsi="仿宋_GB2312" w:cs="仿宋_GB2312" w:eastAsia="仿宋_GB2312"/>
        </w:rPr>
        <w:t>委托，拟对</w:t>
      </w:r>
      <w:r>
        <w:rPr>
          <w:rFonts w:ascii="仿宋_GB2312" w:hAnsi="仿宋_GB2312" w:cs="仿宋_GB2312" w:eastAsia="仿宋_GB2312"/>
        </w:rPr>
        <w:t>物业服务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TCZFCG-2025-00776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物业服务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共铜川市委党校位于铜川市耀州区长虹北路中段，建筑面积25800㎡（四栋主体建筑），室外公共区域12800㎡，绿化12000㎡。按照专业化的标准经营，提供优质、安全、高效、有序的服务和管理，承担区域内的建筑物、构筑物及其配套设施设备、室外道路、广场、环境卫生、秩序维护等维护与管理服务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中共铜川市委党校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铜川市耀州区长虹北路中段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15009190232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中共铜川市委党校</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中共铜川市委党校</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中共铜川市委党校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甲方满意度≥90分，支付100%；满意度80-89分，支付90%；满意度＜80分，支付80%。</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中共铜川市委党校</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共铜川市委党校位于铜川市耀州区长虹北路中段，建筑面积25800㎡（四栋主体建筑），室外公共区域12800㎡，绿化12000㎡。按照专业化的标准经营，提供优质、安全、高效、有序的服务和管理，承担区域内的建筑物、构筑物及其配套设施设备、室外道路、广场、环境卫生、秩序维护等维护与管理服务工作。物业服务人员配备结构合理、齐全（项目负责人1人、客服4人、维修员3人、配电室2人、消防控制室4人、锅炉操作工2人、秩序维护8人、保洁13人、绿化3人），服务要求和职责明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市委党校2026年物业服务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标的名称：市委党校2026年物业服务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sz w:val="28"/>
                <w:color w:val="000000"/>
              </w:rPr>
              <w:t>结合中共铜川市委党校的实际情况，按照专业化的标准经营，提供优质、安全、高效、有序的服务和管理；物业服务项目部须组织架构健全，各岗位人员配备结构合理、齐全，承担区域内的建筑物、构筑物及其配套设施设备、室外道路、广场、环境卫生、秩序维护等维护与管理服务工作；</w:t>
            </w:r>
            <w:r>
              <w:rPr>
                <w:rFonts w:ascii="仿宋_GB2312" w:hAnsi="仿宋_GB2312" w:cs="仿宋_GB2312" w:eastAsia="仿宋_GB2312"/>
                <w:sz w:val="28"/>
                <w:color w:val="000000"/>
              </w:rPr>
              <w:t>具有大局意识，提高管理质量和工作效率；</w:t>
            </w:r>
            <w:r>
              <w:rPr>
                <w:rFonts w:ascii="仿宋_GB2312" w:hAnsi="仿宋_GB2312" w:cs="仿宋_GB2312" w:eastAsia="仿宋_GB2312"/>
                <w:sz w:val="28"/>
              </w:rPr>
              <w:t>按规定着装，服装整洁、配戴标志牌。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业服务人员配备结构合理、齐全（项目负责人1人、客服4人、维修员3人、配电室2人、消防控制室4人、锅炉操作工2人、秩序维护8人、保洁13人、绿化3人），服务要求和职责明确。（服务本项目的人员，女性55周岁以内，男性60周岁以内）</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铜川耀州区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甲方满意度调查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1季度支付，甲方考核验收合格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2季度支付，甲方考核验收合格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3季度支付，甲方考核验收合格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4季度支付，甲方考核验收合格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1、双方协商；2、铜川市仲裁委员会仲裁。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1、具有独立承担民事责任的能力，提供法人或者其他组织的营业执照等证明文件。 2、具有履行合同所必需的设备和专业技术能力（提供承诺函）。 3、依法缴纳税收和社会保障资金相关材料（开标截止日前6个月任意一个月） 4、供应商出具本企业参加政府采购活动前三年内经营活动中没有重大违法记录的书面声明 5、供应商不得为“信用中国”中列入失信被执行人和重大税收违法案件当事人名单的供应商，不得为“中国政府采购网”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2023年度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标的清单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1、根据采购文件内容及要求制定详细可行的物业管理实施方案0-7分；2、建立和执行岗位职责、服务流程与标准、员工守则等管理制度，有配套考核办法0-8分。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消防安全管理</w:t>
            </w:r>
          </w:p>
        </w:tc>
        <w:tc>
          <w:tcPr>
            <w:tcW w:type="dxa" w:w="2492"/>
          </w:tcPr>
          <w:p>
            <w:pPr>
              <w:pStyle w:val="null3"/>
            </w:pPr>
            <w:r>
              <w:rPr>
                <w:rFonts w:ascii="仿宋_GB2312" w:hAnsi="仿宋_GB2312" w:cs="仿宋_GB2312" w:eastAsia="仿宋_GB2312"/>
              </w:rPr>
              <w:t>对区域进行消防安全检查并建立完善的消防安全档案，熟悉岗位的火灾危险性，有预防火灾措施，有扑救初期火灾的方法得0-6分。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环境卫生</w:t>
            </w:r>
          </w:p>
        </w:tc>
        <w:tc>
          <w:tcPr>
            <w:tcW w:type="dxa" w:w="2492"/>
          </w:tcPr>
          <w:p>
            <w:pPr>
              <w:pStyle w:val="null3"/>
            </w:pPr>
            <w:r>
              <w:rPr>
                <w:rFonts w:ascii="仿宋_GB2312" w:hAnsi="仿宋_GB2312" w:cs="仿宋_GB2312" w:eastAsia="仿宋_GB2312"/>
              </w:rPr>
              <w:t>制定和执行保洁工作方案和标准。负责责任区内绿化的养护管理工作，清楚各种养护规程，并按规程对花、草、树木及时进行修剪、整形、清理、施肥、防病治虫等得0-5分。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健全，人员配备数量与质量符合要求。提供具备岗位所要求的真实有效的技术岗位操作证书、健康证明或证书证明。每提供一份材料得0.5分，满分20分。（服务本项目的所有人员必须提供有效的健康证，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针对各种突发事件的应急预案全面、具体、可行性进行评审，0-5分。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编制项目管理机构、工作职能组织运行图，阐述项目经理的管理职责、内部管理的职责分工，日常管理制度完善、程序规范，符合项目实际需求，根据各投标单位响应情况计0-8分。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能够提供自2022年1月至今公共物业服务的业绩，每项计2分，本项最高得4分（加盖鲜章的合同复印件及加盖鲜章中标通知书,否则不得分）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