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版本号：TCZFCG-2025-0079020251022002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孙思邈纪念馆2026年物业服务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TCZFCG-2025-00790</w:t>
      </w:r>
      <w:r>
        <w:br/>
      </w:r>
      <w:r>
        <w:br/>
      </w:r>
      <w:r>
        <w:br/>
      </w:r>
    </w:p>
    <w:p>
      <w:pPr>
        <w:pStyle w:val="null3"/>
        <w:jc w:val="center"/>
        <w:outlineLvl w:val="2"/>
      </w:pPr>
      <w:r>
        <w:rPr>
          <w:rFonts w:ascii="仿宋_GB2312" w:hAnsi="仿宋_GB2312" w:cs="仿宋_GB2312" w:eastAsia="仿宋_GB2312"/>
          <w:sz w:val="28"/>
          <w:b/>
        </w:rPr>
        <w:t>药王山管理处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药王山管理处</w:t>
      </w:r>
      <w:r>
        <w:rPr>
          <w:rFonts w:ascii="仿宋_GB2312" w:hAnsi="仿宋_GB2312" w:cs="仿宋_GB2312" w:eastAsia="仿宋_GB2312"/>
        </w:rPr>
        <w:t>委托，拟对</w:t>
      </w:r>
      <w:r>
        <w:rPr>
          <w:rFonts w:ascii="仿宋_GB2312" w:hAnsi="仿宋_GB2312" w:cs="仿宋_GB2312" w:eastAsia="仿宋_GB2312"/>
        </w:rPr>
        <w:t>孙思邈纪念馆2026年物业服务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TCZFCG-2025-00790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孙思邈纪念馆2026年物业服务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孙思邈纪念馆作为纪念药王孙思邈的重要文化场所，不仅是中医药文化的展示窗口，也是4A级景区药王山的核心区域，环境品质是其服务质量的重要指标，需要以专业、高效、可持续的物业服务作为保障，确保环境整洁、生态和谐，提升服务质量，提高旅游体验，扩大药王文化的宣传力度。 孙思邈纪念馆占地45亩，建筑面积15300平方米，绿化面积53000平方米。 供应商负责人员招聘考察、岗前技能和职业道德培训、综合管理、制定工作标准（符合4A级景区要求）、安全教育、纪律教育等工作。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采购包1（孙思邈纪念馆2026年物业服务）：属于专门面向中小企业采购。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药王山管理处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陕西省铜川市药王山景区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任苗苗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0919-6581550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药王山管理处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药王山管理处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药王山管理处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符合孙思邈纪念馆服务及卫生环境标准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药王山管理处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孙思邈纪念馆作为纪念药王孙思邈的重要文化场所，不仅是中医药文化的展示窗口，也是4A级景区药王山的核心区域，环境品质是其服务质量的重要指标，需要以专业、高效、可持续的物业服务作为保障，确保环境整洁、生态和谐，提升服务质量，提高旅游体验，扩大药王文化的宣传力度。 孙思邈纪念馆占地45亩，建筑面积15300平方米，绿化面积53000平方米。 供应商负责人员招聘考察、岗前技能和职业道德培训、综合管理、制定工作标准（符合4A级景区要求）、安全教育、纪律教育等工作。 保洁服务要求：保洁人员14名，设置班长1名，负责工作协调、管理、培训、沟通事宜。所有人员不限性别，年龄不超过60岁，身体健康，形象端正，勤快干净，有良好的纪律意识和服务意识。服务人员必须严格服从甲方工作安排要求，按照工作标准，提供办公区、展区、辖区道路、绿化区及附属构建、设施、设备的卫生保洁服务。 园林管护要求：安排日常维护人员不少于2人，身体健康，有基本的园林知识，做事主动勤快，年龄不超过60岁。负责绿化区植被管护、保养、灌溉、修剪、补栽、清理等工作任务。 若遇大型维护或活动时需根据服务对象的实际需求和标准完成任务。植被死亡率小于5%（异常气候，根据客观情况具体考核）。 供应商需提供全年无间断服务。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427,200.00</w:t>
      </w:r>
    </w:p>
    <w:p>
      <w:pPr>
        <w:pStyle w:val="null3"/>
      </w:pPr>
      <w:r>
        <w:rPr>
          <w:rFonts w:ascii="仿宋_GB2312" w:hAnsi="仿宋_GB2312" w:cs="仿宋_GB2312" w:eastAsia="仿宋_GB2312"/>
        </w:rPr>
        <w:t>采购包最高限价（元）: 427,200.00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孙思邈纪念馆2026年物业服务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标的名称：孙思邈纪念馆2026年物业服务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洁服务要求：保洁人员14名，设置班长1名，负责工作协调、管理、培训、沟通事宜。所有人员不限性别，年龄不超过60岁，身体健康，形象端正，勤快干净，有良好的纪律意识和服务意识。服务人员必须严格服从甲方工作安排要求，按照工作标准，提供办公区、展区、辖区道路、绿化区及附属构建、设施、设备的卫生保洁服务。 园林管护要求：安排日常维护人员不少于2人，身体健康，有基本的园林知识，做事主动勤快，年龄不超过60岁。负责绿化区植被管护、保养、灌溉、修剪、补栽、清理等工作任务。 若遇大型维护或活动时需根据服务对象的实际需求和标准完成任务。植被死亡率小于5%（异常气候，根据客观情况具体考核）。 供应商需提供全年无间断服务。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孙思邈纪念馆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孙思邈纪念馆每季度组织开展一次验收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6月末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9月末</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提供近期已缴存的至少一个月的社会保障资金缴存单据或社保机构开具的社会保险参保缴费情况证明，依法不需要缴纳社会保障资金的单位应提供相关证明材料；税收缴纳证明：提供近期已缴纳的至少一个月的纳税证明或完税证明（时间以税款所属日期为准、税种须包含增值税或企业所得税），依法免税的单位应提供相关证明材料；提供具有履行本合同所必需的设备和专业技术能力的声明；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服务方案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期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1、根据采购文件制定详细可行的物业管理实施方案0-8分；2、建立和执行岗位职责、服务流程与标准、员工守则等管理制度，有配套考核办法0-8分。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1分，满分16分。（服务本项目的所有人员必须提供有效的健康证，否则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根据项目实际及服务要求和可能发生的紧急事件制定相应应急处理预案措施，预案详尽、全面、有效、合理，可实施性得0-10分。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投标人提供三标体系（ISO9001、ISO14001、ISO45001）认证得6分；提供其中任意一项得2分；提供其中任意二项得4分。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能够提供自2022年1月至今公共物业服务的业绩，每项计2分，本项最高得6分（加盖鲜章的合同复印件或加盖鲜章中标通知书,否则不得分）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