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版本号：MSL-CS-2025-012820251103001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2025年新形态数字化教材建设服务项目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MSL-CS-2025-0128</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陕西木升林项目管理有限公司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陕西木升林项目管理有限公司</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2025年新形态数字化教材建设服务项目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MSL-CS-2025-0128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2025年新形态数字化教材建设服务项目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职业院校教材管理办法》（教材〔2019〕3号）、《陕西省职业院校教材管理实施细则》等文件精神，为加强学校职业教育教材建设，加快教学资源数字化改造，提升学校人才培养质量，铜川职业技术学院拟建设一批适应职业教育教学需求的新形态数字化教材，采购内容涵盖教材资源建设及配套教材服务平台等，以构建高质量、互动性强的数字化教学资源体系。具体服务内容及要求详见本项目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采购包1（2025年新形态数字化教材建设服务项目）：属于专门面向中小企业采购。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社会保障资金缴纳证明：供应商提供自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3、税收缴纳证明：供应商提供自2025年1月至今已缴纳的至少一个月纳税证明或完税证明，依法免税的单位应提供相关证明材料；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4、财务状况证明：供应商提供经会计师事务所审计的具有赋码查验功能的2024年财务审计报告或在开标日期前六个月内其基本开户银行出具的资信证明；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6、磋商授权代表：供应商应授权合法的人员参加本项目磋商活动全过程；</w:t>
      </w:r>
    </w:p>
    <w:p>
      <w:pPr>
        <w:pStyle w:val="null3"/>
      </w:pPr>
      <w:r>
        <w:rPr>
          <w:rFonts w:ascii="仿宋_GB2312" w:hAnsi="仿宋_GB2312" w:cs="仿宋_GB2312" w:eastAsia="仿宋_GB2312"/>
        </w:rPr>
        <w:t>7、是否面向中、小企业采购：本项目为专门面向中、小企业采购项目。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陈帮贵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0919-3589390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陕西木升林项目管理有限公司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陕西省西安市曲江新区雁翔路3269号旺座曲江L座2901室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029-81208568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代理服务费收费标准：参照国家计委颁布的《招标代理服务收费管理暂行办法》（计价格[2002]1980号）及发改办价格[2003]857号文件的规定标准收取，本项目代理服务费按服务计取。 备注：在对采购代理服务费转账时需备注项目名称+采购代理服务费。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陕西木升林项目管理有限公司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陕西木升林项目管理有限公司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陕西木升林项目管理有限公司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陕西木升林项目管理有限公司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陕西木升林项目管理有限公司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陕西木升林项目管理有限公司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联系电话：029-81208568</w:t>
      </w:r>
    </w:p>
    <w:p>
      <w:pPr>
        <w:pStyle w:val="null3"/>
      </w:pPr>
      <w:r>
        <w:rPr>
          <w:rFonts w:ascii="仿宋_GB2312" w:hAnsi="仿宋_GB2312" w:cs="仿宋_GB2312" w:eastAsia="仿宋_GB2312"/>
        </w:rPr>
        <w:t>地址：陕西省西安市曲江新区雁翔路3269号旺座曲江L座2901室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职业院校教材管理办法》（教材〔2019〕3号）、《陕西省职业院校教材管理实施细则》等文件精神，为加强学校职业教育教材建设，加快教学资源数字化改造，提升学校人才培养质量，铜川职业技术学院拟建设一批适应职业教育教学需求的新形态数字化教材，采购内容涵盖教材资源建设及配套教材服务平台等，以构建高质量、互动性强的数字化教学资源体系。具体服务内容及要求详见本项目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025年新形态数字化教材建设服务采购项目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标的名称：025年新形态数字化教材建设服务采购项目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建设3本新形态数字化教材，教材清单以学校实际需求为准（包括编写、校审、出版、发行服务、配套数字资源建设服务等）。建设期间对核心课程的教材的编写理念、编写内容、编写模式、呈现形式、编写队伍5大维度进行全面设计，具体形式、要求及数量见下表：</w:t>
            </w:r>
          </w:p>
          <w:p>
            <w:pPr>
              <w:pStyle w:val="null3"/>
              <w:jc w:val="both"/>
            </w:pPr>
            <w:r>
              <w:rPr>
                <w:rFonts w:ascii="仿宋_GB2312" w:hAnsi="仿宋_GB2312" w:cs="仿宋_GB2312" w:eastAsia="仿宋_GB2312"/>
              </w:rPr>
              <w:t>一、具体内容：</w:t>
            </w:r>
          </w:p>
          <w:tbl>
            <w:tblPr>
              <w:tblBorders>
                <w:top w:val="none" w:color="000000" w:sz="4"/>
                <w:left w:val="none" w:color="000000" w:sz="4"/>
                <w:bottom w:val="none" w:color="000000" w:sz="4"/>
                <w:right w:val="none" w:color="000000" w:sz="4"/>
                <w:insideH w:val="none"/>
                <w:insideV w:val="none"/>
              </w:tblBorders>
            </w:tblPr>
            <w:tblGrid>
              <w:gridCol w:w="227"/>
              <w:gridCol w:w="1177"/>
              <w:gridCol w:w="290"/>
              <w:gridCol w:w="849"/>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1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19"/>
                      <w:b/>
                    </w:rPr>
                    <w:t>产品名称</w:t>
                  </w:r>
                </w:p>
              </w:tc>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智能资源学习与应用系统服务</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智能资源发布与管理系统服务</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在线编辑器AI版工具服务</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数字教材出版发行服务</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智能教学工具服务</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教材配套视频录制、动画资源制作等服务</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总计不超过75个</w:t>
                  </w:r>
                </w:p>
                <w:p>
                  <w:pPr>
                    <w:pStyle w:val="null3"/>
                    <w:jc w:val="center"/>
                  </w:pPr>
                  <w:r>
                    <w:rPr>
                      <w:rFonts w:ascii="仿宋_GB2312" w:hAnsi="仿宋_GB2312" w:cs="仿宋_GB2312" w:eastAsia="仿宋_GB2312"/>
                      <w:sz w:val="19"/>
                    </w:rPr>
                    <w:t>总时长不超过375分钟（具体分配根据实际情况）</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图片拍摄及美化服务</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bl>
          <w:p>
            <w:pPr>
              <w:pStyle w:val="null3"/>
              <w:spacing w:after="120"/>
              <w:jc w:val="both"/>
            </w:pPr>
            <w:r>
              <w:rPr>
                <w:rFonts w:ascii="仿宋_GB2312" w:hAnsi="仿宋_GB2312" w:cs="仿宋_GB2312" w:eastAsia="仿宋_GB2312"/>
              </w:rPr>
              <w:t>二、项目需求</w:t>
            </w:r>
          </w:p>
          <w:tbl>
            <w:tblPr>
              <w:tblBorders>
                <w:top w:val="none" w:color="000000" w:sz="4"/>
                <w:left w:val="none" w:color="000000" w:sz="4"/>
                <w:bottom w:val="none" w:color="000000" w:sz="4"/>
                <w:right w:val="none" w:color="000000" w:sz="4"/>
                <w:insideH w:val="none"/>
                <w:insideV w:val="none"/>
              </w:tblBorders>
            </w:tblPr>
            <w:tblGrid>
              <w:gridCol w:w="394"/>
              <w:gridCol w:w="2154"/>
            </w:tblGrid>
            <w:tr>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功能模块</w:t>
                  </w:r>
                </w:p>
              </w:tc>
              <w:tc>
                <w:tcPr>
                  <w:tcW w:type="dxa" w:w="2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详细描述</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智能资源学习与应用系统服务</w:t>
                  </w:r>
                </w:p>
              </w:tc>
              <w:tc>
                <w:tcPr>
                  <w:tcW w:type="dxa" w:w="2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▲1.跨平台、跨终端</w:t>
                  </w:r>
                  <w:r>
                    <w:rPr>
                      <w:rFonts w:ascii="仿宋_GB2312" w:hAnsi="仿宋_GB2312" w:cs="仿宋_GB2312" w:eastAsia="仿宋_GB2312"/>
                      <w:sz w:val="19"/>
                      <w:b/>
                    </w:rPr>
                    <w:t>（提供演示）</w:t>
                  </w:r>
                </w:p>
                <w:p>
                  <w:pPr>
                    <w:pStyle w:val="null3"/>
                    <w:jc w:val="left"/>
                  </w:pPr>
                  <w:r>
                    <w:rPr>
                      <w:rFonts w:ascii="仿宋_GB2312" w:hAnsi="仿宋_GB2312" w:cs="仿宋_GB2312" w:eastAsia="仿宋_GB2312"/>
                      <w:sz w:val="19"/>
                    </w:rPr>
                    <w:t>具有适用于Android系统、iOS系统、Windows桌面系统、macOS系统以及国产桌面操作系统（麒麟，统信UOS）的客户端应用（APP），需要有五种专用应用客户端，手机、平板电脑的屏幕自适应，横屏竖屏自适应；桌面电脑系统的屏幕自适应；手机、平板电脑、桌面电脑高清屏幕自适应。</w:t>
                  </w:r>
                </w:p>
                <w:p>
                  <w:pPr>
                    <w:pStyle w:val="null3"/>
                    <w:jc w:val="left"/>
                  </w:pPr>
                  <w:r>
                    <w:rPr>
                      <w:rFonts w:ascii="仿宋_GB2312" w:hAnsi="仿宋_GB2312" w:cs="仿宋_GB2312" w:eastAsia="仿宋_GB2312"/>
                      <w:sz w:val="19"/>
                    </w:rPr>
                    <w:t>▲2.按章下载和删除功能</w:t>
                  </w:r>
                  <w:r>
                    <w:rPr>
                      <w:rFonts w:ascii="仿宋_GB2312" w:hAnsi="仿宋_GB2312" w:cs="仿宋_GB2312" w:eastAsia="仿宋_GB2312"/>
                      <w:sz w:val="19"/>
                      <w:b/>
                    </w:rPr>
                    <w:t>（提供演示）</w:t>
                  </w:r>
                </w:p>
                <w:p>
                  <w:pPr>
                    <w:pStyle w:val="null3"/>
                    <w:jc w:val="left"/>
                  </w:pPr>
                  <w:r>
                    <w:rPr>
                      <w:rFonts w:ascii="仿宋_GB2312" w:hAnsi="仿宋_GB2312" w:cs="仿宋_GB2312" w:eastAsia="仿宋_GB2312"/>
                      <w:sz w:val="19"/>
                    </w:rPr>
                    <w:t>系统支持数字教材的章节结构显示，并且支持在各个客户端的按章下载功能，读者可以一章一章的下载到客户端本地学习，还可以按章删除（章节删除是指删除本地已下载的文件以节省空间，不影响学习者已经产生的学习数据）。</w:t>
                  </w:r>
                </w:p>
                <w:p>
                  <w:pPr>
                    <w:pStyle w:val="null3"/>
                    <w:jc w:val="left"/>
                  </w:pPr>
                  <w:r>
                    <w:rPr>
                      <w:rFonts w:ascii="仿宋_GB2312" w:hAnsi="仿宋_GB2312" w:cs="仿宋_GB2312" w:eastAsia="仿宋_GB2312"/>
                      <w:sz w:val="19"/>
                    </w:rPr>
                    <w:t>3.基本学习功能</w:t>
                  </w:r>
                </w:p>
                <w:p>
                  <w:pPr>
                    <w:pStyle w:val="null3"/>
                    <w:jc w:val="left"/>
                  </w:pPr>
                  <w:r>
                    <w:rPr>
                      <w:rFonts w:ascii="仿宋_GB2312" w:hAnsi="仿宋_GB2312" w:cs="仿宋_GB2312" w:eastAsia="仿宋_GB2312"/>
                      <w:sz w:val="19"/>
                    </w:rPr>
                    <w:t>支持数字教材的混合媒体一体化编排设计的阅读和浏览，支持文字、图片、画廊、语音、视频、音频、3D在一个场景里沉浸式学习；支持流式排版的上下滑动、翻页；支持字号大小调整；支持按照关键字查找教材内容；支持按照章节目录索引、按照页码定位。</w:t>
                  </w:r>
                </w:p>
                <w:p>
                  <w:pPr>
                    <w:pStyle w:val="null3"/>
                    <w:jc w:val="left"/>
                  </w:pPr>
                  <w:r>
                    <w:rPr>
                      <w:rFonts w:ascii="仿宋_GB2312" w:hAnsi="仿宋_GB2312" w:cs="仿宋_GB2312" w:eastAsia="仿宋_GB2312"/>
                      <w:sz w:val="19"/>
                    </w:rPr>
                    <w:t>▲4.素材库功能</w:t>
                  </w:r>
                  <w:r>
                    <w:rPr>
                      <w:rFonts w:ascii="仿宋_GB2312" w:hAnsi="仿宋_GB2312" w:cs="仿宋_GB2312" w:eastAsia="仿宋_GB2312"/>
                      <w:sz w:val="19"/>
                      <w:b/>
                    </w:rPr>
                    <w:t>（提供该功能截图）</w:t>
                  </w:r>
                </w:p>
                <w:p>
                  <w:pPr>
                    <w:pStyle w:val="null3"/>
                    <w:jc w:val="left"/>
                  </w:pPr>
                  <w:r>
                    <w:rPr>
                      <w:rFonts w:ascii="仿宋_GB2312" w:hAnsi="仿宋_GB2312" w:cs="仿宋_GB2312" w:eastAsia="仿宋_GB2312"/>
                      <w:sz w:val="19"/>
                    </w:rPr>
                    <w:t>系统固有素材库功能，将教材中的所有图片、音频、视频、动画、3D、交互组件等都汇聚在素材库中，允许读者在教材页面的系统化学习和素材库的快捷碎片化学习中切换，所有图片、音频、视频、动画、3D、交互组件等都可以直接点击学习或扩展到云端教材配套素材库中学习。</w:t>
                  </w:r>
                </w:p>
                <w:p>
                  <w:pPr>
                    <w:pStyle w:val="null3"/>
                    <w:jc w:val="left"/>
                  </w:pPr>
                  <w:r>
                    <w:rPr>
                      <w:rFonts w:ascii="仿宋_GB2312" w:hAnsi="仿宋_GB2312" w:cs="仿宋_GB2312" w:eastAsia="仿宋_GB2312"/>
                      <w:sz w:val="19"/>
                    </w:rPr>
                    <w:t>5.交互学习功能</w:t>
                  </w:r>
                </w:p>
                <w:p>
                  <w:pPr>
                    <w:pStyle w:val="null3"/>
                    <w:jc w:val="left"/>
                  </w:pPr>
                  <w:r>
                    <w:rPr>
                      <w:rFonts w:ascii="仿宋_GB2312" w:hAnsi="仿宋_GB2312" w:cs="仿宋_GB2312" w:eastAsia="仿宋_GB2312"/>
                      <w:sz w:val="19"/>
                    </w:rPr>
                    <w:t>支持阅读数字教材的交互学习点，学、练、测在一个场景里完成，具体的交互学习点包括：</w:t>
                  </w:r>
                </w:p>
                <w:p>
                  <w:pPr>
                    <w:pStyle w:val="null3"/>
                    <w:jc w:val="left"/>
                  </w:pPr>
                  <w:r>
                    <w:rPr>
                      <w:rFonts w:ascii="仿宋_GB2312" w:hAnsi="仿宋_GB2312" w:cs="仿宋_GB2312" w:eastAsia="仿宋_GB2312"/>
                      <w:sz w:val="19"/>
                    </w:rPr>
                    <w:t>知识点气泡：读者点击知识点，会弹出扩展解释，点击百度图标还会跳转到百度百科页面，得到对知识点更深入的讲解；</w:t>
                  </w:r>
                </w:p>
                <w:p>
                  <w:pPr>
                    <w:pStyle w:val="null3"/>
                    <w:jc w:val="left"/>
                  </w:pPr>
                  <w:r>
                    <w:rPr>
                      <w:rFonts w:ascii="仿宋_GB2312" w:hAnsi="仿宋_GB2312" w:cs="仿宋_GB2312" w:eastAsia="仿宋_GB2312"/>
                      <w:sz w:val="19"/>
                    </w:rPr>
                    <w:t>地理位置交互:选定地理位置或地名，显示电子地图，弹出地图索引后，地图可以放大或缩小；</w:t>
                  </w:r>
                </w:p>
                <w:p>
                  <w:pPr>
                    <w:pStyle w:val="null3"/>
                    <w:jc w:val="left"/>
                  </w:pPr>
                  <w:r>
                    <w:rPr>
                      <w:rFonts w:ascii="仿宋_GB2312" w:hAnsi="仿宋_GB2312" w:cs="仿宋_GB2312" w:eastAsia="仿宋_GB2312"/>
                      <w:sz w:val="19"/>
                    </w:rPr>
                    <w:t>图形互动:能够在一个图片上进行人机交互式学习；</w:t>
                  </w:r>
                </w:p>
                <w:p>
                  <w:pPr>
                    <w:pStyle w:val="null3"/>
                    <w:jc w:val="left"/>
                  </w:pPr>
                  <w:r>
                    <w:rPr>
                      <w:rFonts w:ascii="仿宋_GB2312" w:hAnsi="仿宋_GB2312" w:cs="仿宋_GB2312" w:eastAsia="仿宋_GB2312"/>
                      <w:sz w:val="19"/>
                    </w:rPr>
                    <w:t>交互组件：平台具有解析阅读大量趣味化、游戏化、情景化的交互测试、交互学习、交互游戏组件的能力。</w:t>
                  </w:r>
                </w:p>
                <w:p>
                  <w:pPr>
                    <w:pStyle w:val="null3"/>
                    <w:jc w:val="left"/>
                  </w:pPr>
                  <w:r>
                    <w:rPr>
                      <w:rFonts w:ascii="仿宋_GB2312" w:hAnsi="仿宋_GB2312" w:cs="仿宋_GB2312" w:eastAsia="仿宋_GB2312"/>
                      <w:sz w:val="19"/>
                    </w:rPr>
                    <w:t>6.批注和笔记功能</w:t>
                  </w:r>
                </w:p>
                <w:p>
                  <w:pPr>
                    <w:pStyle w:val="null3"/>
                    <w:jc w:val="left"/>
                  </w:pPr>
                  <w:r>
                    <w:rPr>
                      <w:rFonts w:ascii="仿宋_GB2312" w:hAnsi="仿宋_GB2312" w:cs="仿宋_GB2312" w:eastAsia="仿宋_GB2312"/>
                      <w:sz w:val="19"/>
                    </w:rPr>
                    <w:t>支持在教材中对一段文字可以进行高亮标注，高亮可以选择颜色；</w:t>
                  </w:r>
                </w:p>
                <w:p>
                  <w:pPr>
                    <w:pStyle w:val="null3"/>
                    <w:jc w:val="left"/>
                  </w:pPr>
                  <w:r>
                    <w:rPr>
                      <w:rFonts w:ascii="仿宋_GB2312" w:hAnsi="仿宋_GB2312" w:cs="仿宋_GB2312" w:eastAsia="仿宋_GB2312"/>
                      <w:sz w:val="19"/>
                    </w:rPr>
                    <w:t>支持在教材中选择位置记录笔记，同时记录批注或笔记的时间和位置；</w:t>
                  </w:r>
                </w:p>
                <w:p>
                  <w:pPr>
                    <w:pStyle w:val="null3"/>
                    <w:jc w:val="left"/>
                  </w:pPr>
                  <w:r>
                    <w:rPr>
                      <w:rFonts w:ascii="仿宋_GB2312" w:hAnsi="仿宋_GB2312" w:cs="仿宋_GB2312" w:eastAsia="仿宋_GB2312"/>
                      <w:sz w:val="19"/>
                    </w:rPr>
                    <w:t>在手机版、平板电脑版客户端中支持创建语音笔记，支持创建图片、照片笔记，支持创建语音、图片、文字的混合笔记；</w:t>
                  </w:r>
                </w:p>
                <w:p>
                  <w:pPr>
                    <w:pStyle w:val="null3"/>
                    <w:jc w:val="left"/>
                  </w:pPr>
                  <w:r>
                    <w:rPr>
                      <w:rFonts w:ascii="仿宋_GB2312" w:hAnsi="仿宋_GB2312" w:cs="仿宋_GB2312" w:eastAsia="仿宋_GB2312"/>
                      <w:sz w:val="19"/>
                    </w:rPr>
                    <w:t>(1)支持笔记标注选择设置私有或公开，私有为仅自己可见，公开则可以让学习同本教材的学生、教师都能看到；</w:t>
                  </w:r>
                </w:p>
                <w:p>
                  <w:pPr>
                    <w:pStyle w:val="null3"/>
                    <w:jc w:val="left"/>
                  </w:pPr>
                  <w:r>
                    <w:rPr>
                      <w:rFonts w:ascii="仿宋_GB2312" w:hAnsi="仿宋_GB2312" w:cs="仿宋_GB2312" w:eastAsia="仿宋_GB2312"/>
                      <w:sz w:val="19"/>
                    </w:rPr>
                    <w:t>(2)支持笔记标注管理，管理自己笔记，查看授课教师标注的学习重点、同班同学的笔记和全国学习者分享的笔记；</w:t>
                  </w:r>
                </w:p>
                <w:p>
                  <w:pPr>
                    <w:pStyle w:val="null3"/>
                    <w:jc w:val="left"/>
                  </w:pPr>
                  <w:r>
                    <w:rPr>
                      <w:rFonts w:ascii="仿宋_GB2312" w:hAnsi="仿宋_GB2312" w:cs="仿宋_GB2312" w:eastAsia="仿宋_GB2312"/>
                      <w:sz w:val="19"/>
                    </w:rPr>
                    <w:t>(3)所有高亮和笔记可以统一索引管理，点击每个高亮和笔记可以定位到图书章节的相应位置。</w:t>
                  </w:r>
                </w:p>
                <w:p>
                  <w:pPr>
                    <w:pStyle w:val="null3"/>
                    <w:jc w:val="left"/>
                  </w:pPr>
                  <w:r>
                    <w:rPr>
                      <w:rFonts w:ascii="仿宋_GB2312" w:hAnsi="仿宋_GB2312" w:cs="仿宋_GB2312" w:eastAsia="仿宋_GB2312"/>
                      <w:sz w:val="19"/>
                    </w:rPr>
                    <w:t>7.书签功能</w:t>
                  </w:r>
                </w:p>
                <w:p>
                  <w:pPr>
                    <w:pStyle w:val="null3"/>
                    <w:jc w:val="left"/>
                  </w:pPr>
                  <w:r>
                    <w:rPr>
                      <w:rFonts w:ascii="仿宋_GB2312" w:hAnsi="仿宋_GB2312" w:cs="仿宋_GB2312" w:eastAsia="仿宋_GB2312"/>
                      <w:sz w:val="19"/>
                    </w:rPr>
                    <w:t>随时记录学习进度，标注书签，并可通过书签快速定位学习位置。</w:t>
                  </w:r>
                </w:p>
                <w:p>
                  <w:pPr>
                    <w:pStyle w:val="null3"/>
                    <w:jc w:val="left"/>
                  </w:pPr>
                  <w:r>
                    <w:rPr>
                      <w:rFonts w:ascii="仿宋_GB2312" w:hAnsi="仿宋_GB2312" w:cs="仿宋_GB2312" w:eastAsia="仿宋_GB2312"/>
                      <w:sz w:val="19"/>
                    </w:rPr>
                    <w:t>8.全文检索功能</w:t>
                  </w:r>
                </w:p>
                <w:p>
                  <w:pPr>
                    <w:pStyle w:val="null3"/>
                    <w:jc w:val="left"/>
                  </w:pPr>
                  <w:r>
                    <w:rPr>
                      <w:rFonts w:ascii="仿宋_GB2312" w:hAnsi="仿宋_GB2312" w:cs="仿宋_GB2312" w:eastAsia="仿宋_GB2312"/>
                      <w:sz w:val="19"/>
                    </w:rPr>
                    <w:t>支持全文所有章节的文字搜索和定位。</w:t>
                  </w:r>
                </w:p>
                <w:p>
                  <w:pPr>
                    <w:pStyle w:val="null3"/>
                    <w:jc w:val="left"/>
                  </w:pPr>
                  <w:r>
                    <w:rPr>
                      <w:rFonts w:ascii="仿宋_GB2312" w:hAnsi="仿宋_GB2312" w:cs="仿宋_GB2312" w:eastAsia="仿宋_GB2312"/>
                      <w:sz w:val="19"/>
                    </w:rPr>
                    <w:t>9.支持页码快速定位功能</w:t>
                  </w:r>
                </w:p>
                <w:p>
                  <w:pPr>
                    <w:pStyle w:val="null3"/>
                    <w:jc w:val="left"/>
                  </w:pPr>
                  <w:r>
                    <w:rPr>
                      <w:rFonts w:ascii="仿宋_GB2312" w:hAnsi="仿宋_GB2312" w:cs="仿宋_GB2312" w:eastAsia="仿宋_GB2312"/>
                      <w:sz w:val="19"/>
                    </w:rPr>
                    <w:t>支持与纸质教材对应的页码快速定位功能，可以快速翻到指定页码。</w:t>
                  </w:r>
                </w:p>
                <w:p>
                  <w:pPr>
                    <w:pStyle w:val="null3"/>
                    <w:jc w:val="left"/>
                  </w:pPr>
                  <w:r>
                    <w:rPr>
                      <w:rFonts w:ascii="仿宋_GB2312" w:hAnsi="仿宋_GB2312" w:cs="仿宋_GB2312" w:eastAsia="仿宋_GB2312"/>
                      <w:sz w:val="19"/>
                    </w:rPr>
                    <w:t>10.全文百科字典功能</w:t>
                  </w:r>
                </w:p>
                <w:p>
                  <w:pPr>
                    <w:pStyle w:val="null3"/>
                    <w:jc w:val="left"/>
                  </w:pPr>
                  <w:r>
                    <w:rPr>
                      <w:rFonts w:ascii="仿宋_GB2312" w:hAnsi="仿宋_GB2312" w:cs="仿宋_GB2312" w:eastAsia="仿宋_GB2312"/>
                      <w:sz w:val="19"/>
                    </w:rPr>
                    <w:t>可以选定全文中任意一个名词、术语、概念、人物、事件、知识点等到百度百科中扩展查阅学习。</w:t>
                  </w:r>
                </w:p>
                <w:p>
                  <w:pPr>
                    <w:pStyle w:val="null3"/>
                    <w:jc w:val="left"/>
                  </w:pPr>
                  <w:r>
                    <w:rPr>
                      <w:rFonts w:ascii="仿宋_GB2312" w:hAnsi="仿宋_GB2312" w:cs="仿宋_GB2312" w:eastAsia="仿宋_GB2312"/>
                      <w:sz w:val="19"/>
                    </w:rPr>
                    <w:t>11.学习跳转功能</w:t>
                  </w:r>
                </w:p>
                <w:p>
                  <w:pPr>
                    <w:pStyle w:val="null3"/>
                    <w:jc w:val="left"/>
                  </w:pPr>
                  <w:r>
                    <w:rPr>
                      <w:rFonts w:ascii="仿宋_GB2312" w:hAnsi="仿宋_GB2312" w:cs="仿宋_GB2312" w:eastAsia="仿宋_GB2312"/>
                      <w:sz w:val="19"/>
                    </w:rPr>
                    <w:t>支持学习者学习过程中依据知识点索引，快速转引到某个位置，学习后可以返回原位置。</w:t>
                  </w:r>
                </w:p>
                <w:p>
                  <w:pPr>
                    <w:pStyle w:val="null3"/>
                    <w:jc w:val="left"/>
                  </w:pPr>
                  <w:r>
                    <w:rPr>
                      <w:rFonts w:ascii="仿宋_GB2312" w:hAnsi="仿宋_GB2312" w:cs="仿宋_GB2312" w:eastAsia="仿宋_GB2312"/>
                      <w:sz w:val="19"/>
                    </w:rPr>
                    <w:t>▲12.讨论功能</w:t>
                  </w:r>
                  <w:r>
                    <w:rPr>
                      <w:rFonts w:ascii="仿宋_GB2312" w:hAnsi="仿宋_GB2312" w:cs="仿宋_GB2312" w:eastAsia="仿宋_GB2312"/>
                      <w:sz w:val="19"/>
                      <w:b/>
                    </w:rPr>
                    <w:t>（提供该功能截图）</w:t>
                  </w:r>
                </w:p>
                <w:p>
                  <w:pPr>
                    <w:pStyle w:val="null3"/>
                    <w:jc w:val="left"/>
                  </w:pPr>
                  <w:r>
                    <w:rPr>
                      <w:rFonts w:ascii="仿宋_GB2312" w:hAnsi="仿宋_GB2312" w:cs="仿宋_GB2312" w:eastAsia="仿宋_GB2312"/>
                      <w:sz w:val="19"/>
                    </w:rPr>
                    <w:t>对于教材中任何一处内容，可以发起讨论，邀请同学、老师、周边的人来共同讨论学习，支持问题回复和点赞功能，支持讨论删除功能，支持按照教材章节查找讨论功能，支持看全部讨论和只看自己的讨论功能，具有完善的社交对话功能。</w:t>
                  </w:r>
                </w:p>
                <w:p>
                  <w:pPr>
                    <w:pStyle w:val="null3"/>
                    <w:jc w:val="left"/>
                  </w:pPr>
                  <w:r>
                    <w:rPr>
                      <w:rFonts w:ascii="仿宋_GB2312" w:hAnsi="仿宋_GB2312" w:cs="仿宋_GB2312" w:eastAsia="仿宋_GB2312"/>
                      <w:sz w:val="19"/>
                    </w:rPr>
                    <w:t>▲13.学习行为记录功能</w:t>
                  </w:r>
                  <w:r>
                    <w:rPr>
                      <w:rFonts w:ascii="仿宋_GB2312" w:hAnsi="仿宋_GB2312" w:cs="仿宋_GB2312" w:eastAsia="仿宋_GB2312"/>
                      <w:sz w:val="19"/>
                      <w:b/>
                    </w:rPr>
                    <w:t>（提供该功能截图）</w:t>
                  </w:r>
                </w:p>
                <w:p>
                  <w:pPr>
                    <w:pStyle w:val="null3"/>
                    <w:jc w:val="left"/>
                  </w:pPr>
                  <w:r>
                    <w:rPr>
                      <w:rFonts w:ascii="仿宋_GB2312" w:hAnsi="仿宋_GB2312" w:cs="仿宋_GB2312" w:eastAsia="仿宋_GB2312"/>
                      <w:sz w:val="19"/>
                    </w:rPr>
                    <w:t>支持教材学习行为记录功能，学生每一次学习行为都会被详细记录，包括学习进度（每一章节学习的总学习进度/总学习时长数据及每一章节的学习时长和百分比进度）、标注（学生在本教材上所有的标注和笔记）、视频（视频学习的总时长和已经观看视频的百分比进度）和练习（教材中交互练习的结果）。所有学习行为记录会在网络环境具备的时候自动同步到云端保存。支持在电脑客户端导出学习任务数据，支持下载数据报告。</w:t>
                  </w:r>
                </w:p>
                <w:p>
                  <w:pPr>
                    <w:pStyle w:val="null3"/>
                    <w:jc w:val="left"/>
                  </w:pPr>
                  <w:r>
                    <w:rPr>
                      <w:rFonts w:ascii="仿宋_GB2312" w:hAnsi="仿宋_GB2312" w:cs="仿宋_GB2312" w:eastAsia="仿宋_GB2312"/>
                      <w:sz w:val="19"/>
                    </w:rPr>
                    <w:t>14.反馈功能</w:t>
                  </w:r>
                </w:p>
                <w:p>
                  <w:pPr>
                    <w:pStyle w:val="null3"/>
                    <w:jc w:val="left"/>
                  </w:pPr>
                  <w:r>
                    <w:rPr>
                      <w:rFonts w:ascii="仿宋_GB2312" w:hAnsi="仿宋_GB2312" w:cs="仿宋_GB2312" w:eastAsia="仿宋_GB2312"/>
                      <w:sz w:val="19"/>
                    </w:rPr>
                    <w:t>支持学习者在学习过程中就内容的正确性、有效性等，向创作者反馈。例如：内容错误、错别字等。</w:t>
                  </w:r>
                </w:p>
                <w:p>
                  <w:pPr>
                    <w:pStyle w:val="null3"/>
                    <w:jc w:val="left"/>
                  </w:pPr>
                  <w:r>
                    <w:rPr>
                      <w:rFonts w:ascii="仿宋_GB2312" w:hAnsi="仿宋_GB2312" w:cs="仿宋_GB2312" w:eastAsia="仿宋_GB2312"/>
                      <w:sz w:val="19"/>
                    </w:rPr>
                    <w:t>15.离线学习功能</w:t>
                  </w:r>
                </w:p>
                <w:p>
                  <w:pPr>
                    <w:pStyle w:val="null3"/>
                    <w:jc w:val="left"/>
                  </w:pPr>
                  <w:r>
                    <w:rPr>
                      <w:rFonts w:ascii="仿宋_GB2312" w:hAnsi="仿宋_GB2312" w:cs="仿宋_GB2312" w:eastAsia="仿宋_GB2312"/>
                      <w:sz w:val="19"/>
                    </w:rPr>
                    <w:t>支持对按章下载的教材进行离线学习的功能，支持记录学习者的离线学习痕迹，离线学习的行为记录可在网络条件具备时立即云同步。</w:t>
                  </w:r>
                </w:p>
                <w:p>
                  <w:pPr>
                    <w:pStyle w:val="null3"/>
                    <w:jc w:val="left"/>
                  </w:pPr>
                  <w:r>
                    <w:rPr>
                      <w:rFonts w:ascii="仿宋_GB2312" w:hAnsi="仿宋_GB2312" w:cs="仿宋_GB2312" w:eastAsia="仿宋_GB2312"/>
                      <w:sz w:val="19"/>
                    </w:rPr>
                    <w:t>16.系统设置</w:t>
                  </w:r>
                </w:p>
                <w:p>
                  <w:pPr>
                    <w:pStyle w:val="null3"/>
                    <w:jc w:val="left"/>
                  </w:pPr>
                  <w:r>
                    <w:rPr>
                      <w:rFonts w:ascii="仿宋_GB2312" w:hAnsi="仿宋_GB2312" w:cs="仿宋_GB2312" w:eastAsia="仿宋_GB2312"/>
                      <w:sz w:val="19"/>
                    </w:rPr>
                    <w:t>系统设置模块具有缓存管理功能，能够选择清理某本书籍的缓存，也可以选择清理全部缓存；</w:t>
                  </w:r>
                </w:p>
                <w:p>
                  <w:pPr>
                    <w:pStyle w:val="null3"/>
                    <w:jc w:val="left"/>
                  </w:pPr>
                  <w:r>
                    <w:rPr>
                      <w:rFonts w:ascii="仿宋_GB2312" w:hAnsi="仿宋_GB2312" w:cs="仿宋_GB2312" w:eastAsia="仿宋_GB2312"/>
                      <w:sz w:val="19"/>
                    </w:rPr>
                    <w:t>具有“开启新讨论提醒”功能，允许或禁止有新讨论消息时用户的移动终端通知栏中有弹出提醒；</w:t>
                  </w:r>
                </w:p>
                <w:p>
                  <w:pPr>
                    <w:pStyle w:val="null3"/>
                    <w:jc w:val="left"/>
                  </w:pPr>
                  <w:r>
                    <w:rPr>
                      <w:rFonts w:ascii="仿宋_GB2312" w:hAnsi="仿宋_GB2312" w:cs="仿宋_GB2312" w:eastAsia="仿宋_GB2312"/>
                      <w:sz w:val="19"/>
                    </w:rPr>
                    <w:t>下载教材内容之前，提示用户本次下载的大小，保护用户的数据流量。</w:t>
                  </w:r>
                </w:p>
                <w:p>
                  <w:pPr>
                    <w:pStyle w:val="null3"/>
                    <w:jc w:val="left"/>
                  </w:pPr>
                  <w:r>
                    <w:rPr>
                      <w:rFonts w:ascii="仿宋_GB2312" w:hAnsi="仿宋_GB2312" w:cs="仿宋_GB2312" w:eastAsia="仿宋_GB2312"/>
                      <w:sz w:val="19"/>
                    </w:rPr>
                    <w:t>▲17.与智能教学工具App数据互通</w:t>
                  </w:r>
                  <w:r>
                    <w:rPr>
                      <w:rFonts w:ascii="仿宋_GB2312" w:hAnsi="仿宋_GB2312" w:cs="仿宋_GB2312" w:eastAsia="仿宋_GB2312"/>
                      <w:sz w:val="19"/>
                      <w:b/>
                    </w:rPr>
                    <w:t>（提供该功能截图）</w:t>
                  </w:r>
                </w:p>
                <w:p>
                  <w:pPr>
                    <w:pStyle w:val="null3"/>
                    <w:jc w:val="left"/>
                  </w:pPr>
                  <w:r>
                    <w:rPr>
                      <w:rFonts w:ascii="仿宋_GB2312" w:hAnsi="仿宋_GB2312" w:cs="仿宋_GB2312" w:eastAsia="仿宋_GB2312"/>
                      <w:sz w:val="19"/>
                    </w:rPr>
                    <w:t>数字教材学习App和智能教学工具App的底层数据互通，在智能教学工具课堂互动教学App的班课中选择了一本数字教材，就会显示在班课的资源模块，学生点击可跳转到移动交互教材（数字教材）学习App进行教材学习；支持课堂互动教学App的成员模块教师可以查阅学生的教材学习数据，数据内容同样包括学习进度（每一章节学习的总学习进度/总学习时长数据及每一章节的学习时长和百分比进度）、标注（学生在本教材上所有的标注和笔记）、视频（视频学习的总时长和已经观看视频的百分比进度）和练习（教材中交互练习的结果）。</w:t>
                  </w:r>
                </w:p>
                <w:p>
                  <w:pPr>
                    <w:pStyle w:val="null3"/>
                    <w:jc w:val="left"/>
                  </w:pPr>
                  <w:r>
                    <w:rPr>
                      <w:rFonts w:ascii="仿宋_GB2312" w:hAnsi="仿宋_GB2312" w:cs="仿宋_GB2312" w:eastAsia="仿宋_GB2312"/>
                      <w:sz w:val="19"/>
                    </w:rPr>
                    <w:t>▲18.学习任务功能</w:t>
                  </w:r>
                  <w:r>
                    <w:rPr>
                      <w:rFonts w:ascii="仿宋_GB2312" w:hAnsi="仿宋_GB2312" w:cs="仿宋_GB2312" w:eastAsia="仿宋_GB2312"/>
                      <w:sz w:val="19"/>
                      <w:b/>
                    </w:rPr>
                    <w:t>（提供演示）</w:t>
                  </w:r>
                </w:p>
                <w:p>
                  <w:pPr>
                    <w:pStyle w:val="null3"/>
                    <w:jc w:val="left"/>
                  </w:pPr>
                  <w:r>
                    <w:rPr>
                      <w:rFonts w:ascii="仿宋_GB2312" w:hAnsi="仿宋_GB2312" w:cs="仿宋_GB2312" w:eastAsia="仿宋_GB2312"/>
                      <w:sz w:val="19"/>
                    </w:rPr>
                    <w:t>教师可以在数字教材App中布置教材学习任务，并支持按章节选择教材内容进行学习任务发布；可以通过二维码、手机号邀请学生参与学习任务；也可以从历史任务中同步学生参与学习任务；可以手动关闭二维码加入任务的渠道，避免二维码被散播导致任务中加入进来不相干的学生；可以查看每个学生的学习进度以及学习数据。</w:t>
                  </w:r>
                </w:p>
                <w:p>
                  <w:pPr>
                    <w:pStyle w:val="null3"/>
                    <w:jc w:val="left"/>
                  </w:pPr>
                  <w:r>
                    <w:rPr>
                      <w:rFonts w:ascii="仿宋_GB2312" w:hAnsi="仿宋_GB2312" w:cs="仿宋_GB2312" w:eastAsia="仿宋_GB2312"/>
                      <w:sz w:val="19"/>
                    </w:rPr>
                    <w:t>▲19.版权保护功能</w:t>
                  </w:r>
                  <w:r>
                    <w:rPr>
                      <w:rFonts w:ascii="仿宋_GB2312" w:hAnsi="仿宋_GB2312" w:cs="仿宋_GB2312" w:eastAsia="仿宋_GB2312"/>
                      <w:sz w:val="19"/>
                      <w:b/>
                    </w:rPr>
                    <w:t>（提供该功能截图）</w:t>
                  </w:r>
                </w:p>
                <w:p>
                  <w:pPr>
                    <w:pStyle w:val="null3"/>
                    <w:jc w:val="left"/>
                  </w:pPr>
                  <w:r>
                    <w:rPr>
                      <w:rFonts w:ascii="仿宋_GB2312" w:hAnsi="仿宋_GB2312" w:cs="仿宋_GB2312" w:eastAsia="仿宋_GB2312"/>
                      <w:sz w:val="19"/>
                    </w:rPr>
                    <w:t>平台具有为版权保护多重加密功能，包括：</w:t>
                  </w:r>
                </w:p>
                <w:p>
                  <w:pPr>
                    <w:pStyle w:val="null3"/>
                    <w:jc w:val="left"/>
                  </w:pPr>
                  <w:r>
                    <w:rPr>
                      <w:rFonts w:ascii="仿宋_GB2312" w:hAnsi="仿宋_GB2312" w:cs="仿宋_GB2312" w:eastAsia="仿宋_GB2312"/>
                      <w:sz w:val="19"/>
                    </w:rPr>
                    <w:t>第一层加密：云端-内容-移动终端的数字匹配加密，只有合法的用户才能获取内容。</w:t>
                  </w:r>
                </w:p>
                <w:p>
                  <w:pPr>
                    <w:pStyle w:val="null3"/>
                    <w:jc w:val="left"/>
                  </w:pPr>
                  <w:r>
                    <w:rPr>
                      <w:rFonts w:ascii="仿宋_GB2312" w:hAnsi="仿宋_GB2312" w:cs="仿宋_GB2312" w:eastAsia="仿宋_GB2312"/>
                      <w:sz w:val="19"/>
                    </w:rPr>
                    <w:t>第二层加密：移动终端的操作系统存储层加密，即使越狱，内容无法分解拷贝。</w:t>
                  </w:r>
                </w:p>
                <w:p>
                  <w:pPr>
                    <w:pStyle w:val="null3"/>
                    <w:jc w:val="left"/>
                  </w:pPr>
                  <w:r>
                    <w:rPr>
                      <w:rFonts w:ascii="仿宋_GB2312" w:hAnsi="仿宋_GB2312" w:cs="仿宋_GB2312" w:eastAsia="仿宋_GB2312"/>
                      <w:sz w:val="19"/>
                    </w:rPr>
                    <w:t>复本数控制：移动终端的硬件匹配，合法读者按“终端复本数许可”多终端使用，非法复本可自动识别自动删除。</w:t>
                  </w:r>
                </w:p>
                <w:p>
                  <w:pPr>
                    <w:pStyle w:val="null3"/>
                    <w:jc w:val="left"/>
                  </w:pPr>
                  <w:r>
                    <w:rPr>
                      <w:rFonts w:ascii="仿宋_GB2312" w:hAnsi="仿宋_GB2312" w:cs="仿宋_GB2312" w:eastAsia="仿宋_GB2312"/>
                      <w:sz w:val="19"/>
                    </w:rPr>
                    <w:t>为保证内容版权安全，不允许使用通用浏览器和微信小程序作为阅读段。</w:t>
                  </w:r>
                </w:p>
                <w:p>
                  <w:pPr>
                    <w:pStyle w:val="null3"/>
                    <w:jc w:val="left"/>
                  </w:pPr>
                  <w:r>
                    <w:rPr>
                      <w:rFonts w:ascii="仿宋_GB2312" w:hAnsi="仿宋_GB2312" w:cs="仿宋_GB2312" w:eastAsia="仿宋_GB2312"/>
                      <w:sz w:val="19"/>
                    </w:rPr>
                    <w:t>20.公共云平台服务</w:t>
                  </w:r>
                </w:p>
                <w:p>
                  <w:pPr>
                    <w:pStyle w:val="null3"/>
                    <w:jc w:val="left"/>
                  </w:pPr>
                  <w:r>
                    <w:rPr>
                      <w:rFonts w:ascii="仿宋_GB2312" w:hAnsi="仿宋_GB2312" w:cs="仿宋_GB2312" w:eastAsia="仿宋_GB2312"/>
                      <w:sz w:val="19"/>
                    </w:rPr>
                    <w:t>系统使用公共云服务，为老师和学生提供免费的公共云服务，基于阿里云技术保证老师和学生在校外随时随地的沟通学习。所有数字教材及资源库也都在云端永久保存，支持移动设备按章随时下载。数字教材的学生学习行为数据也全部存储、备份在公共云平台。</w:t>
                  </w:r>
                </w:p>
                <w:p>
                  <w:pPr>
                    <w:pStyle w:val="null3"/>
                    <w:jc w:val="left"/>
                  </w:pPr>
                  <w:r>
                    <w:rPr>
                      <w:rFonts w:ascii="仿宋_GB2312" w:hAnsi="仿宋_GB2312" w:cs="仿宋_GB2312" w:eastAsia="仿宋_GB2312"/>
                      <w:sz w:val="19"/>
                    </w:rPr>
                    <w:t>▲21.AI对话式学习</w:t>
                  </w:r>
                  <w:r>
                    <w:rPr>
                      <w:rFonts w:ascii="仿宋_GB2312" w:hAnsi="仿宋_GB2312" w:cs="仿宋_GB2312" w:eastAsia="仿宋_GB2312"/>
                      <w:sz w:val="19"/>
                      <w:b/>
                    </w:rPr>
                    <w:t>（提供已出版的带有ISBN书号的数字教材进行演示）</w:t>
                  </w:r>
                </w:p>
                <w:p>
                  <w:pPr>
                    <w:pStyle w:val="null3"/>
                    <w:jc w:val="left"/>
                  </w:pPr>
                  <w:r>
                    <w:rPr>
                      <w:rFonts w:ascii="仿宋_GB2312" w:hAnsi="仿宋_GB2312" w:cs="仿宋_GB2312" w:eastAsia="仿宋_GB2312"/>
                      <w:sz w:val="19"/>
                    </w:rPr>
                    <w:t>学生可以与AI数字教材开展自然语言对话，随意问答，精准回答，不允许产生“幻觉”，不允许在教材知识范围以外进行回答。需要同时提供大模型推理的内容来源，按照章节提供前往学习的跳转链接。同时提供学习可以继续提问的相关问题，引导学生持续提问学习。</w:t>
                  </w:r>
                </w:p>
                <w:p>
                  <w:pPr>
                    <w:pStyle w:val="null3"/>
                    <w:jc w:val="left"/>
                  </w:pPr>
                  <w:r>
                    <w:rPr>
                      <w:rFonts w:ascii="仿宋_GB2312" w:hAnsi="仿宋_GB2312" w:cs="仿宋_GB2312" w:eastAsia="仿宋_GB2312"/>
                      <w:sz w:val="19"/>
                    </w:rPr>
                    <w:t>▲22.AI探究式学习</w:t>
                  </w:r>
                  <w:r>
                    <w:rPr>
                      <w:rFonts w:ascii="仿宋_GB2312" w:hAnsi="仿宋_GB2312" w:cs="仿宋_GB2312" w:eastAsia="仿宋_GB2312"/>
                      <w:sz w:val="19"/>
                      <w:b/>
                    </w:rPr>
                    <w:t>（提供已出版的带有ISBN书号的数字教材进行演示）</w:t>
                  </w:r>
                </w:p>
                <w:p>
                  <w:pPr>
                    <w:pStyle w:val="null3"/>
                    <w:jc w:val="left"/>
                  </w:pPr>
                  <w:r>
                    <w:rPr>
                      <w:rFonts w:ascii="仿宋_GB2312" w:hAnsi="仿宋_GB2312" w:cs="仿宋_GB2312" w:eastAsia="仿宋_GB2312"/>
                      <w:sz w:val="19"/>
                    </w:rPr>
                    <w:t>学生允许扩展到数字教材知识范围以外的学习内容开展对话学习。</w:t>
                  </w:r>
                </w:p>
                <w:p>
                  <w:pPr>
                    <w:pStyle w:val="null3"/>
                    <w:jc w:val="left"/>
                  </w:pPr>
                  <w:r>
                    <w:rPr>
                      <w:rFonts w:ascii="仿宋_GB2312" w:hAnsi="仿宋_GB2312" w:cs="仿宋_GB2312" w:eastAsia="仿宋_GB2312"/>
                      <w:sz w:val="19"/>
                    </w:rPr>
                    <w:t>▲23.AI引导式式学习</w:t>
                  </w:r>
                  <w:r>
                    <w:rPr>
                      <w:rFonts w:ascii="仿宋_GB2312" w:hAnsi="仿宋_GB2312" w:cs="仿宋_GB2312" w:eastAsia="仿宋_GB2312"/>
                      <w:sz w:val="19"/>
                      <w:b/>
                    </w:rPr>
                    <w:t>（提供已出版的带有ISBN书号的数字教材进行演示）</w:t>
                  </w:r>
                </w:p>
                <w:p>
                  <w:pPr>
                    <w:pStyle w:val="null3"/>
                    <w:jc w:val="left"/>
                  </w:pPr>
                  <w:r>
                    <w:rPr>
                      <w:rFonts w:ascii="仿宋_GB2312" w:hAnsi="仿宋_GB2312" w:cs="仿宋_GB2312" w:eastAsia="仿宋_GB2312"/>
                      <w:sz w:val="19"/>
                    </w:rPr>
                    <w:t>学生可以将AI设置为某种角色，在角色引导下开展个性化自适应学习，可以设置AI导师模式，学生选择某个章节后，AI可以自动引导学生完成学习，并给出个性化学习的总结。</w:t>
                  </w:r>
                </w:p>
                <w:p>
                  <w:pPr>
                    <w:pStyle w:val="null3"/>
                    <w:jc w:val="left"/>
                  </w:pPr>
                  <w:r>
                    <w:rPr>
                      <w:rFonts w:ascii="仿宋_GB2312" w:hAnsi="仿宋_GB2312" w:cs="仿宋_GB2312" w:eastAsia="仿宋_GB2312"/>
                      <w:sz w:val="19"/>
                    </w:rPr>
                    <w:t>▲24.AI学习行为跟踪和报告</w:t>
                  </w:r>
                  <w:r>
                    <w:rPr>
                      <w:rFonts w:ascii="仿宋_GB2312" w:hAnsi="仿宋_GB2312" w:cs="仿宋_GB2312" w:eastAsia="仿宋_GB2312"/>
                      <w:sz w:val="19"/>
                      <w:b/>
                    </w:rPr>
                    <w:t>（提供该功能截图）</w:t>
                  </w:r>
                </w:p>
                <w:p>
                  <w:pPr>
                    <w:pStyle w:val="null3"/>
                    <w:jc w:val="left"/>
                  </w:pPr>
                  <w:r>
                    <w:rPr>
                      <w:rFonts w:ascii="仿宋_GB2312" w:hAnsi="仿宋_GB2312" w:cs="仿宋_GB2312" w:eastAsia="仿宋_GB2312"/>
                      <w:sz w:val="19"/>
                    </w:rPr>
                    <w:t>要求对学生个性化生成式学习的时间、问题、数量、路径、学习量和学习知识覆盖度（按章、节统计）开展大数据跟踪，并提供学习报告，方便老师开展个性化干预指导和高阶学习引导。</w:t>
                  </w:r>
                </w:p>
                <w:p>
                  <w:pPr>
                    <w:pStyle w:val="null3"/>
                    <w:jc w:val="left"/>
                  </w:pPr>
                  <w:r>
                    <w:rPr>
                      <w:rFonts w:ascii="仿宋_GB2312" w:hAnsi="仿宋_GB2312" w:cs="仿宋_GB2312" w:eastAsia="仿宋_GB2312"/>
                      <w:sz w:val="19"/>
                    </w:rPr>
                    <w:t>▲25.视频浮窗播放功能</w:t>
                  </w:r>
                  <w:r>
                    <w:rPr>
                      <w:rFonts w:ascii="仿宋_GB2312" w:hAnsi="仿宋_GB2312" w:cs="仿宋_GB2312" w:eastAsia="仿宋_GB2312"/>
                      <w:sz w:val="19"/>
                      <w:b/>
                    </w:rPr>
                    <w:t>（提供该功能截图）</w:t>
                  </w:r>
                </w:p>
                <w:p>
                  <w:pPr>
                    <w:pStyle w:val="null3"/>
                    <w:jc w:val="left"/>
                  </w:pPr>
                  <w:r>
                    <w:rPr>
                      <w:rFonts w:ascii="仿宋_GB2312" w:hAnsi="仿宋_GB2312" w:cs="仿宋_GB2312" w:eastAsia="仿宋_GB2312"/>
                      <w:sz w:val="19"/>
                    </w:rPr>
                    <w:t>数字教材APP支持学生在阅读教材的同时，可以浮窗观看教学视频，同时阅读文字内容。</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智能资源发布与管理系统服务</w:t>
                  </w:r>
                </w:p>
              </w:tc>
              <w:tc>
                <w:tcPr>
                  <w:tcW w:type="dxa" w:w="2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▲1.系统提供总览信息功能</w:t>
                  </w:r>
                  <w:r>
                    <w:rPr>
                      <w:rFonts w:ascii="仿宋_GB2312" w:hAnsi="仿宋_GB2312" w:cs="仿宋_GB2312" w:eastAsia="仿宋_GB2312"/>
                      <w:sz w:val="19"/>
                      <w:b/>
                    </w:rPr>
                    <w:t>（提供该功能截图）</w:t>
                  </w:r>
                </w:p>
                <w:p>
                  <w:pPr>
                    <w:pStyle w:val="null3"/>
                    <w:jc w:val="left"/>
                  </w:pPr>
                  <w:r>
                    <w:rPr>
                      <w:rFonts w:ascii="仿宋_GB2312" w:hAnsi="仿宋_GB2312" w:cs="仿宋_GB2312" w:eastAsia="仿宋_GB2312"/>
                      <w:sz w:val="19"/>
                    </w:rPr>
                    <w:t>提供展示本院校（或机构）数字教材总数量、编写中数量、编写完成数量、已出版、已上架（发布到书城）等信息功能，统一展示制作中心的工作成果。</w:t>
                  </w:r>
                </w:p>
                <w:p>
                  <w:pPr>
                    <w:pStyle w:val="null3"/>
                    <w:jc w:val="left"/>
                  </w:pPr>
                  <w:r>
                    <w:rPr>
                      <w:rFonts w:ascii="仿宋_GB2312" w:hAnsi="仿宋_GB2312" w:cs="仿宋_GB2312" w:eastAsia="仿宋_GB2312"/>
                      <w:sz w:val="19"/>
                    </w:rPr>
                    <w:t>2.系统提供账号管理功能</w:t>
                  </w:r>
                </w:p>
                <w:p>
                  <w:pPr>
                    <w:pStyle w:val="null3"/>
                    <w:jc w:val="left"/>
                  </w:pPr>
                  <w:r>
                    <w:rPr>
                      <w:rFonts w:ascii="仿宋_GB2312" w:hAnsi="仿宋_GB2312" w:cs="仿宋_GB2312" w:eastAsia="仿宋_GB2312"/>
                      <w:sz w:val="19"/>
                    </w:rPr>
                    <w:t>提供统一管理制作中心的成员账号功能。支持管理员对机构下的账号进行增加、禁用；支持机构管理员在账号管理模块，通过在线编辑的方式和标准模版导入的方式，进行账号管理。</w:t>
                  </w:r>
                </w:p>
                <w:p>
                  <w:pPr>
                    <w:pStyle w:val="null3"/>
                    <w:jc w:val="left"/>
                  </w:pPr>
                  <w:r>
                    <w:rPr>
                      <w:rFonts w:ascii="仿宋_GB2312" w:hAnsi="仿宋_GB2312" w:cs="仿宋_GB2312" w:eastAsia="仿宋_GB2312"/>
                      <w:sz w:val="19"/>
                    </w:rPr>
                    <w:t>3.系统提供数字教材管理功能</w:t>
                  </w:r>
                </w:p>
                <w:p>
                  <w:pPr>
                    <w:pStyle w:val="null3"/>
                    <w:jc w:val="left"/>
                  </w:pPr>
                  <w:r>
                    <w:rPr>
                      <w:rFonts w:ascii="仿宋_GB2312" w:hAnsi="仿宋_GB2312" w:cs="仿宋_GB2312" w:eastAsia="仿宋_GB2312"/>
                      <w:sz w:val="19"/>
                    </w:rPr>
                    <w:t>提供统一管理制作中心的数字教材功能。支持机构管理员为机构下成员创建教材，并指定授权编写人权限。</w:t>
                  </w:r>
                </w:p>
                <w:p>
                  <w:pPr>
                    <w:pStyle w:val="null3"/>
                    <w:jc w:val="left"/>
                  </w:pPr>
                  <w:r>
                    <w:rPr>
                      <w:rFonts w:ascii="仿宋_GB2312" w:hAnsi="仿宋_GB2312" w:cs="仿宋_GB2312" w:eastAsia="仿宋_GB2312"/>
                      <w:sz w:val="19"/>
                    </w:rPr>
                    <w:t>4.系统提供子机构管理功能</w:t>
                  </w:r>
                </w:p>
                <w:p>
                  <w:pPr>
                    <w:pStyle w:val="null3"/>
                    <w:jc w:val="left"/>
                  </w:pPr>
                  <w:r>
                    <w:rPr>
                      <w:rFonts w:ascii="仿宋_GB2312" w:hAnsi="仿宋_GB2312" w:cs="仿宋_GB2312" w:eastAsia="仿宋_GB2312"/>
                      <w:sz w:val="19"/>
                    </w:rPr>
                    <w:t>可以创建二级机构，分配管理员、用户、教材、教材配额等。</w:t>
                  </w:r>
                </w:p>
                <w:p>
                  <w:pPr>
                    <w:pStyle w:val="null3"/>
                    <w:jc w:val="left"/>
                  </w:pPr>
                  <w:r>
                    <w:rPr>
                      <w:rFonts w:ascii="仿宋_GB2312" w:hAnsi="仿宋_GB2312" w:cs="仿宋_GB2312" w:eastAsia="仿宋_GB2312"/>
                      <w:sz w:val="19"/>
                    </w:rPr>
                    <w:t>5.系统提供审核管理功能</w:t>
                  </w:r>
                </w:p>
                <w:p>
                  <w:pPr>
                    <w:pStyle w:val="null3"/>
                    <w:jc w:val="left"/>
                  </w:pPr>
                  <w:r>
                    <w:rPr>
                      <w:rFonts w:ascii="仿宋_GB2312" w:hAnsi="仿宋_GB2312" w:cs="仿宋_GB2312" w:eastAsia="仿宋_GB2312"/>
                      <w:sz w:val="19"/>
                    </w:rPr>
                    <w:t>编者编写的内容需要经过服务编辑审核，审核通过之后才可以进行打包和发布。</w:t>
                  </w:r>
                </w:p>
                <w:p>
                  <w:pPr>
                    <w:pStyle w:val="null3"/>
                    <w:jc w:val="left"/>
                  </w:pPr>
                  <w:r>
                    <w:rPr>
                      <w:rFonts w:ascii="仿宋_GB2312" w:hAnsi="仿宋_GB2312" w:cs="仿宋_GB2312" w:eastAsia="仿宋_GB2312"/>
                      <w:sz w:val="19"/>
                    </w:rPr>
                    <w:t>6.系统提供流程跟踪及待办中心功能</w:t>
                  </w:r>
                </w:p>
                <w:p>
                  <w:pPr>
                    <w:pStyle w:val="null3"/>
                    <w:jc w:val="left"/>
                  </w:pPr>
                  <w:r>
                    <w:rPr>
                      <w:rFonts w:ascii="仿宋_GB2312" w:hAnsi="仿宋_GB2312" w:cs="仿宋_GB2312" w:eastAsia="仿宋_GB2312"/>
                      <w:sz w:val="19"/>
                    </w:rPr>
                    <w:t>支持查看发起审核的教材在每个环节的审核情况，可以在流程跟踪模块查看；提供当前待办人转交待办的功能；发起人撤销审核流程。</w:t>
                  </w:r>
                </w:p>
                <w:p>
                  <w:pPr>
                    <w:pStyle w:val="null3"/>
                    <w:jc w:val="left"/>
                  </w:pPr>
                  <w:r>
                    <w:rPr>
                      <w:rFonts w:ascii="仿宋_GB2312" w:hAnsi="仿宋_GB2312" w:cs="仿宋_GB2312" w:eastAsia="仿宋_GB2312"/>
                      <w:sz w:val="19"/>
                    </w:rPr>
                    <w:t>7.系统提供发布管理功能</w:t>
                  </w:r>
                </w:p>
                <w:p>
                  <w:pPr>
                    <w:pStyle w:val="null3"/>
                    <w:jc w:val="left"/>
                  </w:pPr>
                  <w:r>
                    <w:rPr>
                      <w:rFonts w:ascii="仿宋_GB2312" w:hAnsi="仿宋_GB2312" w:cs="仿宋_GB2312" w:eastAsia="仿宋_GB2312"/>
                      <w:sz w:val="19"/>
                    </w:rPr>
                    <w:t>提供统一发布、上架数字教材功能。</w:t>
                  </w:r>
                </w:p>
                <w:p>
                  <w:pPr>
                    <w:pStyle w:val="null3"/>
                    <w:jc w:val="left"/>
                  </w:pPr>
                  <w:r>
                    <w:rPr>
                      <w:rFonts w:ascii="仿宋_GB2312" w:hAnsi="仿宋_GB2312" w:cs="仿宋_GB2312" w:eastAsia="仿宋_GB2312"/>
                      <w:sz w:val="19"/>
                    </w:rPr>
                    <w:t>8.系统提供教材推送功能</w:t>
                  </w:r>
                </w:p>
                <w:p>
                  <w:pPr>
                    <w:pStyle w:val="null3"/>
                    <w:jc w:val="left"/>
                  </w:pPr>
                  <w:r>
                    <w:rPr>
                      <w:rFonts w:ascii="仿宋_GB2312" w:hAnsi="仿宋_GB2312" w:cs="仿宋_GB2312" w:eastAsia="仿宋_GB2312"/>
                      <w:sz w:val="19"/>
                    </w:rPr>
                    <w:t>将教材推送给教师、学生；可以按照班课推送、账号批量推送。</w:t>
                  </w:r>
                </w:p>
                <w:p>
                  <w:pPr>
                    <w:pStyle w:val="null3"/>
                    <w:jc w:val="left"/>
                  </w:pPr>
                  <w:r>
                    <w:rPr>
                      <w:rFonts w:ascii="仿宋_GB2312" w:hAnsi="仿宋_GB2312" w:cs="仿宋_GB2312" w:eastAsia="仿宋_GB2312"/>
                      <w:sz w:val="19"/>
                    </w:rPr>
                    <w:t>9.系统提供教材复制功能</w:t>
                  </w:r>
                </w:p>
                <w:p>
                  <w:pPr>
                    <w:pStyle w:val="null3"/>
                    <w:jc w:val="left"/>
                  </w:pPr>
                  <w:r>
                    <w:rPr>
                      <w:rFonts w:ascii="仿宋_GB2312" w:hAnsi="仿宋_GB2312" w:cs="仿宋_GB2312" w:eastAsia="仿宋_GB2312"/>
                      <w:sz w:val="19"/>
                    </w:rPr>
                    <w:t>支持复制现有教材形成一本新的教材，以方便教材再版。</w:t>
                  </w:r>
                </w:p>
                <w:p>
                  <w:pPr>
                    <w:pStyle w:val="null3"/>
                    <w:jc w:val="left"/>
                  </w:pPr>
                  <w:r>
                    <w:rPr>
                      <w:rFonts w:ascii="仿宋_GB2312" w:hAnsi="仿宋_GB2312" w:cs="仿宋_GB2312" w:eastAsia="仿宋_GB2312"/>
                      <w:sz w:val="19"/>
                    </w:rPr>
                    <w:t>10.系统提供丰富的数据分析功能</w:t>
                  </w:r>
                </w:p>
                <w:p>
                  <w:pPr>
                    <w:pStyle w:val="null3"/>
                    <w:jc w:val="left"/>
                  </w:pPr>
                  <w:r>
                    <w:rPr>
                      <w:rFonts w:ascii="仿宋_GB2312" w:hAnsi="仿宋_GB2312" w:cs="仿宋_GB2312" w:eastAsia="仿宋_GB2312"/>
                      <w:sz w:val="19"/>
                    </w:rPr>
                    <w:t>教材总数，编写中数量、已上架数量、已出版数量；全部使用学校数量、学生数、教师数；本校使用的学生数、教师数；本校使用的一些详细统计数据。以及每本数字教材的应用数据，包括：</w:t>
                  </w:r>
                </w:p>
                <w:p>
                  <w:pPr>
                    <w:pStyle w:val="null3"/>
                    <w:jc w:val="left"/>
                  </w:pPr>
                  <w:r>
                    <w:rPr>
                      <w:rFonts w:ascii="仿宋_GB2312" w:hAnsi="仿宋_GB2312" w:cs="仿宋_GB2312" w:eastAsia="仿宋_GB2312"/>
                      <w:sz w:val="19"/>
                    </w:rPr>
                    <w:t>(1)使用学校数、学生数、教师数及本校学生、教师明细；</w:t>
                  </w:r>
                </w:p>
                <w:p>
                  <w:pPr>
                    <w:pStyle w:val="null3"/>
                    <w:jc w:val="left"/>
                  </w:pPr>
                  <w:r>
                    <w:rPr>
                      <w:rFonts w:ascii="仿宋_GB2312" w:hAnsi="仿宋_GB2312" w:cs="仿宋_GB2312" w:eastAsia="仿宋_GB2312"/>
                      <w:sz w:val="19"/>
                    </w:rPr>
                    <w:t>(2)全书学习汇总数据；</w:t>
                  </w:r>
                </w:p>
                <w:p>
                  <w:pPr>
                    <w:pStyle w:val="null3"/>
                    <w:jc w:val="left"/>
                  </w:pPr>
                  <w:r>
                    <w:rPr>
                      <w:rFonts w:ascii="仿宋_GB2312" w:hAnsi="仿宋_GB2312" w:cs="仿宋_GB2312" w:eastAsia="仿宋_GB2312"/>
                      <w:sz w:val="19"/>
                    </w:rPr>
                    <w:t>(3)每章每节的学习汇总数据；</w:t>
                  </w:r>
                </w:p>
                <w:p>
                  <w:pPr>
                    <w:pStyle w:val="null3"/>
                    <w:jc w:val="left"/>
                  </w:pPr>
                  <w:r>
                    <w:rPr>
                      <w:rFonts w:ascii="仿宋_GB2312" w:hAnsi="仿宋_GB2312" w:cs="仿宋_GB2312" w:eastAsia="仿宋_GB2312"/>
                      <w:sz w:val="19"/>
                    </w:rPr>
                    <w:t>(4)每个视频的学习汇总数据；</w:t>
                  </w:r>
                </w:p>
                <w:p>
                  <w:pPr>
                    <w:pStyle w:val="null3"/>
                    <w:jc w:val="left"/>
                  </w:pPr>
                  <w:r>
                    <w:rPr>
                      <w:rFonts w:ascii="仿宋_GB2312" w:hAnsi="仿宋_GB2312" w:cs="仿宋_GB2312" w:eastAsia="仿宋_GB2312"/>
                      <w:sz w:val="19"/>
                    </w:rPr>
                    <w:t>(5)每个测试练习的学习汇总数据。</w:t>
                  </w:r>
                </w:p>
                <w:p>
                  <w:pPr>
                    <w:pStyle w:val="null3"/>
                    <w:jc w:val="left"/>
                  </w:pPr>
                  <w:r>
                    <w:rPr>
                      <w:rFonts w:ascii="仿宋_GB2312" w:hAnsi="仿宋_GB2312" w:cs="仿宋_GB2312" w:eastAsia="仿宋_GB2312"/>
                      <w:sz w:val="19"/>
                    </w:rPr>
                    <w:t>11.系统提供丰富的二次交互优化组件库</w:t>
                  </w:r>
                </w:p>
                <w:p>
                  <w:pPr>
                    <w:pStyle w:val="null3"/>
                    <w:jc w:val="left"/>
                  </w:pPr>
                  <w:r>
                    <w:rPr>
                      <w:rFonts w:ascii="仿宋_GB2312" w:hAnsi="仿宋_GB2312" w:cs="仿宋_GB2312" w:eastAsia="仿宋_GB2312"/>
                      <w:sz w:val="19"/>
                    </w:rPr>
                    <w:t>提供丰富的交互测试和交互练习模版组件，要求每个交互组件能够在平板、手机和电脑上完全适配运行，制作过程中可以通过提取组件编号代码直接利用，交互组件库中成熟交互组件数量不少于150个，并具备交互组件库持续更新能力。交互组件库覆盖文本类测试（选择判断题、思考简答题、填空题、连线题）、图文类测试（看图辨文、看图辨图、看文辨图）、听音答题、基本交互学习（气泡、地理地图定位、画廊、朗读、3D）、点击位辅助交互学习（结构注解、顺序注解、知识点学习、图片学习）、音视频辅助交互学习（音频、录音、朗读联系）及大量专业方向交互学习与游戏组件。</w:t>
                  </w:r>
                </w:p>
                <w:p>
                  <w:pPr>
                    <w:pStyle w:val="null3"/>
                    <w:jc w:val="left"/>
                  </w:pPr>
                  <w:r>
                    <w:rPr>
                      <w:rFonts w:ascii="仿宋_GB2312" w:hAnsi="仿宋_GB2312" w:cs="仿宋_GB2312" w:eastAsia="仿宋_GB2312"/>
                      <w:sz w:val="19"/>
                    </w:rPr>
                    <w:t>12.系统提供丰富的二次设计优化模板库</w:t>
                  </w:r>
                </w:p>
                <w:p>
                  <w:pPr>
                    <w:pStyle w:val="null3"/>
                    <w:jc w:val="left"/>
                  </w:pPr>
                  <w:r>
                    <w:rPr>
                      <w:rFonts w:ascii="仿宋_GB2312" w:hAnsi="仿宋_GB2312" w:cs="仿宋_GB2312" w:eastAsia="仿宋_GB2312"/>
                      <w:sz w:val="19"/>
                    </w:rPr>
                    <w:t>提供丰富的版式设计模版，制作者可以根据自己数字教材的专业、种类、风格选择模板库中的模版，并支持选择多种模板从中抽取组件样式进行新模板组合功能，只需更新教材中的文字和多媒体资源即可，版式设计模板库数量不少于150套，并具备版式设计模板库持续更新能力。</w:t>
                  </w:r>
                </w:p>
                <w:p>
                  <w:pPr>
                    <w:pStyle w:val="null3"/>
                    <w:jc w:val="left"/>
                  </w:pPr>
                  <w:r>
                    <w:rPr>
                      <w:rFonts w:ascii="仿宋_GB2312" w:hAnsi="仿宋_GB2312" w:cs="仿宋_GB2312" w:eastAsia="仿宋_GB2312"/>
                      <w:sz w:val="19"/>
                    </w:rPr>
                    <w:t>13.提供完整的制作流程及技术规范</w:t>
                  </w:r>
                </w:p>
                <w:p>
                  <w:pPr>
                    <w:pStyle w:val="null3"/>
                    <w:jc w:val="left"/>
                  </w:pPr>
                  <w:r>
                    <w:rPr>
                      <w:rFonts w:ascii="仿宋_GB2312" w:hAnsi="仿宋_GB2312" w:cs="仿宋_GB2312" w:eastAsia="仿宋_GB2312"/>
                      <w:sz w:val="19"/>
                    </w:rPr>
                    <w:t>为保证数字教材内容编写和制作开发工作的过程和产品质量规范化、标准化，需要提供数字教材制作质量规范体系；制作质量规范体系中应包括有每个工作流程环节的质量规范要求、规范标准和岗位承担的职责和工作内容。</w:t>
                  </w:r>
                </w:p>
                <w:p>
                  <w:pPr>
                    <w:pStyle w:val="null3"/>
                    <w:jc w:val="left"/>
                  </w:pPr>
                  <w:r>
                    <w:rPr>
                      <w:rFonts w:ascii="仿宋_GB2312" w:hAnsi="仿宋_GB2312" w:cs="仿宋_GB2312" w:eastAsia="仿宋_GB2312"/>
                      <w:sz w:val="19"/>
                    </w:rPr>
                    <w:t>14.技术标准要求</w:t>
                  </w:r>
                </w:p>
                <w:p>
                  <w:pPr>
                    <w:pStyle w:val="null3"/>
                    <w:jc w:val="left"/>
                  </w:pPr>
                  <w:r>
                    <w:rPr>
                      <w:rFonts w:ascii="仿宋_GB2312" w:hAnsi="仿宋_GB2312" w:cs="仿宋_GB2312" w:eastAsia="仿宋_GB2312"/>
                      <w:sz w:val="19"/>
                    </w:rPr>
                    <w:t>开发语言符合W3C规范（HTML5+CSS3+JavaScript）；内容可以根据用户阅读设备的特性，自动适配设备的阅读显示方式，实现数字教材开发制作一次打包跨平台发布。</w:t>
                  </w:r>
                </w:p>
                <w:p>
                  <w:pPr>
                    <w:pStyle w:val="null3"/>
                    <w:jc w:val="left"/>
                  </w:pPr>
                  <w:r>
                    <w:rPr>
                      <w:rFonts w:ascii="仿宋_GB2312" w:hAnsi="仿宋_GB2312" w:cs="仿宋_GB2312" w:eastAsia="仿宋_GB2312"/>
                      <w:sz w:val="19"/>
                    </w:rPr>
                    <w:t>▲15.成熟平台</w:t>
                  </w:r>
                  <w:r>
                    <w:rPr>
                      <w:rFonts w:ascii="仿宋_GB2312" w:hAnsi="仿宋_GB2312" w:cs="仿宋_GB2312" w:eastAsia="仿宋_GB2312"/>
                      <w:sz w:val="19"/>
                      <w:b/>
                    </w:rPr>
                    <w:t>（提供该功能截图）</w:t>
                  </w:r>
                </w:p>
                <w:p>
                  <w:pPr>
                    <w:pStyle w:val="null3"/>
                    <w:jc w:val="left"/>
                  </w:pPr>
                  <w:r>
                    <w:rPr>
                      <w:rFonts w:ascii="仿宋_GB2312" w:hAnsi="仿宋_GB2312" w:cs="仿宋_GB2312" w:eastAsia="仿宋_GB2312"/>
                      <w:sz w:val="19"/>
                    </w:rPr>
                    <w:t>提供不少于100种的数字教材演示样本。</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在线编辑器AI版工具服务</w:t>
                  </w:r>
                </w:p>
              </w:tc>
              <w:tc>
                <w:tcPr>
                  <w:tcW w:type="dxa" w:w="2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1.一次打包跨平台跨终端自适应</w:t>
                  </w:r>
                </w:p>
                <w:p>
                  <w:pPr>
                    <w:pStyle w:val="null3"/>
                    <w:jc w:val="both"/>
                  </w:pPr>
                  <w:r>
                    <w:rPr>
                      <w:rFonts w:ascii="仿宋_GB2312" w:hAnsi="仿宋_GB2312" w:cs="仿宋_GB2312" w:eastAsia="仿宋_GB2312"/>
                      <w:sz w:val="19"/>
                    </w:rPr>
                    <w:t>数字教材在线编辑器编辑数字教材之后，只需一次打包，即可在苹果手机、苹果平板、安卓手机、安卓平板、以及Windows数字教材客户端、macOS数字教材客户端、Linux数字教材客户端中阅读学习；内容排版自适应、屏幕尺寸自适应、屏幕分辨率（高清屏）自适应</w:t>
                  </w:r>
                </w:p>
                <w:p>
                  <w:pPr>
                    <w:pStyle w:val="null3"/>
                    <w:jc w:val="both"/>
                  </w:pPr>
                  <w:r>
                    <w:rPr>
                      <w:rFonts w:ascii="仿宋_GB2312" w:hAnsi="仿宋_GB2312" w:cs="仿宋_GB2312" w:eastAsia="仿宋_GB2312"/>
                      <w:sz w:val="19"/>
                    </w:rPr>
                    <w:t>▲2.支持插入各种富媒体内容和交互练习组件</w:t>
                  </w:r>
                </w:p>
                <w:p>
                  <w:pPr>
                    <w:pStyle w:val="null3"/>
                    <w:jc w:val="both"/>
                  </w:pPr>
                  <w:r>
                    <w:rPr>
                      <w:rFonts w:ascii="仿宋_GB2312" w:hAnsi="仿宋_GB2312" w:cs="仿宋_GB2312" w:eastAsia="仿宋_GB2312"/>
                      <w:sz w:val="19"/>
                    </w:rPr>
                    <w:t>支持在教材中插入视频、音频、画廊、单张图片、公式、3D模型、扩展阅读等，可以支持插入单选、多选、填空、简答题、排序题、连线题。</w:t>
                  </w:r>
                  <w:r>
                    <w:rPr>
                      <w:rFonts w:ascii="仿宋_GB2312" w:hAnsi="仿宋_GB2312" w:cs="仿宋_GB2312" w:eastAsia="仿宋_GB2312"/>
                      <w:sz w:val="19"/>
                      <w:b/>
                    </w:rPr>
                    <w:t>（提供演示）</w:t>
                  </w:r>
                </w:p>
                <w:p>
                  <w:pPr>
                    <w:pStyle w:val="null3"/>
                    <w:jc w:val="both"/>
                  </w:pPr>
                  <w:r>
                    <w:rPr>
                      <w:rFonts w:ascii="仿宋_GB2312" w:hAnsi="仿宋_GB2312" w:cs="仿宋_GB2312" w:eastAsia="仿宋_GB2312"/>
                      <w:sz w:val="19"/>
                    </w:rPr>
                    <w:t>▲3.智能识别大段文本的题干和选项</w:t>
                  </w:r>
                  <w:r>
                    <w:rPr>
                      <w:rFonts w:ascii="仿宋_GB2312" w:hAnsi="仿宋_GB2312" w:cs="仿宋_GB2312" w:eastAsia="仿宋_GB2312"/>
                      <w:sz w:val="19"/>
                      <w:b/>
                    </w:rPr>
                    <w:t>（提供该功能截图）</w:t>
                  </w:r>
                </w:p>
                <w:p>
                  <w:pPr>
                    <w:pStyle w:val="null3"/>
                    <w:jc w:val="both"/>
                  </w:pPr>
                  <w:r>
                    <w:rPr>
                      <w:rFonts w:ascii="仿宋_GB2312" w:hAnsi="仿宋_GB2312" w:cs="仿宋_GB2312" w:eastAsia="仿宋_GB2312"/>
                      <w:sz w:val="19"/>
                    </w:rPr>
                    <w:t>编写测试题目时可以根据用户输入的大段文本进行自动解析题干、选项以及问题解析。</w:t>
                  </w:r>
                </w:p>
                <w:p>
                  <w:pPr>
                    <w:pStyle w:val="null3"/>
                    <w:jc w:val="both"/>
                  </w:pPr>
                  <w:r>
                    <w:rPr>
                      <w:rFonts w:ascii="仿宋_GB2312" w:hAnsi="仿宋_GB2312" w:cs="仿宋_GB2312" w:eastAsia="仿宋_GB2312"/>
                      <w:sz w:val="19"/>
                    </w:rPr>
                    <w:t>4.支持矢量公式</w:t>
                  </w:r>
                </w:p>
                <w:p>
                  <w:pPr>
                    <w:pStyle w:val="null3"/>
                    <w:jc w:val="both"/>
                  </w:pPr>
                  <w:r>
                    <w:rPr>
                      <w:rFonts w:ascii="仿宋_GB2312" w:hAnsi="仿宋_GB2312" w:cs="仿宋_GB2312" w:eastAsia="仿宋_GB2312"/>
                      <w:sz w:val="19"/>
                    </w:rPr>
                    <w:t>支持以LaTeX和MathType两种方式录入公式。</w:t>
                  </w:r>
                </w:p>
                <w:p>
                  <w:pPr>
                    <w:pStyle w:val="null3"/>
                    <w:jc w:val="both"/>
                  </w:pPr>
                  <w:r>
                    <w:rPr>
                      <w:rFonts w:ascii="仿宋_GB2312" w:hAnsi="仿宋_GB2312" w:cs="仿宋_GB2312" w:eastAsia="仿宋_GB2312"/>
                      <w:sz w:val="19"/>
                    </w:rPr>
                    <w:t>5.支持图片裁剪和缩放。</w:t>
                  </w:r>
                </w:p>
                <w:p>
                  <w:pPr>
                    <w:pStyle w:val="null3"/>
                    <w:jc w:val="both"/>
                  </w:pPr>
                  <w:r>
                    <w:rPr>
                      <w:rFonts w:ascii="仿宋_GB2312" w:hAnsi="仿宋_GB2312" w:cs="仿宋_GB2312" w:eastAsia="仿宋_GB2312"/>
                      <w:sz w:val="19"/>
                    </w:rPr>
                    <w:t>6.支持更换教材设计模板</w:t>
                  </w:r>
                </w:p>
                <w:p>
                  <w:pPr>
                    <w:pStyle w:val="null3"/>
                    <w:jc w:val="both"/>
                  </w:pPr>
                  <w:r>
                    <w:rPr>
                      <w:rFonts w:ascii="仿宋_GB2312" w:hAnsi="仿宋_GB2312" w:cs="仿宋_GB2312" w:eastAsia="仿宋_GB2312"/>
                      <w:sz w:val="19"/>
                    </w:rPr>
                    <w:t>支持在编写过程中更换样式模版，不少于3种颜色样式。</w:t>
                  </w:r>
                </w:p>
                <w:p>
                  <w:pPr>
                    <w:pStyle w:val="null3"/>
                    <w:jc w:val="both"/>
                  </w:pPr>
                  <w:r>
                    <w:rPr>
                      <w:rFonts w:ascii="仿宋_GB2312" w:hAnsi="仿宋_GB2312" w:cs="仿宋_GB2312" w:eastAsia="仿宋_GB2312"/>
                      <w:sz w:val="19"/>
                    </w:rPr>
                    <w:t>7.支持图片、表格自动题注编号</w:t>
                  </w:r>
                </w:p>
                <w:p>
                  <w:pPr>
                    <w:pStyle w:val="null3"/>
                    <w:jc w:val="both"/>
                  </w:pPr>
                  <w:r>
                    <w:rPr>
                      <w:rFonts w:ascii="仿宋_GB2312" w:hAnsi="仿宋_GB2312" w:cs="仿宋_GB2312" w:eastAsia="仿宋_GB2312"/>
                      <w:sz w:val="19"/>
                    </w:rPr>
                    <w:t>可以对插入的图片、表格进行自动题注编号；可以选择编号的标签；可以选择编号规则：包含章序号、包含章节双重序号。</w:t>
                  </w:r>
                </w:p>
                <w:p>
                  <w:pPr>
                    <w:pStyle w:val="null3"/>
                    <w:jc w:val="both"/>
                  </w:pPr>
                  <w:r>
                    <w:rPr>
                      <w:rFonts w:ascii="仿宋_GB2312" w:hAnsi="仿宋_GB2312" w:cs="仿宋_GB2312" w:eastAsia="仿宋_GB2312"/>
                      <w:sz w:val="19"/>
                    </w:rPr>
                    <w:t>▲8.支持预览功能</w:t>
                  </w:r>
                  <w:r>
                    <w:rPr>
                      <w:rFonts w:ascii="仿宋_GB2312" w:hAnsi="仿宋_GB2312" w:cs="仿宋_GB2312" w:eastAsia="仿宋_GB2312"/>
                      <w:sz w:val="19"/>
                      <w:b/>
                    </w:rPr>
                    <w:t>（提供该功能截图）</w:t>
                  </w:r>
                </w:p>
                <w:p>
                  <w:pPr>
                    <w:pStyle w:val="null3"/>
                    <w:jc w:val="both"/>
                  </w:pPr>
                  <w:r>
                    <w:rPr>
                      <w:rFonts w:ascii="仿宋_GB2312" w:hAnsi="仿宋_GB2312" w:cs="仿宋_GB2312" w:eastAsia="仿宋_GB2312"/>
                      <w:sz w:val="19"/>
                    </w:rPr>
                    <w:t>可以在编辑器中按手机、平板、电脑多种模式预览数字教材编写的内容，包括预览多媒体资源和交互体验预览。</w:t>
                  </w:r>
                </w:p>
                <w:p>
                  <w:pPr>
                    <w:pStyle w:val="null3"/>
                    <w:jc w:val="both"/>
                  </w:pPr>
                  <w:r>
                    <w:rPr>
                      <w:rFonts w:ascii="仿宋_GB2312" w:hAnsi="仿宋_GB2312" w:cs="仿宋_GB2312" w:eastAsia="仿宋_GB2312"/>
                      <w:sz w:val="19"/>
                    </w:rPr>
                    <w:t>9.支持数据统计功能</w:t>
                  </w:r>
                </w:p>
                <w:p>
                  <w:pPr>
                    <w:pStyle w:val="null3"/>
                    <w:jc w:val="both"/>
                  </w:pPr>
                  <w:r>
                    <w:rPr>
                      <w:rFonts w:ascii="仿宋_GB2312" w:hAnsi="仿宋_GB2312" w:cs="仿宋_GB2312" w:eastAsia="仿宋_GB2312"/>
                      <w:sz w:val="19"/>
                    </w:rPr>
                    <w:t>可以在编辑器中统计教材内容中的文字、图片、音频、视频以及其他交互组件数量，并且支持统计数据导出功能；支持应用数据查看及导出。</w:t>
                  </w:r>
                </w:p>
                <w:p>
                  <w:pPr>
                    <w:pStyle w:val="null3"/>
                    <w:jc w:val="both"/>
                  </w:pPr>
                  <w:r>
                    <w:rPr>
                      <w:rFonts w:ascii="仿宋_GB2312" w:hAnsi="仿宋_GB2312" w:cs="仿宋_GB2312" w:eastAsia="仿宋_GB2312"/>
                      <w:sz w:val="19"/>
                    </w:rPr>
                    <w:t>10.支持数字教材发布功能</w:t>
                  </w:r>
                </w:p>
                <w:p>
                  <w:pPr>
                    <w:pStyle w:val="null3"/>
                    <w:jc w:val="both"/>
                  </w:pPr>
                  <w:r>
                    <w:rPr>
                      <w:rFonts w:ascii="仿宋_GB2312" w:hAnsi="仿宋_GB2312" w:cs="仿宋_GB2312" w:eastAsia="仿宋_GB2312"/>
                      <w:sz w:val="19"/>
                    </w:rPr>
                    <w:t>支持编辑完的数字教材发布到书城以供读者选用。数字教材内容要求加密打包，保护机构和作者权益。</w:t>
                  </w:r>
                </w:p>
                <w:p>
                  <w:pPr>
                    <w:pStyle w:val="null3"/>
                    <w:jc w:val="both"/>
                  </w:pPr>
                  <w:r>
                    <w:rPr>
                      <w:rFonts w:ascii="仿宋_GB2312" w:hAnsi="仿宋_GB2312" w:cs="仿宋_GB2312" w:eastAsia="仿宋_GB2312"/>
                      <w:sz w:val="19"/>
                    </w:rPr>
                    <w:t>11.支持数字教材推送班课功能</w:t>
                  </w:r>
                </w:p>
                <w:p>
                  <w:pPr>
                    <w:pStyle w:val="null3"/>
                    <w:jc w:val="both"/>
                  </w:pPr>
                  <w:r>
                    <w:rPr>
                      <w:rFonts w:ascii="仿宋_GB2312" w:hAnsi="仿宋_GB2312" w:cs="仿宋_GB2312" w:eastAsia="仿宋_GB2312"/>
                      <w:sz w:val="19"/>
                    </w:rPr>
                    <w:t>支持编辑器中编写的数字教材发布后，推送到编写团队成员的班课里；支持按照用户账号推送。</w:t>
                  </w:r>
                </w:p>
                <w:p>
                  <w:pPr>
                    <w:pStyle w:val="null3"/>
                    <w:jc w:val="both"/>
                  </w:pPr>
                  <w:r>
                    <w:rPr>
                      <w:rFonts w:ascii="仿宋_GB2312" w:hAnsi="仿宋_GB2312" w:cs="仿宋_GB2312" w:eastAsia="仿宋_GB2312"/>
                      <w:sz w:val="19"/>
                    </w:rPr>
                    <w:t>12.支持查看及处理用户反馈</w:t>
                  </w:r>
                </w:p>
                <w:p>
                  <w:pPr>
                    <w:pStyle w:val="null3"/>
                    <w:jc w:val="both"/>
                  </w:pPr>
                  <w:r>
                    <w:rPr>
                      <w:rFonts w:ascii="仿宋_GB2312" w:hAnsi="仿宋_GB2312" w:cs="仿宋_GB2312" w:eastAsia="仿宋_GB2312"/>
                      <w:sz w:val="19"/>
                    </w:rPr>
                    <w:t>用户在阅读学习教材的时候，如果发现教材中的内容存在错误、偏差、不准确等，可以在学习端发起反馈；主编可以在编辑器查看反馈内容以及进行处理。</w:t>
                  </w:r>
                </w:p>
                <w:p>
                  <w:pPr>
                    <w:pStyle w:val="null3"/>
                    <w:jc w:val="both"/>
                  </w:pPr>
                  <w:r>
                    <w:rPr>
                      <w:rFonts w:ascii="仿宋_GB2312" w:hAnsi="仿宋_GB2312" w:cs="仿宋_GB2312" w:eastAsia="仿宋_GB2312"/>
                      <w:sz w:val="19"/>
                    </w:rPr>
                    <w:t>13.内容安全自动审核</w:t>
                  </w:r>
                </w:p>
                <w:p>
                  <w:pPr>
                    <w:pStyle w:val="null3"/>
                    <w:jc w:val="both"/>
                  </w:pPr>
                  <w:r>
                    <w:rPr>
                      <w:rFonts w:ascii="仿宋_GB2312" w:hAnsi="仿宋_GB2312" w:cs="仿宋_GB2312" w:eastAsia="仿宋_GB2312"/>
                      <w:sz w:val="19"/>
                    </w:rPr>
                    <w:t>采用大数据人工智能技术对教材中的内容包括文字、图像、视频、音频进行自动安全审核，确保内容符合相关法律法规；如果自动审核存在风险，需人工介入确认。</w:t>
                  </w:r>
                </w:p>
                <w:p>
                  <w:pPr>
                    <w:pStyle w:val="null3"/>
                    <w:jc w:val="both"/>
                  </w:pPr>
                  <w:r>
                    <w:rPr>
                      <w:rFonts w:ascii="仿宋_GB2312" w:hAnsi="仿宋_GB2312" w:cs="仿宋_GB2312" w:eastAsia="仿宋_GB2312"/>
                      <w:sz w:val="19"/>
                    </w:rPr>
                    <w:t>▲14.支持3D</w:t>
                  </w:r>
                  <w:r>
                    <w:rPr>
                      <w:rFonts w:ascii="仿宋_GB2312" w:hAnsi="仿宋_GB2312" w:cs="仿宋_GB2312" w:eastAsia="仿宋_GB2312"/>
                      <w:sz w:val="19"/>
                      <w:b/>
                    </w:rPr>
                    <w:t>（提供该功能截图）</w:t>
                  </w:r>
                </w:p>
                <w:p>
                  <w:pPr>
                    <w:pStyle w:val="null3"/>
                    <w:jc w:val="both"/>
                  </w:pPr>
                  <w:r>
                    <w:rPr>
                      <w:rFonts w:ascii="仿宋_GB2312" w:hAnsi="仿宋_GB2312" w:cs="仿宋_GB2312" w:eastAsia="仿宋_GB2312"/>
                      <w:sz w:val="19"/>
                    </w:rPr>
                    <w:t>平台支持3D模型学习内容嵌入和沉浸式学习体验。</w:t>
                  </w:r>
                </w:p>
                <w:p>
                  <w:pPr>
                    <w:pStyle w:val="null3"/>
                    <w:jc w:val="both"/>
                  </w:pPr>
                  <w:r>
                    <w:rPr>
                      <w:rFonts w:ascii="仿宋_GB2312" w:hAnsi="仿宋_GB2312" w:cs="仿宋_GB2312" w:eastAsia="仿宋_GB2312"/>
                      <w:sz w:val="19"/>
                    </w:rPr>
                    <w:t>▲15.AI辅助编写</w:t>
                  </w:r>
                  <w:r>
                    <w:rPr>
                      <w:rFonts w:ascii="仿宋_GB2312" w:hAnsi="仿宋_GB2312" w:cs="仿宋_GB2312" w:eastAsia="仿宋_GB2312"/>
                      <w:sz w:val="19"/>
                      <w:b/>
                    </w:rPr>
                    <w:t>（提供演示）</w:t>
                  </w:r>
                </w:p>
                <w:p>
                  <w:pPr>
                    <w:pStyle w:val="null3"/>
                    <w:jc w:val="both"/>
                  </w:pPr>
                  <w:r>
                    <w:rPr>
                      <w:rFonts w:ascii="仿宋_GB2312" w:hAnsi="仿宋_GB2312" w:cs="仿宋_GB2312" w:eastAsia="仿宋_GB2312"/>
                      <w:sz w:val="19"/>
                    </w:rPr>
                    <w:t>创作者可以通过输入关键信息，让基于大模型技术的AI辅助编写文字内容，提高创作效率及质量。另外还可以对创作者编写的文字内容进行智能校对，包括错别字、专有名词、语法、标点符号等，并且可以给出修改建议，为未来出版做好充分的准备。</w:t>
                  </w:r>
                </w:p>
                <w:p>
                  <w:pPr>
                    <w:pStyle w:val="null3"/>
                    <w:jc w:val="both"/>
                  </w:pPr>
                  <w:r>
                    <w:rPr>
                      <w:rFonts w:ascii="仿宋_GB2312" w:hAnsi="仿宋_GB2312" w:cs="仿宋_GB2312" w:eastAsia="仿宋_GB2312"/>
                      <w:sz w:val="19"/>
                    </w:rPr>
                    <w:t>16.AI智能生图</w:t>
                  </w:r>
                  <w:r>
                    <w:br/>
                  </w:r>
                  <w:r>
                    <w:rPr>
                      <w:rFonts w:ascii="仿宋_GB2312" w:hAnsi="仿宋_GB2312" w:cs="仿宋_GB2312" w:eastAsia="仿宋_GB2312"/>
                      <w:sz w:val="19"/>
                    </w:rPr>
                    <w:t xml:space="preserve"> AI自动生成非知识性插图和配图。</w:t>
                  </w:r>
                </w:p>
                <w:p>
                  <w:pPr>
                    <w:pStyle w:val="null3"/>
                    <w:jc w:val="both"/>
                  </w:pPr>
                  <w:r>
                    <w:rPr>
                      <w:rFonts w:ascii="仿宋_GB2312" w:hAnsi="仿宋_GB2312" w:cs="仿宋_GB2312" w:eastAsia="仿宋_GB2312"/>
                      <w:sz w:val="19"/>
                    </w:rPr>
                    <w:t>17.AI智能图片增强</w:t>
                  </w:r>
                  <w:r>
                    <w:br/>
                  </w:r>
                  <w:r>
                    <w:rPr>
                      <w:rFonts w:ascii="仿宋_GB2312" w:hAnsi="仿宋_GB2312" w:cs="仿宋_GB2312" w:eastAsia="仿宋_GB2312"/>
                      <w:sz w:val="19"/>
                    </w:rPr>
                    <w:t xml:space="preserve"> AI自动将模糊的示例图片处理为清晰图片。</w:t>
                  </w:r>
                </w:p>
                <w:p>
                  <w:pPr>
                    <w:pStyle w:val="null3"/>
                    <w:jc w:val="both"/>
                  </w:pPr>
                  <w:r>
                    <w:rPr>
                      <w:rFonts w:ascii="仿宋_GB2312" w:hAnsi="仿宋_GB2312" w:cs="仿宋_GB2312" w:eastAsia="仿宋_GB2312"/>
                      <w:sz w:val="19"/>
                    </w:rPr>
                    <w:t>▲18.支持知识图谱功能</w:t>
                  </w:r>
                  <w:r>
                    <w:rPr>
                      <w:rFonts w:ascii="仿宋_GB2312" w:hAnsi="仿宋_GB2312" w:cs="仿宋_GB2312" w:eastAsia="仿宋_GB2312"/>
                      <w:sz w:val="19"/>
                      <w:b/>
                    </w:rPr>
                    <w:t>（提供该功能截图）</w:t>
                  </w:r>
                </w:p>
                <w:p>
                  <w:pPr>
                    <w:pStyle w:val="null3"/>
                    <w:jc w:val="both"/>
                  </w:pPr>
                  <w:r>
                    <w:rPr>
                      <w:rFonts w:ascii="仿宋_GB2312" w:hAnsi="仿宋_GB2312" w:cs="仿宋_GB2312" w:eastAsia="仿宋_GB2312"/>
                      <w:sz w:val="19"/>
                    </w:rPr>
                    <w:t>要求编辑工具和数字教材支持知识图谱、支持插入完整知识图谱、知识单元、知识点，在数字教材APP上可以看到独立的知识图谱学习入口。</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数字教材出版服务</w:t>
                  </w:r>
                </w:p>
              </w:tc>
              <w:tc>
                <w:tcPr>
                  <w:tcW w:type="dxa" w:w="2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数字教材内容素材审核、文字审校、版权审查等三审三校和出版测试数字数字教材内容中的所有产品功能。</w:t>
                  </w:r>
                </w:p>
                <w:p>
                  <w:pPr>
                    <w:pStyle w:val="null3"/>
                    <w:jc w:val="left"/>
                  </w:pPr>
                  <w:r>
                    <w:rPr>
                      <w:rFonts w:ascii="仿宋_GB2312" w:hAnsi="仿宋_GB2312" w:cs="仿宋_GB2312" w:eastAsia="仿宋_GB2312"/>
                      <w:sz w:val="19"/>
                    </w:rPr>
                    <w:t>一审：责任编辑审读全书稿件，负责三审中的第一个审次，使稿件的内容更完善，体例更严谨，材料更准确，语言文字更通达，逻辑更严密，消除一般性差错，防止出现原则性错误。在教材及资源内容的政治性、知识性、文字规范性、体例格式统一性等方面把好关。</w:t>
                  </w:r>
                </w:p>
                <w:p>
                  <w:pPr>
                    <w:pStyle w:val="null3"/>
                    <w:jc w:val="left"/>
                  </w:pPr>
                  <w:r>
                    <w:rPr>
                      <w:rFonts w:ascii="仿宋_GB2312" w:hAnsi="仿宋_GB2312" w:cs="仿宋_GB2312" w:eastAsia="仿宋_GB2312"/>
                      <w:sz w:val="19"/>
                    </w:rPr>
                    <w:t>二审：应根据书稿内容质量、重点难点和一审加工情况，审读100%的正文和全部插图，对书稿质量及一审报告提出二审意见解决一审提出的问题。二审人员原则上须具有大学本科以上（含本科）学历，具有编辑工作经历</w:t>
                  </w:r>
                </w:p>
                <w:p>
                  <w:pPr>
                    <w:pStyle w:val="null3"/>
                    <w:jc w:val="left"/>
                  </w:pPr>
                  <w:r>
                    <w:rPr>
                      <w:rFonts w:ascii="仿宋_GB2312" w:hAnsi="仿宋_GB2312" w:cs="仿宋_GB2312" w:eastAsia="仿宋_GB2312"/>
                      <w:sz w:val="19"/>
                    </w:rPr>
                    <w:t>三审：根据书稿内容质量、重点难点和一、二审加工情况，有针对性地重点审读20%～100%的正文和插图。三审人员原则上须具有大学本科以上（含本科）学历，具有编辑工作经历，担任过二审工作。严格执行一审之后的复审与终审，并由相应加工记录留存。</w:t>
                  </w:r>
                </w:p>
                <w:p>
                  <w:pPr>
                    <w:pStyle w:val="null3"/>
                    <w:jc w:val="left"/>
                  </w:pPr>
                  <w:r>
                    <w:rPr>
                      <w:rFonts w:ascii="仿宋_GB2312" w:hAnsi="仿宋_GB2312" w:cs="仿宋_GB2312" w:eastAsia="仿宋_GB2312"/>
                      <w:sz w:val="19"/>
                    </w:rPr>
                    <w:t>三校”的要求，完成三次校对工作，提升书稿整体质量，再次降低差错率。规范的校对流程和较大规模的专职校对人员，能够完成一校、二校和三校的三校流程，并在每个环节都有相应的记录留存。</w:t>
                  </w:r>
                </w:p>
                <w:p>
                  <w:pPr>
                    <w:pStyle w:val="null3"/>
                    <w:jc w:val="left"/>
                  </w:pPr>
                  <w:r>
                    <w:rPr>
                      <w:rFonts w:ascii="仿宋_GB2312" w:hAnsi="仿宋_GB2312" w:cs="仿宋_GB2312" w:eastAsia="仿宋_GB2312"/>
                      <w:sz w:val="19"/>
                    </w:rPr>
                    <w:t>保证数字教材正常的出版使用和阅读。支持老师正式出版校本数字教材，通过正规出版社数字出版，获得新闻出版总署的正式出版物和ISBN号。正式出版的数字教材，教材推广前需经过教材所有权人的同意，教材通过在线书城可以在其他学校进行推广应用。合作出版社包含中央级出版社，高校出版社、行业类专业出版社，都具有数字教材出版资质，在国内数字教材出版领域具有较高的占有率和权威性。</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智能教学工具服务</w:t>
                  </w:r>
                </w:p>
              </w:tc>
              <w:tc>
                <w:tcPr>
                  <w:tcW w:type="dxa" w:w="2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1.能够方便地运用智能手机、PAD、PC机搭建移动课堂，支持教师开展互动式、参与式教学，实现教与学行为大数据的记录与应用；实现教学的过程性考核与评价。</w:t>
                  </w:r>
                </w:p>
                <w:p>
                  <w:pPr>
                    <w:pStyle w:val="null3"/>
                    <w:jc w:val="both"/>
                  </w:pPr>
                  <w:r>
                    <w:rPr>
                      <w:rFonts w:ascii="仿宋_GB2312" w:hAnsi="仿宋_GB2312" w:cs="仿宋_GB2312" w:eastAsia="仿宋_GB2312"/>
                      <w:sz w:val="19"/>
                    </w:rPr>
                    <w:t>2.要求采用云计算技术</w:t>
                  </w:r>
                </w:p>
                <w:p>
                  <w:pPr>
                    <w:pStyle w:val="null3"/>
                    <w:jc w:val="both"/>
                  </w:pPr>
                  <w:r>
                    <w:rPr>
                      <w:rFonts w:ascii="仿宋_GB2312" w:hAnsi="仿宋_GB2312" w:cs="仿宋_GB2312" w:eastAsia="仿宋_GB2312"/>
                      <w:sz w:val="19"/>
                    </w:rPr>
                    <w:t>要求采用云计算技术，为师生校内外使用提供免费的公共云服务，并能够支持在学校建设校园私有云时提供公共服务和校园私有云之间数据同步。</w:t>
                  </w:r>
                </w:p>
                <w:p>
                  <w:pPr>
                    <w:pStyle w:val="null3"/>
                    <w:jc w:val="both"/>
                  </w:pPr>
                  <w:r>
                    <w:rPr>
                      <w:rFonts w:ascii="仿宋_GB2312" w:hAnsi="仿宋_GB2312" w:cs="仿宋_GB2312" w:eastAsia="仿宋_GB2312"/>
                      <w:sz w:val="19"/>
                    </w:rPr>
                    <w:t>3.要求采用移动开发技术</w:t>
                  </w:r>
                </w:p>
                <w:p>
                  <w:pPr>
                    <w:pStyle w:val="null3"/>
                    <w:jc w:val="both"/>
                  </w:pPr>
                  <w:r>
                    <w:rPr>
                      <w:rFonts w:ascii="仿宋_GB2312" w:hAnsi="仿宋_GB2312" w:cs="仿宋_GB2312" w:eastAsia="仿宋_GB2312"/>
                      <w:sz w:val="19"/>
                    </w:rPr>
                    <w:t>要求采用移动开发技术，具有适用于Android系统、iOS系统智能手机的APP客户端，并具有电脑Web版。</w:t>
                  </w:r>
                </w:p>
                <w:p>
                  <w:pPr>
                    <w:pStyle w:val="null3"/>
                    <w:jc w:val="both"/>
                  </w:pPr>
                  <w:r>
                    <w:rPr>
                      <w:rFonts w:ascii="仿宋_GB2312" w:hAnsi="仿宋_GB2312" w:cs="仿宋_GB2312" w:eastAsia="仿宋_GB2312"/>
                      <w:sz w:val="19"/>
                    </w:rPr>
                    <w:t>4.要求融入大数据技术</w:t>
                  </w:r>
                </w:p>
                <w:p>
                  <w:pPr>
                    <w:pStyle w:val="null3"/>
                    <w:jc w:val="both"/>
                  </w:pPr>
                  <w:r>
                    <w:rPr>
                      <w:rFonts w:ascii="仿宋_GB2312" w:hAnsi="仿宋_GB2312" w:cs="仿宋_GB2312" w:eastAsia="仿宋_GB2312"/>
                      <w:sz w:val="19"/>
                    </w:rPr>
                    <w:t>要求采用大数据技术对教学过程行为大数据进行分析、挖掘和建立算法模型，实现教学过程激励、评价、诊断与改进。</w:t>
                  </w:r>
                </w:p>
                <w:p>
                  <w:pPr>
                    <w:pStyle w:val="null3"/>
                    <w:jc w:val="both"/>
                  </w:pPr>
                  <w:r>
                    <w:rPr>
                      <w:rFonts w:ascii="仿宋_GB2312" w:hAnsi="仿宋_GB2312" w:cs="仿宋_GB2312" w:eastAsia="仿宋_GB2312"/>
                      <w:sz w:val="19"/>
                    </w:rPr>
                    <w:t>5.课堂互动教学功能</w:t>
                  </w:r>
                </w:p>
                <w:p>
                  <w:pPr>
                    <w:pStyle w:val="null3"/>
                    <w:jc w:val="both"/>
                  </w:pPr>
                  <w:r>
                    <w:rPr>
                      <w:rFonts w:ascii="仿宋_GB2312" w:hAnsi="仿宋_GB2312" w:cs="仿宋_GB2312" w:eastAsia="仿宋_GB2312"/>
                      <w:sz w:val="19"/>
                    </w:rPr>
                    <w:t>具有创建移动课堂功能；具有点名签到功能；具有问卷投票、头脑风暴、讨论答疑、课堂测试、作业和分组任务等课堂教学活动功能；具有课堂举手、抢答、随机选人（摇一摇）、手动选人等常用课堂互动功能；具有教学资源的发布、提醒、记录和转发功能；具有消息发布和私聊功能。</w:t>
                  </w:r>
                </w:p>
                <w:p>
                  <w:pPr>
                    <w:pStyle w:val="null3"/>
                    <w:jc w:val="both"/>
                  </w:pPr>
                  <w:r>
                    <w:rPr>
                      <w:rFonts w:ascii="仿宋_GB2312" w:hAnsi="仿宋_GB2312" w:cs="仿宋_GB2312" w:eastAsia="仿宋_GB2312"/>
                      <w:sz w:val="19"/>
                    </w:rPr>
                    <w:t>6.具有数据导出/分析功能</w:t>
                  </w:r>
                </w:p>
                <w:p>
                  <w:pPr>
                    <w:pStyle w:val="null3"/>
                    <w:jc w:val="both"/>
                  </w:pPr>
                  <w:r>
                    <w:rPr>
                      <w:rFonts w:ascii="仿宋_GB2312" w:hAnsi="仿宋_GB2312" w:cs="仿宋_GB2312" w:eastAsia="仿宋_GB2312"/>
                      <w:sz w:val="19"/>
                    </w:rPr>
                    <w:t>6.1老师可以导出每个教学活动的详细活动数据；</w:t>
                  </w:r>
                </w:p>
                <w:p>
                  <w:pPr>
                    <w:pStyle w:val="null3"/>
                    <w:jc w:val="both"/>
                  </w:pPr>
                  <w:r>
                    <w:rPr>
                      <w:rFonts w:ascii="仿宋_GB2312" w:hAnsi="仿宋_GB2312" w:cs="仿宋_GB2312" w:eastAsia="仿宋_GB2312"/>
                      <w:sz w:val="19"/>
                    </w:rPr>
                    <w:t>6.2支持教师对学生所有学习行为数据的Excel表导出；</w:t>
                  </w:r>
                </w:p>
                <w:p>
                  <w:pPr>
                    <w:pStyle w:val="null3"/>
                    <w:jc w:val="both"/>
                  </w:pPr>
                  <w:r>
                    <w:rPr>
                      <w:rFonts w:ascii="仿宋_GB2312" w:hAnsi="仿宋_GB2312" w:cs="仿宋_GB2312" w:eastAsia="仿宋_GB2312"/>
                      <w:sz w:val="19"/>
                    </w:rPr>
                    <w:t>6.3支持教师查看班课的教学及学生的学习分析报告。</w:t>
                  </w:r>
                </w:p>
                <w:p>
                  <w:pPr>
                    <w:pStyle w:val="null3"/>
                    <w:jc w:val="both"/>
                  </w:pPr>
                  <w:r>
                    <w:rPr>
                      <w:rFonts w:ascii="仿宋_GB2312" w:hAnsi="仿宋_GB2312" w:cs="仿宋_GB2312" w:eastAsia="仿宋_GB2312"/>
                      <w:sz w:val="19"/>
                    </w:rPr>
                    <w:t>7.具有游戏化的经验值和魅力值激励体系</w:t>
                  </w:r>
                </w:p>
                <w:p>
                  <w:pPr>
                    <w:pStyle w:val="null3"/>
                    <w:jc w:val="both"/>
                  </w:pPr>
                  <w:r>
                    <w:rPr>
                      <w:rFonts w:ascii="仿宋_GB2312" w:hAnsi="仿宋_GB2312" w:cs="仿宋_GB2312" w:eastAsia="仿宋_GB2312"/>
                      <w:sz w:val="19"/>
                    </w:rPr>
                    <w:t>要求具有游戏化激励体系，对于学生学习资源、参加活动都可以获得经验值奖励，对于老师发布资源、开展活动和批改作业都可以获得魅力值奖励，可以全国的教师进行魅力值比例排名。</w:t>
                  </w:r>
                </w:p>
                <w:p>
                  <w:pPr>
                    <w:pStyle w:val="null3"/>
                    <w:jc w:val="both"/>
                  </w:pPr>
                  <w:r>
                    <w:rPr>
                      <w:rFonts w:ascii="仿宋_GB2312" w:hAnsi="仿宋_GB2312" w:cs="仿宋_GB2312" w:eastAsia="仿宋_GB2312"/>
                      <w:sz w:val="19"/>
                    </w:rPr>
                    <w:t>8.具有课程包功能</w:t>
                  </w:r>
                </w:p>
                <w:p>
                  <w:pPr>
                    <w:pStyle w:val="null3"/>
                    <w:jc w:val="both"/>
                  </w:pPr>
                  <w:r>
                    <w:rPr>
                      <w:rFonts w:ascii="仿宋_GB2312" w:hAnsi="仿宋_GB2312" w:cs="仿宋_GB2312" w:eastAsia="仿宋_GB2312"/>
                      <w:sz w:val="19"/>
                    </w:rPr>
                    <w:t>具有“课程包”功能模块，支持教师将自己班课的资源、活动、题库整体打包成“课程包”。具有“发布课程包”功能。在平台资源模块、活动模块都具有“从课程包导入”功能。</w:t>
                  </w:r>
                </w:p>
                <w:p>
                  <w:pPr>
                    <w:pStyle w:val="null3"/>
                    <w:jc w:val="both"/>
                  </w:pPr>
                  <w:r>
                    <w:rPr>
                      <w:rFonts w:ascii="仿宋_GB2312" w:hAnsi="仿宋_GB2312" w:cs="仿宋_GB2312" w:eastAsia="仿宋_GB2312"/>
                      <w:sz w:val="19"/>
                    </w:rPr>
                    <w:t>9.具有智能助学和智能助教功能</w:t>
                  </w:r>
                </w:p>
                <w:p>
                  <w:pPr>
                    <w:pStyle w:val="null3"/>
                    <w:jc w:val="both"/>
                  </w:pPr>
                  <w:r>
                    <w:rPr>
                      <w:rFonts w:ascii="仿宋_GB2312" w:hAnsi="仿宋_GB2312" w:cs="仿宋_GB2312" w:eastAsia="仿宋_GB2312"/>
                      <w:sz w:val="19"/>
                    </w:rPr>
                    <w:t>智能助学功能可以通过学生学习行为观察，可以在学校效果、学习态度、学习习惯方面提醒学生，帮助学生个性化成长；智能助教为老师提供个性化教学的支持，提醒老师需要关注的学生。</w:t>
                  </w:r>
                </w:p>
                <w:p>
                  <w:pPr>
                    <w:pStyle w:val="null3"/>
                    <w:jc w:val="both"/>
                  </w:pPr>
                  <w:r>
                    <w:rPr>
                      <w:rFonts w:ascii="仿宋_GB2312" w:hAnsi="仿宋_GB2312" w:cs="仿宋_GB2312" w:eastAsia="仿宋_GB2312"/>
                      <w:sz w:val="19"/>
                    </w:rPr>
                    <w:t>▲10.AI工作台</w:t>
                  </w:r>
                  <w:r>
                    <w:rPr>
                      <w:rFonts w:ascii="仿宋_GB2312" w:hAnsi="仿宋_GB2312" w:cs="仿宋_GB2312" w:eastAsia="仿宋_GB2312"/>
                      <w:sz w:val="19"/>
                      <w:b/>
                    </w:rPr>
                    <w:t>（提供演示）</w:t>
                  </w:r>
                </w:p>
                <w:p>
                  <w:pPr>
                    <w:pStyle w:val="null3"/>
                    <w:jc w:val="both"/>
                  </w:pPr>
                  <w:r>
                    <w:rPr>
                      <w:rFonts w:ascii="仿宋_GB2312" w:hAnsi="仿宋_GB2312" w:cs="仿宋_GB2312" w:eastAsia="仿宋_GB2312"/>
                      <w:sz w:val="19"/>
                    </w:rPr>
                    <w:t>数字教材可配套AI工作台，除智能助教之外，还包含AI教案、AI课件、AI布置学习任务等多种AI工具，为老师量身打造一站式教学工作台，让教学更加便捷、高效、丰富，提高学生的参与度与主动性。</w:t>
                  </w:r>
                </w:p>
                <w:p>
                  <w:pPr>
                    <w:pStyle w:val="null3"/>
                    <w:jc w:val="both"/>
                  </w:pPr>
                  <w:r>
                    <w:rPr>
                      <w:rFonts w:ascii="仿宋_GB2312" w:hAnsi="仿宋_GB2312" w:cs="仿宋_GB2312" w:eastAsia="仿宋_GB2312"/>
                      <w:sz w:val="19"/>
                    </w:rPr>
                    <w:t>11.具有智能画像和勋章体系</w:t>
                  </w:r>
                </w:p>
                <w:p>
                  <w:pPr>
                    <w:pStyle w:val="null3"/>
                    <w:jc w:val="both"/>
                  </w:pPr>
                  <w:r>
                    <w:rPr>
                      <w:rFonts w:ascii="仿宋_GB2312" w:hAnsi="仿宋_GB2312" w:cs="仿宋_GB2312" w:eastAsia="仿宋_GB2312"/>
                      <w:sz w:val="19"/>
                    </w:rPr>
                    <w:t>通过智能画像模型建立学生的勋章体系，体系分为基本素养、学习态度、学习习惯、综合能力、知识掌握、应用知识6个维度。</w:t>
                  </w:r>
                </w:p>
                <w:p>
                  <w:pPr>
                    <w:pStyle w:val="null3"/>
                    <w:jc w:val="both"/>
                  </w:pPr>
                  <w:r>
                    <w:rPr>
                      <w:rFonts w:ascii="仿宋_GB2312" w:hAnsi="仿宋_GB2312" w:cs="仿宋_GB2312" w:eastAsia="仿宋_GB2312"/>
                      <w:sz w:val="19"/>
                    </w:rPr>
                    <w:t>12.具有智能预测功能</w:t>
                  </w:r>
                </w:p>
                <w:p>
                  <w:pPr>
                    <w:pStyle w:val="null3"/>
                    <w:jc w:val="both"/>
                  </w:pPr>
                  <w:r>
                    <w:rPr>
                      <w:rFonts w:ascii="仿宋_GB2312" w:hAnsi="仿宋_GB2312" w:cs="仿宋_GB2312" w:eastAsia="仿宋_GB2312"/>
                      <w:sz w:val="19"/>
                    </w:rPr>
                    <w:t>老师通过设置一系列参数，开启“挂科预警”功能，系统会智能判断每个学生的挂科风险，对挂科风险较高的，系统会及时提示老师和学生关注。</w:t>
                  </w:r>
                </w:p>
                <w:p>
                  <w:pPr>
                    <w:pStyle w:val="null3"/>
                    <w:jc w:val="both"/>
                  </w:pPr>
                  <w:r>
                    <w:rPr>
                      <w:rFonts w:ascii="仿宋_GB2312" w:hAnsi="仿宋_GB2312" w:cs="仿宋_GB2312" w:eastAsia="仿宋_GB2312"/>
                      <w:sz w:val="19"/>
                    </w:rPr>
                    <w:t>▲13.具有设置数字教材功能</w:t>
                  </w:r>
                  <w:r>
                    <w:rPr>
                      <w:rFonts w:ascii="仿宋_GB2312" w:hAnsi="仿宋_GB2312" w:cs="仿宋_GB2312" w:eastAsia="仿宋_GB2312"/>
                      <w:sz w:val="19"/>
                      <w:b/>
                    </w:rPr>
                    <w:t>（提供演示）</w:t>
                  </w:r>
                </w:p>
                <w:p>
                  <w:pPr>
                    <w:pStyle w:val="null3"/>
                    <w:jc w:val="both"/>
                  </w:pPr>
                  <w:r>
                    <w:rPr>
                      <w:rFonts w:ascii="仿宋_GB2312" w:hAnsi="仿宋_GB2312" w:cs="仿宋_GB2312" w:eastAsia="仿宋_GB2312"/>
                      <w:sz w:val="19"/>
                    </w:rPr>
                    <w:t>在创建班级课程时，能够设置本班课选用的“数字教材”，平台必须提供丰富的数字教材（50种以上）可供教师选择，教师选定的数字教材需要在班课的“资源”模块置顶显示出来，并且学生点击该教材可以跳转数字教材APP进行教材学习。</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教材配套视频录制服务</w:t>
                  </w:r>
                </w:p>
              </w:tc>
              <w:tc>
                <w:tcPr>
                  <w:tcW w:type="dxa" w:w="2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根据教学内容中难以实际演示的某一知识点、重点或难点，教师部分出镜讲解或用画外音形式制作相应教学视频，可用于随堂教学和线上学习。</w:t>
                  </w:r>
                </w:p>
                <w:p>
                  <w:pPr>
                    <w:pStyle w:val="null3"/>
                    <w:jc w:val="both"/>
                  </w:pPr>
                  <w:r>
                    <w:rPr>
                      <w:rFonts w:ascii="仿宋_GB2312" w:hAnsi="仿宋_GB2312" w:cs="仿宋_GB2312" w:eastAsia="仿宋_GB2312"/>
                      <w:sz w:val="19"/>
                    </w:rPr>
                    <w:t>1.视频要求</w:t>
                  </w:r>
                </w:p>
                <w:p>
                  <w:pPr>
                    <w:pStyle w:val="null3"/>
                    <w:jc w:val="both"/>
                  </w:pPr>
                  <w:r>
                    <w:rPr>
                      <w:rFonts w:ascii="仿宋_GB2312" w:hAnsi="仿宋_GB2312" w:cs="仿宋_GB2312" w:eastAsia="仿宋_GB2312"/>
                      <w:sz w:val="19"/>
                    </w:rPr>
                    <w:t>全课程图像同步性能稳定，无失步现象，无失帧，无抖动跳跃，无色闪或画面跳动。色还原正常，无明显偏色，镜头衔接处无明显色差。</w:t>
                  </w:r>
                </w:p>
                <w:p>
                  <w:pPr>
                    <w:pStyle w:val="null3"/>
                    <w:jc w:val="both"/>
                  </w:pPr>
                  <w:r>
                    <w:rPr>
                      <w:rFonts w:ascii="仿宋_GB2312" w:hAnsi="仿宋_GB2312" w:cs="仿宋_GB2312" w:eastAsia="仿宋_GB2312"/>
                      <w:sz w:val="19"/>
                    </w:rPr>
                    <w:t>声音清晰无明显失真，音量适中，前后一致，无明显起伏。</w:t>
                  </w:r>
                </w:p>
                <w:p>
                  <w:pPr>
                    <w:pStyle w:val="null3"/>
                    <w:jc w:val="both"/>
                  </w:pPr>
                  <w:r>
                    <w:rPr>
                      <w:rFonts w:ascii="仿宋_GB2312" w:hAnsi="仿宋_GB2312" w:cs="仿宋_GB2312" w:eastAsia="仿宋_GB2312"/>
                      <w:sz w:val="19"/>
                    </w:rPr>
                    <w:t>声音与画面同步，无交流声或其他杂音等缺陷。</w:t>
                  </w:r>
                </w:p>
                <w:p>
                  <w:pPr>
                    <w:pStyle w:val="null3"/>
                    <w:jc w:val="both"/>
                  </w:pPr>
                  <w:r>
                    <w:rPr>
                      <w:rFonts w:ascii="仿宋_GB2312" w:hAnsi="仿宋_GB2312" w:cs="仿宋_GB2312" w:eastAsia="仿宋_GB2312"/>
                      <w:sz w:val="19"/>
                    </w:rPr>
                    <w:t>2.分辨率要求</w:t>
                  </w:r>
                </w:p>
                <w:p>
                  <w:pPr>
                    <w:pStyle w:val="null3"/>
                    <w:jc w:val="both"/>
                  </w:pPr>
                  <w:r>
                    <w:rPr>
                      <w:rFonts w:ascii="仿宋_GB2312" w:hAnsi="仿宋_GB2312" w:cs="仿宋_GB2312" w:eastAsia="仿宋_GB2312"/>
                      <w:sz w:val="19"/>
                    </w:rPr>
                    <w:t>所有录课视频分辨率不低于1080*720。</w:t>
                  </w:r>
                </w:p>
                <w:p>
                  <w:pPr>
                    <w:pStyle w:val="null3"/>
                    <w:jc w:val="both"/>
                  </w:pPr>
                  <w:r>
                    <w:rPr>
                      <w:rFonts w:ascii="仿宋_GB2312" w:hAnsi="仿宋_GB2312" w:cs="仿宋_GB2312" w:eastAsia="仿宋_GB2312"/>
                      <w:sz w:val="19"/>
                    </w:rPr>
                    <w:t>3.支持将录制好的在线开放课程视频插入到教材章节内</w:t>
                  </w:r>
                  <w:r>
                    <w:br/>
                  </w:r>
                  <w:r>
                    <w:rPr>
                      <w:rFonts w:ascii="仿宋_GB2312" w:hAnsi="仿宋_GB2312" w:cs="仿宋_GB2312" w:eastAsia="仿宋_GB2312"/>
                      <w:sz w:val="19"/>
                    </w:rPr>
                    <w:t xml:space="preserve"> 4．成片要求</w:t>
                  </w:r>
                </w:p>
                <w:p>
                  <w:pPr>
                    <w:pStyle w:val="null3"/>
                    <w:jc w:val="both"/>
                  </w:pPr>
                  <w:r>
                    <w:rPr>
                      <w:rFonts w:ascii="仿宋_GB2312" w:hAnsi="仿宋_GB2312" w:cs="仿宋_GB2312" w:eastAsia="仿宋_GB2312"/>
                      <w:sz w:val="19"/>
                    </w:rPr>
                    <w:t>使用MP4格式（mpeg1、mpeg2）；总比特率≥512kbps、帧频为25fps，制作完成的录课视频应可随堂教学并符合网络在线学习要求，根据知识点容量的大小一般为3～5分钟。交付时服务方应将建设的视频资源归类整理保存至移动硬盘统一交付。</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动画制作服务（根据学校要求确定二维三维动画）</w:t>
                  </w:r>
                </w:p>
              </w:tc>
              <w:tc>
                <w:tcPr>
                  <w:tcW w:type="dxa" w:w="2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根据教学内容的实际需求，动画资源应做到内容正确，画面简洁清晰，界面友好，节奏合适，促进学习者参与学习。</w:t>
                  </w:r>
                </w:p>
                <w:p>
                  <w:pPr>
                    <w:pStyle w:val="null3"/>
                    <w:jc w:val="both"/>
                  </w:pPr>
                  <w:r>
                    <w:rPr>
                      <w:rFonts w:ascii="仿宋_GB2312" w:hAnsi="仿宋_GB2312" w:cs="仿宋_GB2312" w:eastAsia="仿宋_GB2312"/>
                      <w:sz w:val="19"/>
                    </w:rPr>
                    <w:t>1.技术要求</w:t>
                  </w:r>
                </w:p>
                <w:p>
                  <w:pPr>
                    <w:pStyle w:val="null3"/>
                    <w:jc w:val="both"/>
                  </w:pPr>
                  <w:r>
                    <w:rPr>
                      <w:rFonts w:ascii="仿宋_GB2312" w:hAnsi="仿宋_GB2312" w:cs="仿宋_GB2312" w:eastAsia="仿宋_GB2312"/>
                      <w:sz w:val="19"/>
                    </w:rPr>
                    <w:t>1.1动画要求专业软件制作，动画帧率为25fps，成片分辨率不低于1920x1080。</w:t>
                  </w:r>
                </w:p>
                <w:p>
                  <w:pPr>
                    <w:pStyle w:val="null3"/>
                    <w:jc w:val="both"/>
                  </w:pPr>
                  <w:r>
                    <w:rPr>
                      <w:rFonts w:ascii="仿宋_GB2312" w:hAnsi="仿宋_GB2312" w:cs="仿宋_GB2312" w:eastAsia="仿宋_GB2312"/>
                      <w:sz w:val="19"/>
                    </w:rPr>
                    <w:t>1.2三维动画要求比例科学，材质与视觉统一，动画符合实体对象的运作规律。</w:t>
                  </w:r>
                </w:p>
                <w:p>
                  <w:pPr>
                    <w:pStyle w:val="null3"/>
                    <w:jc w:val="both"/>
                  </w:pPr>
                  <w:r>
                    <w:rPr>
                      <w:rFonts w:ascii="仿宋_GB2312" w:hAnsi="仿宋_GB2312" w:cs="仿宋_GB2312" w:eastAsia="仿宋_GB2312"/>
                      <w:sz w:val="19"/>
                    </w:rPr>
                    <w:t>1.3动画总计不少于10个，每个时长10～50秒。</w:t>
                  </w:r>
                </w:p>
                <w:p>
                  <w:pPr>
                    <w:pStyle w:val="null3"/>
                    <w:jc w:val="both"/>
                  </w:pPr>
                  <w:r>
                    <w:rPr>
                      <w:rFonts w:ascii="仿宋_GB2312" w:hAnsi="仿宋_GB2312" w:cs="仿宋_GB2312" w:eastAsia="仿宋_GB2312"/>
                      <w:sz w:val="19"/>
                    </w:rPr>
                    <w:t>2.呈现形式：二维或三维演示型动画。</w:t>
                  </w:r>
                </w:p>
                <w:p>
                  <w:pPr>
                    <w:pStyle w:val="null3"/>
                    <w:jc w:val="both"/>
                  </w:pPr>
                  <w:r>
                    <w:rPr>
                      <w:rFonts w:ascii="仿宋_GB2312" w:hAnsi="仿宋_GB2312" w:cs="仿宋_GB2312" w:eastAsia="仿宋_GB2312"/>
                      <w:sz w:val="19"/>
                    </w:rPr>
                    <w:t>3.资源形态：动画可执行文件，提供源文件及.mp4视频格式。</w:t>
                  </w:r>
                </w:p>
                <w:p>
                  <w:pPr>
                    <w:pStyle w:val="null3"/>
                    <w:jc w:val="both"/>
                  </w:pPr>
                  <w:r>
                    <w:rPr>
                      <w:rFonts w:ascii="仿宋_GB2312" w:hAnsi="仿宋_GB2312" w:cs="仿宋_GB2312" w:eastAsia="仿宋_GB2312"/>
                      <w:sz w:val="19"/>
                    </w:rPr>
                    <w:t>4.资源容量：一个动画完成一个独立设备（装置）的展示，或一个知识点原理、流程的剖析。</w:t>
                  </w:r>
                </w:p>
                <w:p>
                  <w:pPr>
                    <w:pStyle w:val="null3"/>
                    <w:jc w:val="both"/>
                  </w:pPr>
                  <w:r>
                    <w:rPr>
                      <w:rFonts w:ascii="仿宋_GB2312" w:hAnsi="仿宋_GB2312" w:cs="仿宋_GB2312" w:eastAsia="仿宋_GB2312"/>
                      <w:sz w:val="19"/>
                    </w:rPr>
                    <w:t>5．设计要求</w:t>
                  </w:r>
                </w:p>
                <w:p>
                  <w:pPr>
                    <w:pStyle w:val="null3"/>
                    <w:jc w:val="both"/>
                  </w:pPr>
                  <w:r>
                    <w:rPr>
                      <w:rFonts w:ascii="仿宋_GB2312" w:hAnsi="仿宋_GB2312" w:cs="仿宋_GB2312" w:eastAsia="仿宋_GB2312"/>
                      <w:sz w:val="19"/>
                    </w:rPr>
                    <w:t>5.1以动画方式展示工作原理和设备结构。</w:t>
                  </w:r>
                </w:p>
                <w:p>
                  <w:pPr>
                    <w:pStyle w:val="null3"/>
                    <w:jc w:val="both"/>
                  </w:pPr>
                  <w:r>
                    <w:rPr>
                      <w:rFonts w:ascii="仿宋_GB2312" w:hAnsi="仿宋_GB2312" w:cs="仿宋_GB2312" w:eastAsia="仿宋_GB2312"/>
                      <w:sz w:val="19"/>
                    </w:rPr>
                    <w:t>5.2效果逼真，接近实物，有真实的现场感，动作连贯。</w:t>
                  </w:r>
                </w:p>
                <w:p>
                  <w:pPr>
                    <w:pStyle w:val="null3"/>
                    <w:numPr>
                      <w:ilvl w:val="0"/>
                      <w:numId w:val="1"/>
                    </w:numPr>
                    <w:jc w:val="both"/>
                  </w:pPr>
                  <w:r>
                    <w:rPr>
                      <w:rFonts w:ascii="仿宋_GB2312" w:hAnsi="仿宋_GB2312" w:cs="仿宋_GB2312" w:eastAsia="仿宋_GB2312"/>
                      <w:sz w:val="19"/>
                    </w:rPr>
                    <w:t>动画能够在在线网络平台展示、使用。</w:t>
                  </w:r>
                </w:p>
                <w:p>
                  <w:pPr>
                    <w:pStyle w:val="null3"/>
                  </w:pPr>
                  <w:r>
                    <w:rPr>
                      <w:rFonts w:ascii="仿宋_GB2312" w:hAnsi="仿宋_GB2312" w:cs="仿宋_GB2312" w:eastAsia="仿宋_GB2312"/>
                      <w:sz w:val="19"/>
                    </w:rPr>
                    <w:t>交付时服务方应将建设的视频资源归类整理保存至移动硬盘统一交付。</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知识</w:t>
                  </w:r>
                </w:p>
                <w:p>
                  <w:pPr>
                    <w:pStyle w:val="null3"/>
                    <w:jc w:val="center"/>
                  </w:pPr>
                  <w:r>
                    <w:rPr>
                      <w:rFonts w:ascii="仿宋_GB2312" w:hAnsi="仿宋_GB2312" w:cs="仿宋_GB2312" w:eastAsia="仿宋_GB2312"/>
                      <w:sz w:val="19"/>
                    </w:rPr>
                    <w:t>产权</w:t>
                  </w:r>
                </w:p>
              </w:tc>
              <w:tc>
                <w:tcPr>
                  <w:tcW w:type="dxa" w:w="2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购方保证其提供给对方用于完成本项目的内容不会产生因侵犯第三方知识产权而引起的法律和经济纠纷。本项目建设开发的数字教材及数字资源中的发表权、署名权、修改权、保护作品完整权等人身权归属于采购方。未经采购方书面同意，服务方不得擅自用于数据分析、商业利用，或授予有竞争关系的第三方等其他形式侵犯，并签署保密承诺书。</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数字教材推广与应用服务</w:t>
                  </w:r>
                </w:p>
              </w:tc>
              <w:tc>
                <w:tcPr>
                  <w:tcW w:type="dxa" w:w="2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1.支持混合式教学平台调用数字教材全本或部分章节进行课程建设，丰富数字课程的资源类型，扩大数字教材的应用场景，实现数字课程与数字教材的综合教学应用。</w:t>
                  </w:r>
                </w:p>
                <w:p>
                  <w:pPr>
                    <w:pStyle w:val="null3"/>
                    <w:jc w:val="both"/>
                  </w:pPr>
                  <w:r>
                    <w:rPr>
                      <w:rFonts w:ascii="仿宋_GB2312" w:hAnsi="仿宋_GB2312" w:cs="仿宋_GB2312" w:eastAsia="仿宋_GB2312"/>
                      <w:sz w:val="19"/>
                    </w:rPr>
                    <w:t>2.支持在课程教学过程中调用数字教材中的文本或资源组织教学活动，实现数字教材从阅读到课堂应用的打通。</w:t>
                  </w:r>
                </w:p>
                <w:p>
                  <w:pPr>
                    <w:pStyle w:val="null3"/>
                    <w:jc w:val="both"/>
                  </w:pPr>
                  <w:r>
                    <w:rPr>
                      <w:rFonts w:ascii="仿宋_GB2312" w:hAnsi="仿宋_GB2312" w:cs="仿宋_GB2312" w:eastAsia="仿宋_GB2312"/>
                      <w:sz w:val="19"/>
                    </w:rPr>
                    <w:t>3.对已出版的教材进行宣传推广</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（1）应急故障处理：系统运行环境出现故障或意外情况导致系统不能正常运行时，供应商应具备针对不同故障等级做出实质性的响应时间和响应方式的方案，并严格实施。 （2）系统升级：提供应用平台的软件补丁版本的升级服务。 （3）文档服务：整个服务过程均需有完善的文档记录，便于跟踪、分析问题。及时提供相关服务的详细报告，包括学期报告、年度报告。 （4）运行支持：使用购买的配套平台，意味售后服务期限为永久。平台所有相关分析统计数据由采购人相关部门免费使用。对系统运行过程中师生用户及业务部门的问题提供解答和问题解决跟踪，必要时提供现场保障。 （5）产品故障响应时间：质保期内，安排专人负责维护，设备出现故障应在 4 小时内做出响应，24 小时内派专业技术人员进行维护，48 小时内解决问题，故障不能按时排除应提供备用产品 （6）质保期：不少于3年。质保期完成云教材的编写上架服务，享受云教材系统升级服务。云教材完成出版上架后，在云教材公共服务平台上长久使用。 （7）其它按磋商文件、响应文件及合同约定执行。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合同签订之日起8个月内完工。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本项目无预付款，项目完成并交付采购人通过验收并经采购人确认后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供应商提供自2025年1月至今已缴纳的至少一个月纳税证明或完税证明，依法免税的单位应提供相关证明材料；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供应商提供经会计师事务所审计的具有赋码查验功能的2024年财务审计报告或在开标日期前六个月内其基本开户银行出具的资信证明；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供应商资格证明材料.docx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按竞争性磋商文件要求签署、盖章的</w:t>
            </w:r>
          </w:p>
        </w:tc>
        <w:tc>
          <w:tcPr>
            <w:tcW w:type="dxa" w:w="1661"/>
          </w:tcPr>
          <w:p>
            <w:pPr>
              <w:pStyle w:val="null3"/>
            </w:pPr>
            <w:r>
              <w:rPr>
                <w:rFonts w:ascii="仿宋_GB2312" w:hAnsi="仿宋_GB2312" w:cs="仿宋_GB2312" w:eastAsia="仿宋_GB2312"/>
              </w:rPr>
              <w:t>业绩.docx 服务内容及服务邀请应答表 中小企业声明函 商务应答表 售后服务及培训.docx 供应商资格证明材料.docx 演示.docx 报价表 响应文件封面 残疾人福利性单位声明函 服务方案 软件认证.docx 标的清单 响应函 监狱企业的证明文件 整体方案及实施.docx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业绩.docx 服务内容及服务邀请应答表 中小企业声明函 商务应答表 售后服务及培训.docx 供应商资格证明材料.docx 演示.docx 报价表 响应文件封面 残疾人福利性单位声明函 服务方案 软件认证.docx 标的清单 响应函 监狱企业的证明文件 整体方案及实施.docx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业绩.docx 服务内容及服务邀请应答表 中小企业声明函 商务应答表 售后服务及培训.docx 供应商资格证明材料.docx 演示.docx 报价表 响应文件封面 残疾人福利性单位声明函 服务方案 软件认证.docx 标的清单 响应函 监狱企业的证明文件 整体方案及实施.docx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技术指标的响应</w:t>
            </w:r>
          </w:p>
        </w:tc>
        <w:tc>
          <w:tcPr>
            <w:tcW w:type="dxa" w:w="2492"/>
          </w:tcPr>
          <w:p>
            <w:pPr>
              <w:pStyle w:val="null3"/>
            </w:pPr>
            <w:r>
              <w:rPr>
                <w:rFonts w:ascii="仿宋_GB2312" w:hAnsi="仿宋_GB2312" w:cs="仿宋_GB2312" w:eastAsia="仿宋_GB2312"/>
              </w:rPr>
              <w:t>根据供应商拟投新形态数字化教材服务功能及相关技术规格响应情况进行评审： 所投产品完全符合、响应磋商文件要求，没有负偏离的得36分。 1.标“★”参数为实质性指标，存在负偏离的按照无效投标处理。 2.标“▲”参数为重要指示项，非实质性指标，每出现一项负偏离扣2分，扣完为止。 3.其余参数，每出现一项负偏离扣1分，扣完为止。 赋分必须以佐证材料提供的技术参数为准。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指2022年5月1日至提交投标文件截止时间类似项目业绩（以合同签约日期为准），1个得2分，满分10分。 （提供签订的合同首页、签字盖章页及相关内容页复印件并加盖投标人公章，满足要求得分，否则不得分。）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软件认证</w:t>
            </w:r>
          </w:p>
        </w:tc>
        <w:tc>
          <w:tcPr>
            <w:tcW w:type="dxa" w:w="2492"/>
          </w:tcPr>
          <w:p>
            <w:pPr>
              <w:pStyle w:val="null3"/>
            </w:pPr>
            <w:r>
              <w:rPr>
                <w:rFonts w:ascii="仿宋_GB2312" w:hAnsi="仿宋_GB2312" w:cs="仿宋_GB2312" w:eastAsia="仿宋_GB2312"/>
              </w:rPr>
              <w:t>提供所投软件产品相关的软件著作权证书复印件加盖投标人公章，提供1个得2分，满分6分，不提供不得分。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软件认证.docx</w:t>
            </w:r>
          </w:p>
        </w:tc>
      </w:tr>
      <w:tr>
        <w:tc>
          <w:tcPr>
            <w:tcW w:type="dxa" w:w="831"/>
            <w:vMerge/>
          </w:tcPr>
          <w:p/>
        </w:tc>
        <w:tc>
          <w:tcPr>
            <w:tcW w:type="dxa" w:w="1661"/>
          </w:tcPr>
          <w:p>
            <w:pPr>
              <w:pStyle w:val="null3"/>
            </w:pPr>
            <w:r>
              <w:rPr>
                <w:rFonts w:ascii="仿宋_GB2312" w:hAnsi="仿宋_GB2312" w:cs="仿宋_GB2312" w:eastAsia="仿宋_GB2312"/>
              </w:rPr>
              <w:t>整体方案及实施</w:t>
            </w:r>
          </w:p>
        </w:tc>
        <w:tc>
          <w:tcPr>
            <w:tcW w:type="dxa" w:w="2492"/>
          </w:tcPr>
          <w:p>
            <w:pPr>
              <w:pStyle w:val="null3"/>
            </w:pPr>
            <w:r>
              <w:rPr>
                <w:rFonts w:ascii="仿宋_GB2312" w:hAnsi="仿宋_GB2312" w:cs="仿宋_GB2312" w:eastAsia="仿宋_GB2312"/>
              </w:rPr>
              <w:t>根据需求理解、重点难点分析及合理化建议、供货方案、进度计划、安装调试方案、质量保证措施、验收方案进行评审： 方案整体针对性强，科学合理，内容全面、详细，完全满足要求，得10分； 方案整体针对性较强，较科学合理，内容较全面、较详细，较满足要求，得7分； 方案整体针对性一般，科学合理性一般，内容全面性一般、有欠缺，较满足要求，得5分； 方案整体针对性较差，科学合理性较差，内容不够全面性、简单，不够满足要求，得3分； 方案整体针对性差，科学合理性差，内容不全面性、简单，不够满足要求，得1分； 未阐述，得0分。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整体方案及实施.docx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根据售后服务承诺、售后服务内容、培训方案，培训内容等进行评审： 方案科学合理，内容全面、详细，措施有力可行，得8分； 方案较科学合理，内容较全面、较详细，措施较有力可行，得5分； 方案整体针对性一般，科学合理性一般，内容全面性一般、措施较有力可行，得3分； 方案整体针对性较差，科学合理性较差，内容不够全面性、措施不够有力可行，得1分； 未阐述，得0分。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标注“▲”号参数的内容需进行平台演示，演示环境必须是真实的系统平台，PPT、静态页面、产品原型、录制的视频演示均不得分。 内容全面，效果好满足1条得2分： 内容全面，效果一般得1分： 共计10条，共20分。 注：演示时间限定十分钟，各投标人应合理安排时间，演示以签到顺序依次进行，具体演示地点以开标现场通知的腾讯会议室为准。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磋商报价采用低价优先法计算，即满足磋商文件要求且最后磋商报价最低的报价为评审基准价，其价格分为满分10分。 磋商报价得分=（评审基准价/最后磋商报价）×10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详见附件：软件认证.docx</w:t>
      </w:r>
    </w:p>
    <w:p>
      <w:pPr>
        <w:pStyle w:val="null3"/>
        <w:ind w:firstLine="960"/>
      </w:pPr>
      <w:r>
        <w:rPr>
          <w:rFonts w:ascii="仿宋_GB2312" w:hAnsi="仿宋_GB2312" w:cs="仿宋_GB2312" w:eastAsia="仿宋_GB2312"/>
        </w:rPr>
        <w:t>详见附件：售后服务及培训.docx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详见附件：整体方案及实施.docx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