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版本号：ZCSP-铜川市-2025-00807、XHLJZC-TC2025-12720251112002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思政教育基地建设项目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ZCSP-铜川市-2025-00807、XHLJZC-TC2025-127</w:t>
      </w:r>
      <w:r>
        <w:br/>
      </w:r>
      <w:r>
        <w:br/>
      </w:r>
      <w:r>
        <w:br/>
      </w:r>
    </w:p>
    <w:p>
      <w:pPr>
        <w:pStyle w:val="null3"/>
        <w:jc w:val="center"/>
        <w:outlineLvl w:val="2"/>
      </w:pPr>
      <w:r>
        <w:rPr>
          <w:rFonts w:ascii="仿宋_GB2312" w:hAnsi="仿宋_GB2312" w:cs="仿宋_GB2312" w:eastAsia="仿宋_GB2312"/>
          <w:sz w:val="28"/>
          <w:b/>
        </w:rPr>
        <w:t>铜川职业技术学院</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铜川职业技术学院</w:t>
      </w:r>
      <w:r>
        <w:rPr>
          <w:rFonts w:ascii="仿宋_GB2312" w:hAnsi="仿宋_GB2312" w:cs="仿宋_GB2312" w:eastAsia="仿宋_GB2312"/>
        </w:rPr>
        <w:t>委托，拟对</w:t>
      </w:r>
      <w:r>
        <w:rPr>
          <w:rFonts w:ascii="仿宋_GB2312" w:hAnsi="仿宋_GB2312" w:cs="仿宋_GB2312" w:eastAsia="仿宋_GB2312"/>
        </w:rPr>
        <w:t>思政教育基地建设项目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ZCSP-铜川市-2025-00807、XHLJZC-TC2025-127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思政教育基地建设项目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铜川职业技术学院思政教育基地建设，详见工程量清单。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采购包1（铜川职业技术学院思政教育基地建设项目）：属于专门面向中小企业采购。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1、具有独立承担民事责任的能力：供应商应具有独立承担民事责任的能力且具备向采购人提供相关工程的企业法人、其他组织，企业法人应提供统一社会信用代码的营业执照；其他组织应提供合法证明文件；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4、有依法缴纳税收和社会保障资金的良好记录：提供2025年1月以来任意3个月依法缴纳税收和社会保险的相关证明材料；注：依法免税或不需要缴纳社会保险的供应商提供相关部门出具的证明文件；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8、资质条件：（8.1）提供建筑装修装饰工程专业承包二级及以上资质；（8.2）提供有效的安全生产许可证； （8.3）项目经理须具备建筑工程专业二级及以上注册建造师证书，有效的安全生产考核合格证书（建安B证），提供无在建项目承诺；</w:t>
      </w:r>
    </w:p>
    <w:p>
      <w:pPr>
        <w:pStyle w:val="null3"/>
      </w:pPr>
      <w:r>
        <w:rPr>
          <w:rFonts w:ascii="仿宋_GB2312" w:hAnsi="仿宋_GB2312" w:cs="仿宋_GB2312" w:eastAsia="仿宋_GB2312"/>
        </w:rPr>
        <w:t>9、声明函：提供《中小企业声明函》；监狱企业应提供监狱企业相关资格证明材料；残疾人福利性单位应提供《残疾人福利性单位声明函》。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铜川新区朝阳路8号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陈帮贵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0919-3589390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029-82525682、029-89183511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采购包1：1,088,349.00元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 招标代理服务收费管理暂行办法&gt;的通知》（计价格〔2002〕1980号）、《国家发展和改革委 员会办公厅关于招标代理服务收费有关问题的通知》（发改办价格〔2003〕857号）的规定标准执行，按差额定率累进法收取费用，100万以下按1.0%收取，100万-400万按0.7%收取。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铜川职业技术学院</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工程具备隐蔽条件，乙方先进行自检，并在隐蔽验收前48小时以书面形式通知甲方验收。验收合格，甲方现场代表在验收记录上签字后，乙方可进行隐蔽和继续施工。验收不合格，乙方予以整改后再交由甲方重新验收。 二、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 三、工程质量应符合国家及行业规定的建筑工程质量检验评定的“合格”标准。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联系人：刘晓</w:t>
      </w:r>
    </w:p>
    <w:p>
      <w:pPr>
        <w:pStyle w:val="null3"/>
      </w:pPr>
      <w:r>
        <w:rPr>
          <w:rFonts w:ascii="仿宋_GB2312" w:hAnsi="仿宋_GB2312" w:cs="仿宋_GB2312" w:eastAsia="仿宋_GB2312"/>
        </w:rPr>
        <w:t>联系电话：029-82525682、029-89183511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1,088,349.00</w:t>
      </w:r>
    </w:p>
    <w:p>
      <w:pPr>
        <w:pStyle w:val="null3"/>
      </w:pPr>
      <w:r>
        <w:rPr>
          <w:rFonts w:ascii="仿宋_GB2312" w:hAnsi="仿宋_GB2312" w:cs="仿宋_GB2312" w:eastAsia="仿宋_GB2312"/>
        </w:rPr>
        <w:t>采购包最高限价（元）: 1,088,349.00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铜川职业技术学院思政教育基地建设项目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1,088,349.00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标的名称：铜川职业技术学院思政教育基地建设项目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合格（达到国家强制性合格标准）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1.工期：90日历日。 2.付款方式：合同签订后，按照工程进度分两个阶段付款。第一阶段：吊顶工程、地面工程、墙面装修等基础工程完工且验收合格后乙方向甲方提供税务发票后20日内，甲方向乙方支付合同总金额的45%；第二阶段：该工程交工且验收合格后，乙方提交决算报告后，待市财政局决算评审报告完成后20日内支付剩余金额即财政决算总金额减去第一阶段已支付金额。 3.质保期：工程竣工验收合格之日起1年。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（8.1）提供建筑装修装饰工程专业承包二级及以上资质；（8.2）提供有效的安全生产许可证； （8.3）项目经理须具备建筑工程专业二级及以上注册建造师证书，有效的安全生产考核合格证书（建安B证），提供无在建项目承诺；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提供《中小企业声明函》；监狱企业应提供监狱企业相关资格证明材料；残疾人福利性单位应提供《残疾人福利性单位声明函》。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已标价工程量清单 中小企业声明函 商务要求响应表 响应文件封面 技术要求响应 政府采购供应商拒绝政府采购领域商业贿赂承诺书 残疾人福利性单位声明函 报价函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 商务要求响应表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 ②施工准备 ③施工平面布置与安排。 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 ①施工进度计划横道图 ②进度计划保证措施 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 ①工程重难点及解决措施②分部分项工程施工方法③施工质量通病防治措施。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 ①工程重难点及解决措施:每完全满足一个评审标准得1分，满分3分； ②分部分项工程施工方法:每完全满足一个评审标准得1分，满分3分；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 ①质量目标管理体系 ②施工质量的检验制度 ③确保质量的技术组织措施 ④施工质量控制措施。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①质量目标管理体系:每完全满足一个评审标准得1分，满分3分； ②施工质量的检验制度:每完全满足一个评审标准得0.5分，满分1.5分； ③确保质量的技术组织措施:每完全满足一个评审标准得0.5分，满分1.5分； ④施工质量控制措施:每完全满足一个评审标准得1分，满分3分。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 ①安全生产管理制度 ②安全施工措施 ③安全应急预案 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①安全生产管理制度:每完全满足一个评审标准得1分，满分3分； ②安全施工措施:每完全满足一个评审标准得1分，满分3分；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 ①文明施工管理目标及技术措施 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 ②季节性施工措 ③消防保卫措施 ④环境保护措施。 二、评审标准 1、完整性:方案必须全面，对评审内容中的各项要求有详细描述； 2、可实施性:切合本项目实际情况，提出步骤清晰、合理的方案； 3、针对性:方案能够紧扣项目实际情况，内容科学合理。 三、赋分标准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 ①管理机构的配备计划 ②组织机构的岗位职责。 二、评审标准 1、完整性:方案必须全面，对评审内容中的各项要求有详细描述； 2、可实施性:切合本项目实际情况，提出步骤清晰、合理的方案； 3、针对性:方案能够紧扣项目实际情况，内容科学合理。 三、赋分标准 ①管理机构的配备计划:每完全满足一个评审标准得0.5分，满分1.5分；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