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版本号：SXGLZFCG2025-043号20251123001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2026年度铜川植物园绿化养护服务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SXGLZFCG2025-043号</w:t>
      </w:r>
      <w:r>
        <w:br/>
      </w:r>
      <w:r>
        <w:br/>
      </w:r>
      <w:r>
        <w:br/>
      </w:r>
    </w:p>
    <w:p>
      <w:pPr>
        <w:pStyle w:val="null3"/>
        <w:jc w:val="center"/>
        <w:outlineLvl w:val="2"/>
      </w:pPr>
      <w:r>
        <w:rPr>
          <w:rFonts w:ascii="仿宋_GB2312" w:hAnsi="仿宋_GB2312" w:cs="仿宋_GB2312" w:eastAsia="仿宋_GB2312"/>
          <w:sz w:val="28"/>
          <w:b/>
        </w:rPr>
        <w:t>铜川市植物园管理处</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铜川市植物园管理处</w:t>
      </w:r>
      <w:r>
        <w:rPr>
          <w:rFonts w:ascii="仿宋_GB2312" w:hAnsi="仿宋_GB2312" w:cs="仿宋_GB2312" w:eastAsia="仿宋_GB2312"/>
        </w:rPr>
        <w:t>委托，拟对</w:t>
      </w:r>
      <w:r>
        <w:rPr>
          <w:rFonts w:ascii="仿宋_GB2312" w:hAnsi="仿宋_GB2312" w:cs="仿宋_GB2312" w:eastAsia="仿宋_GB2312"/>
        </w:rPr>
        <w:t>2026年度铜川植物园绿化养护服务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SXGLZFCG2025-043号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2026年度铜川植物园绿化养护服务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本项目为铜川植物园绿化养护服务，养护总面积85,000平方米（含水生植物2,400平方米），要求达到二级养护标准。服务期一年，合同采用“一次招标、三年沿用”模式，后续两年经年度考核合格后续签。 养护方需确保植物生长健壮、景观优美，并对草坪、树木、花坛等进行精细化管理。每月将进行两次考核，85分以上为合格；不合格将处以罚款，一年内累计三次不合格则更换养护公司。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采购包1（2026年度铜川植物园绿化养护服务）：属于专门面向中小企业采购。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2、财务状况报告：提供（1）或提供（2）：（1）提供2024年度财务报告复印件，应满足以下要求：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p>
      <w:pPr>
        <w:pStyle w:val="null3"/>
      </w:pPr>
      <w:r>
        <w:rPr>
          <w:rFonts w:ascii="仿宋_GB2312" w:hAnsi="仿宋_GB2312" w:cs="仿宋_GB2312" w:eastAsia="仿宋_GB2312"/>
        </w:rPr>
        <w:t>3、税收缴纳证明：提供2025年至今已缴纳的1个月的纳税证明或完税证明，依法免税的单位应提供相关证明材料</w:t>
      </w:r>
    </w:p>
    <w:p>
      <w:pPr>
        <w:pStyle w:val="null3"/>
      </w:pPr>
      <w:r>
        <w:rPr>
          <w:rFonts w:ascii="仿宋_GB2312" w:hAnsi="仿宋_GB2312" w:cs="仿宋_GB2312" w:eastAsia="仿宋_GB2312"/>
        </w:rPr>
        <w:t>4、社会保障资金缴纳证明：提供2025年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信用查询：供应商不得在“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采购代理机构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铜川市植物园管理处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铜川市新区咸丰路铜川植物园内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铜川市植物园管理处经办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13992976399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铜川市王益区七一路工行三楼313室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傅兆麟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代理服务费收费标准：费参照原《国家计委关于印发&lt; 招标代理服务收费管理暂行办法&gt;的通知》（计价格〔2002〕1980号）、《国家发展和改革委 员会办公厅关于招标代理服务收费有关问题的通知》（发改办价格〔2003〕857号）的规定标准执行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铜川市植物园管理处</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铜川市植物园管理处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铜川市植物园管理处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按照服务内容及行业标准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联系人：傅兆麟</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地址：铜川市王益区七一路工行三楼313室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本项目为铜川植物园绿化养护服务，养护总面积85,000平方米（含水生植物2,400平方米），要求达到二级养护标准。服务期一年，合同采用“一次招标、三年沿用”模式，后续两年经年度考核合格后续签。 养护方需确保植物生长健壮、景观优美，并对草坪、树木、花坛等进行精细化管理。每月将进行两次考核，85分以上为合格；不合格将处以罚款，一年内累计三次不合格则更换养护公司。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园林绿化管理服务</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月</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标的名称：园林绿化管理服务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工作要求</w:t>
            </w:r>
          </w:p>
          <w:p>
            <w:pPr>
              <w:pStyle w:val="null3"/>
              <w:ind w:firstLine="480"/>
              <w:jc w:val="both"/>
            </w:pPr>
            <w:r>
              <w:rPr>
                <w:rFonts w:ascii="仿宋_GB2312" w:hAnsi="仿宋_GB2312" w:cs="仿宋_GB2312" w:eastAsia="仿宋_GB2312"/>
                <w:sz w:val="24"/>
              </w:rPr>
              <w:t>1. 绿化养护人员要严格按照绿化养护合同签订的内容履行职责，切实负起责任，确保园内苗木生长旺盛。</w:t>
            </w:r>
          </w:p>
          <w:p>
            <w:pPr>
              <w:pStyle w:val="null3"/>
              <w:ind w:firstLine="480"/>
              <w:jc w:val="both"/>
            </w:pPr>
            <w:r>
              <w:rPr>
                <w:rFonts w:ascii="仿宋_GB2312" w:hAnsi="仿宋_GB2312" w:cs="仿宋_GB2312" w:eastAsia="仿宋_GB2312"/>
                <w:sz w:val="24"/>
              </w:rPr>
              <w:t>2.要及时浇水，合理施肥，根据病虫害发生情况，适时喷洒农药。无病虫害发生，确保植物生长茂盛。</w:t>
            </w:r>
          </w:p>
          <w:p>
            <w:pPr>
              <w:pStyle w:val="null3"/>
              <w:ind w:firstLine="480"/>
              <w:jc w:val="both"/>
            </w:pPr>
            <w:r>
              <w:rPr>
                <w:rFonts w:ascii="仿宋_GB2312" w:hAnsi="仿宋_GB2312" w:cs="仿宋_GB2312" w:eastAsia="仿宋_GB2312"/>
                <w:sz w:val="24"/>
              </w:rPr>
              <w:t>3.树木要定期修剪，科学养护，做到树形优美、花繁叶茂。草坪平整、无杂草，高度控制在</w:t>
            </w:r>
            <w:r>
              <w:rPr>
                <w:rFonts w:ascii="仿宋_GB2312" w:hAnsi="仿宋_GB2312" w:cs="仿宋_GB2312" w:eastAsia="仿宋_GB2312"/>
                <w:sz w:val="24"/>
              </w:rPr>
              <w:t>6-8</w:t>
            </w:r>
            <w:r>
              <w:rPr>
                <w:rFonts w:ascii="仿宋_GB2312" w:hAnsi="仿宋_GB2312" w:cs="仿宋_GB2312" w:eastAsia="仿宋_GB2312"/>
                <w:sz w:val="24"/>
              </w:rPr>
              <w:t>厘米左右，无裸露地面，无叶片枯黄。</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.树木无死枝、枯枝，无人为损害现象。</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.水生植物生长期内无枯死现象，冬季干枯后及时清除</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6.供应商针对本项目设备器具、水、电自行承担。</w:t>
            </w:r>
          </w:p>
          <w:p>
            <w:pPr>
              <w:pStyle w:val="null3"/>
              <w:ind w:firstLine="480"/>
              <w:jc w:val="both"/>
            </w:pPr>
            <w:r>
              <w:rPr>
                <w:rFonts w:ascii="仿宋_GB2312" w:hAnsi="仿宋_GB2312" w:cs="仿宋_GB2312" w:eastAsia="仿宋_GB2312"/>
                <w:sz w:val="24"/>
              </w:rPr>
              <w:t>7.绿化养护人员休息室由供应商自行安排。</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.每月对绿化考核2次，综合得分85分以上为合格，对于考核不合格的，进行处罚。处罚标准为起步1000元，每低于合格线1分，加200元。一年中累计三次考核不合格，更换绿化公司。</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.服务期自合同签订之日起1年，本项目采取1次招标三年沿用，后续2年实行1年1考核进行续签合同。</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服务要求</w:t>
            </w:r>
          </w:p>
          <w:p>
            <w:pPr>
              <w:pStyle w:val="null3"/>
              <w:ind w:firstLine="480"/>
              <w:jc w:val="both"/>
            </w:pPr>
            <w:r>
              <w:rPr>
                <w:rFonts w:ascii="仿宋_GB2312" w:hAnsi="仿宋_GB2312" w:cs="仿宋_GB2312" w:eastAsia="仿宋_GB2312"/>
                <w:sz w:val="24"/>
              </w:rPr>
              <w:t>铜川植物园绿化养护面积</w:t>
            </w:r>
            <w:r>
              <w:rPr>
                <w:rFonts w:ascii="仿宋_GB2312" w:hAnsi="仿宋_GB2312" w:cs="仿宋_GB2312" w:eastAsia="仿宋_GB2312"/>
                <w:sz w:val="24"/>
              </w:rPr>
              <w:t>85000平方米（包括水生植物养护面积2400平方米），绿化养护达到</w:t>
            </w:r>
            <w:r>
              <w:rPr>
                <w:rFonts w:ascii="仿宋_GB2312" w:hAnsi="仿宋_GB2312" w:cs="仿宋_GB2312" w:eastAsia="仿宋_GB2312"/>
                <w:sz w:val="24"/>
              </w:rPr>
              <w:t>二</w:t>
            </w:r>
            <w:r>
              <w:rPr>
                <w:rFonts w:ascii="仿宋_GB2312" w:hAnsi="仿宋_GB2312" w:cs="仿宋_GB2312" w:eastAsia="仿宋_GB2312"/>
                <w:sz w:val="24"/>
              </w:rPr>
              <w:t>级标准，具体标准如下：</w:t>
            </w:r>
          </w:p>
          <w:p>
            <w:pPr>
              <w:pStyle w:val="null3"/>
              <w:ind w:firstLine="480"/>
              <w:jc w:val="both"/>
            </w:pPr>
            <w:r>
              <w:rPr>
                <w:rFonts w:ascii="仿宋_GB2312" w:hAnsi="仿宋_GB2312" w:cs="仿宋_GB2312" w:eastAsia="仿宋_GB2312"/>
                <w:sz w:val="24"/>
              </w:rPr>
              <w:t>草坪</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1.修剪:草坪面貌保持平整，边缘较整齐，成坪高度</w:t>
            </w:r>
            <w:r>
              <w:rPr>
                <w:rFonts w:ascii="仿宋_GB2312" w:hAnsi="仿宋_GB2312" w:cs="仿宋_GB2312" w:eastAsia="仿宋_GB2312"/>
                <w:sz w:val="24"/>
              </w:rPr>
              <w:t>6-8</w:t>
            </w:r>
            <w:r>
              <w:rPr>
                <w:rFonts w:ascii="仿宋_GB2312" w:hAnsi="仿宋_GB2312" w:cs="仿宋_GB2312" w:eastAsia="仿宋_GB2312"/>
                <w:sz w:val="24"/>
              </w:rPr>
              <w:t>CM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2.清杂草:经常清除杂草，无大型明显影响景观的杂草，大型、恶性、缠绕性杂草及时清除。杂草面积不超过8%。</w:t>
            </w:r>
          </w:p>
          <w:p>
            <w:pPr>
              <w:pStyle w:val="null3"/>
              <w:ind w:firstLine="480"/>
              <w:jc w:val="both"/>
            </w:pPr>
            <w:r>
              <w:rPr>
                <w:rFonts w:ascii="仿宋_GB2312" w:hAnsi="仿宋_GB2312" w:cs="仿宋_GB2312" w:eastAsia="仿宋_GB2312"/>
                <w:sz w:val="24"/>
              </w:rPr>
              <w:t>3.灌排水:常年保证有效供水，有低洼及时整平，雨后积水3小时内排完。</w:t>
            </w:r>
          </w:p>
          <w:p>
            <w:pPr>
              <w:pStyle w:val="null3"/>
              <w:ind w:firstLine="480"/>
              <w:jc w:val="both"/>
            </w:pPr>
            <w:r>
              <w:rPr>
                <w:rFonts w:ascii="仿宋_GB2312" w:hAnsi="仿宋_GB2312" w:cs="仿宋_GB2312" w:eastAsia="仿宋_GB2312"/>
                <w:sz w:val="24"/>
              </w:rPr>
              <w:t>4.施肥:按草种和草坪生长情况及时施肥</w:t>
            </w:r>
          </w:p>
          <w:p>
            <w:pPr>
              <w:pStyle w:val="null3"/>
              <w:ind w:firstLine="480"/>
              <w:jc w:val="both"/>
            </w:pPr>
            <w:r>
              <w:rPr>
                <w:rFonts w:ascii="仿宋_GB2312" w:hAnsi="仿宋_GB2312" w:cs="仿宋_GB2312" w:eastAsia="仿宋_GB2312"/>
                <w:sz w:val="24"/>
              </w:rPr>
              <w:t>5.病虫害防治:及时做好病虫害防治，草坪受危害率控制在10%以下。</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.景观：草地生长良好，斑秃枯黄少于8%。</w:t>
            </w:r>
          </w:p>
          <w:p>
            <w:pPr>
              <w:pStyle w:val="null3"/>
              <w:ind w:firstLine="480"/>
              <w:jc w:val="both"/>
            </w:pPr>
            <w:r>
              <w:rPr>
                <w:rFonts w:ascii="仿宋_GB2312" w:hAnsi="仿宋_GB2312" w:cs="仿宋_GB2312" w:eastAsia="仿宋_GB2312"/>
                <w:sz w:val="24"/>
              </w:rPr>
              <w:t>树木</w:t>
            </w:r>
          </w:p>
          <w:p>
            <w:pPr>
              <w:pStyle w:val="null3"/>
              <w:ind w:firstLine="480"/>
              <w:jc w:val="both"/>
            </w:pPr>
            <w:r>
              <w:rPr>
                <w:rFonts w:ascii="仿宋_GB2312" w:hAnsi="仿宋_GB2312" w:cs="仿宋_GB2312" w:eastAsia="仿宋_GB2312"/>
                <w:sz w:val="24"/>
              </w:rPr>
              <w:t>1.修剪:乔灌木修剪每年3次以上，基本做到无枯枝、</w:t>
            </w:r>
            <w:r>
              <w:rPr>
                <w:rFonts w:ascii="仿宋_GB2312" w:hAnsi="仿宋_GB2312" w:cs="仿宋_GB2312" w:eastAsia="仿宋_GB2312"/>
                <w:sz w:val="24"/>
              </w:rPr>
              <w:t>萌蘖</w:t>
            </w:r>
            <w:r>
              <w:rPr>
                <w:rFonts w:ascii="仿宋_GB2312" w:hAnsi="仿宋_GB2312" w:cs="仿宋_GB2312" w:eastAsia="仿宋_GB2312"/>
                <w:sz w:val="24"/>
              </w:rPr>
              <w:t>枝、病虫枝、徒长枝</w:t>
            </w:r>
            <w:r>
              <w:rPr>
                <w:rFonts w:ascii="仿宋_GB2312" w:hAnsi="仿宋_GB2312" w:cs="仿宋_GB2312" w:eastAsia="仿宋_GB2312"/>
                <w:sz w:val="24"/>
              </w:rPr>
              <w:t>;篱、球、造型植物及时修剪，每年不少于5次，做到枝叶紧密、圆整、无脱节:地被、攀援植物修剪及时，每年不少于3遍。</w:t>
            </w:r>
          </w:p>
          <w:p>
            <w:pPr>
              <w:pStyle w:val="null3"/>
              <w:ind w:firstLine="480"/>
              <w:jc w:val="both"/>
            </w:pPr>
            <w:r>
              <w:rPr>
                <w:rFonts w:ascii="仿宋_GB2312" w:hAnsi="仿宋_GB2312" w:cs="仿宋_GB2312" w:eastAsia="仿宋_GB2312"/>
                <w:sz w:val="24"/>
              </w:rPr>
              <w:t>2.中耕除草:适时中耕除草，土壤基本疏松，大型、恶性、缠绕性杂草及时清除。</w:t>
            </w:r>
          </w:p>
          <w:p>
            <w:pPr>
              <w:pStyle w:val="null3"/>
              <w:ind w:firstLine="480"/>
              <w:jc w:val="both"/>
            </w:pPr>
            <w:r>
              <w:rPr>
                <w:rFonts w:ascii="仿宋_GB2312" w:hAnsi="仿宋_GB2312" w:cs="仿宋_GB2312" w:eastAsia="仿宋_GB2312"/>
                <w:sz w:val="24"/>
              </w:rPr>
              <w:t>3.施肥:按植物品种、生长状况、土壤条件适时适量施肥，每年普施基肥不少于一遍，花灌木增施追肥一次。</w:t>
            </w:r>
          </w:p>
          <w:p>
            <w:pPr>
              <w:pStyle w:val="null3"/>
              <w:ind w:firstLine="480"/>
              <w:jc w:val="both"/>
            </w:pPr>
            <w:r>
              <w:rPr>
                <w:rFonts w:ascii="仿宋_GB2312" w:hAnsi="仿宋_GB2312" w:cs="仿宋_GB2312" w:eastAsia="仿宋_GB2312"/>
                <w:sz w:val="24"/>
              </w:rPr>
              <w:t>4.病虫害防治:及时做好病虫害的防治工作，以防为主，综合防治。尽量采用生物和物理防治的方法，以减少对环境的污染。用化学方法防治，药物、用量对环境的影响，要符合环保的要求利标准。（1）、叶片较严重黄叶、焦叶、卷叶的株数在2%以下，被啃咬叶片最严重的每株在10%以下，（2）、有蛀干害虫的株数在2%以下(包括2%)，介壳虫最严重处主枝主杆100平方厘米2头活虫以下，较细枝条每尺长一段上在10头活虫以下，株数都在4%以下。病虫害防治不力，造成植株死亡的，当月考核不合格。</w:t>
            </w:r>
          </w:p>
          <w:p>
            <w:pPr>
              <w:pStyle w:val="null3"/>
              <w:ind w:firstLine="480"/>
              <w:jc w:val="both"/>
            </w:pPr>
            <w:r>
              <w:rPr>
                <w:rFonts w:ascii="仿宋_GB2312" w:hAnsi="仿宋_GB2312" w:cs="仿宋_GB2312" w:eastAsia="仿宋_GB2312"/>
                <w:sz w:val="24"/>
              </w:rPr>
              <w:t>5灌排水:常年保持有效供水，树木不</w:t>
            </w:r>
            <w:r>
              <w:rPr>
                <w:rFonts w:ascii="仿宋_GB2312" w:hAnsi="仿宋_GB2312" w:cs="仿宋_GB2312" w:eastAsia="仿宋_GB2312"/>
                <w:sz w:val="24"/>
              </w:rPr>
              <w:t>出现萎蔫</w:t>
            </w:r>
            <w:r>
              <w:rPr>
                <w:rFonts w:ascii="仿宋_GB2312" w:hAnsi="仿宋_GB2312" w:cs="仿宋_GB2312" w:eastAsia="仿宋_GB2312"/>
                <w:sz w:val="24"/>
              </w:rPr>
              <w:t>现象。</w:t>
            </w:r>
          </w:p>
          <w:p>
            <w:pPr>
              <w:pStyle w:val="null3"/>
              <w:ind w:firstLine="480"/>
              <w:jc w:val="both"/>
            </w:pPr>
            <w:r>
              <w:rPr>
                <w:rFonts w:ascii="仿宋_GB2312" w:hAnsi="仿宋_GB2312" w:cs="仿宋_GB2312" w:eastAsia="仿宋_GB2312"/>
                <w:sz w:val="24"/>
              </w:rPr>
              <w:t>6.扶正加固:树木基本无倾斜。遇大风等自然天气后，及时清理断枝。</w:t>
            </w:r>
          </w:p>
          <w:p>
            <w:pPr>
              <w:pStyle w:val="null3"/>
              <w:ind w:firstLine="480"/>
              <w:jc w:val="both"/>
            </w:pPr>
            <w:r>
              <w:rPr>
                <w:rFonts w:ascii="仿宋_GB2312" w:hAnsi="仿宋_GB2312" w:cs="仿宋_GB2312" w:eastAsia="仿宋_GB2312"/>
                <w:sz w:val="24"/>
              </w:rPr>
              <w:t>7.景观，枝叶生长、色泽正常，观花观果树不按时正常开花，色叶树种季相变化明显，树木保存率98%以上。</w:t>
            </w:r>
          </w:p>
          <w:p>
            <w:pPr>
              <w:pStyle w:val="null3"/>
              <w:ind w:firstLine="480"/>
              <w:jc w:val="both"/>
            </w:pPr>
            <w:r>
              <w:rPr>
                <w:rFonts w:ascii="仿宋_GB2312" w:hAnsi="仿宋_GB2312" w:cs="仿宋_GB2312" w:eastAsia="仿宋_GB2312"/>
                <w:sz w:val="24"/>
              </w:rPr>
              <w:t>8.单种树种的死亡率超过20%，当月考核不合格，并责其补种。</w:t>
            </w:r>
          </w:p>
          <w:p>
            <w:pPr>
              <w:pStyle w:val="null3"/>
              <w:ind w:firstLine="480"/>
              <w:jc w:val="both"/>
            </w:pPr>
            <w:r>
              <w:rPr>
                <w:rFonts w:ascii="仿宋_GB2312" w:hAnsi="仿宋_GB2312" w:cs="仿宋_GB2312" w:eastAsia="仿宋_GB2312"/>
                <w:sz w:val="24"/>
              </w:rPr>
              <w:t>花坛</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1.布置:花坛草花及时更换。</w:t>
            </w:r>
          </w:p>
          <w:p>
            <w:pPr>
              <w:pStyle w:val="null3"/>
              <w:ind w:firstLine="480"/>
              <w:jc w:val="both"/>
            </w:pPr>
            <w:r>
              <w:rPr>
                <w:rFonts w:ascii="仿宋_GB2312" w:hAnsi="仿宋_GB2312" w:cs="仿宋_GB2312" w:eastAsia="仿宋_GB2312"/>
                <w:sz w:val="24"/>
              </w:rPr>
              <w:t>2.灌排水:保持有效供水，植株不出现失水萎蔫现象，无积水。</w:t>
            </w:r>
          </w:p>
          <w:p>
            <w:pPr>
              <w:pStyle w:val="null3"/>
              <w:ind w:firstLine="480"/>
              <w:jc w:val="both"/>
            </w:pPr>
            <w:r>
              <w:rPr>
                <w:rFonts w:ascii="仿宋_GB2312" w:hAnsi="仿宋_GB2312" w:cs="仿宋_GB2312" w:eastAsia="仿宋_GB2312"/>
                <w:sz w:val="24"/>
              </w:rPr>
              <w:t>3.补种:</w:t>
            </w:r>
            <w:r>
              <w:rPr>
                <w:rFonts w:ascii="仿宋_GB2312" w:hAnsi="仿宋_GB2312" w:cs="仿宋_GB2312" w:eastAsia="仿宋_GB2312"/>
                <w:sz w:val="24"/>
              </w:rPr>
              <w:t>养护不当死亡的树木应及时补种</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4.修剪、施肥:经常清除枯萎的花蒂、黄叶、杂草、垃圾。每年施肥最少一次。</w:t>
            </w:r>
          </w:p>
          <w:p>
            <w:pPr>
              <w:pStyle w:val="null3"/>
              <w:ind w:firstLine="480"/>
              <w:jc w:val="both"/>
            </w:pPr>
            <w:r>
              <w:rPr>
                <w:rFonts w:ascii="仿宋_GB2312" w:hAnsi="仿宋_GB2312" w:cs="仿宋_GB2312" w:eastAsia="仿宋_GB2312"/>
                <w:sz w:val="24"/>
              </w:rPr>
              <w:t>5.病虫害防治:预防为主，各类病虫害发生低于5%。</w:t>
            </w:r>
          </w:p>
          <w:p>
            <w:pPr>
              <w:pStyle w:val="null3"/>
              <w:ind w:firstLine="480"/>
              <w:jc w:val="both"/>
            </w:pPr>
            <w:r>
              <w:rPr>
                <w:rFonts w:ascii="仿宋_GB2312" w:hAnsi="仿宋_GB2312" w:cs="仿宋_GB2312" w:eastAsia="仿宋_GB2312"/>
                <w:sz w:val="24"/>
              </w:rPr>
              <w:t>6.景观:株行距适宜，基本不露上;开花期一致，生长健壮，株高均匀。</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按月支付，次月月初经采购人考核后支付上月款项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按月支付，次月月初经采购人考核后支付上月款项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按月支付，次月月初经采购人考核后支付上月款项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按月支付，次月月初经采购人考核后支付上月款项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按月支付，次月月初经采购人考核后支付上月款项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按月支付，次月月初经采购人考核后支付上月款项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按月支付，次月月初经采购人考核后支付上月款项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按月支付，次月月初经采购人考核后支付上月款项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按月支付，次月月初经采购人考核后支付上月款项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按月支付，次月月初经采购人考核后支付上月款项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按月支付，次月月初经采购人考核后支付上月款项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按月支付，次月月初经采购人考核后支付上月款项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履约延误：①如乙方事先未征得甲方同意并得到甲方的谅解而单方面延迟执行合同，将按违约终止合同；②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 3、违约终止合同：未按合同要求提供服务或不能满足技术要求，甲方会同监督机构有权终止合同，对乙方违约行为进行追究，同时按政府采购法的有关规定进行相应的处罚。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提供（1）或提供（2）：（1）提供2024年度财务报告复印件，应满足以下要求：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提供2025年至今已缴纳的1个月的纳税证明或完税证明，依法免税的单位应提供相关证明材料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在“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采购代理机构查询时限为响应文件递交截止之日）。</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2022年至今的同类业绩，每提供一份得3分，满分9分。业绩证明【以中标通知书或合同的复印件或扫面件加盖公章为准】。未提供不得分。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提出针对于本项目的服务总体方案，方案内容包含①服务总体设想、目标及计划安排②服务重难点分析及解决措施③服务人员数量配备充足④投入的设备、机具配置专业。方案各部分内容全面详细、阐述条理清晰详尽、符合本项目采购需求得20分；方案内容每缺一项扣5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植物养护服务方案</w:t>
            </w:r>
          </w:p>
        </w:tc>
        <w:tc>
          <w:tcPr>
            <w:tcW w:type="dxa" w:w="2492"/>
          </w:tcPr>
          <w:p>
            <w:pPr>
              <w:pStyle w:val="null3"/>
            </w:pPr>
            <w:r>
              <w:rPr>
                <w:rFonts w:ascii="仿宋_GB2312" w:hAnsi="仿宋_GB2312" w:cs="仿宋_GB2312" w:eastAsia="仿宋_GB2312"/>
              </w:rPr>
              <w:t>针对本项目提出植物养护服务方案，方案内容包含①草坪：包含不限于施肥、浇水、修剪、病虫害防治、杂草清除等②树木：包含不限于修剪、浇水、防冻、施肥、病虫害防治、防大风及意外、树坑修边、除草、松土以及冬季树干的涂白、杂草清除及死亡植物的补栽修剪等③花坛：包含不限于修剪、浇水、施肥、病虫害防治、杂草清除等④水生植物养护：包含不限于水质管理、施肥、修剪、病虫害防治、杂草清除等。方案各部分内容全面详细、阐述条理清晰详尽、符合本项目采购需求得20分；方案内容每缺一项扣5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特点提供应急预案，预案内容包含①极端天气、停水、防火、火灾、水浸②重点植物关注措施及异常植物处置措施③重大节假日及临时性活动。方案各部分内容全面详细、阐述条理清晰详尽、符合本项目采购需求得9分；方案内容每缺一项扣3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具有良好的管理制度，制度内容包含①岗位职责制度：具有岗位工作标准、服务质量标准、作业流程及作业记录②内控制度：具有管理组织机构、问责机制、监督机制、自查制度③人员管理制度：具有员工日常管理办法、请销假制度、奖惩措施、激励机制、仪容仪表制度。每项制度3分，未提供制度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 质量加以改进，确保服务工作的优质高效，得3分。无承诺不得分。 2.承诺：若人员因事、病不能及时上岗时，请调其他服务人员补充，确保各项服务工作正常进行，得3分。无承诺不得分。3.承诺：供应商具有足够的可调度人员储备，以应对采购人重大、突发事件等任务，得4分。无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质量及安全保证方案</w:t>
            </w:r>
          </w:p>
        </w:tc>
        <w:tc>
          <w:tcPr>
            <w:tcW w:type="dxa" w:w="2492"/>
          </w:tcPr>
          <w:p>
            <w:pPr>
              <w:pStyle w:val="null3"/>
            </w:pPr>
            <w:r>
              <w:rPr>
                <w:rFonts w:ascii="仿宋_GB2312" w:hAnsi="仿宋_GB2312" w:cs="仿宋_GB2312" w:eastAsia="仿宋_GB2312"/>
              </w:rPr>
              <w:t>针对本项目特点提供质量及安全保证方案，内容包含①具有完善的针对本项目的质量保证方案②具有完善的针对本项目的安全保证方案。方案各部分内容全面详细、阐述条理清晰详尽、符合本项目采购需求得8分；方案内容每缺一项扣4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满足磋商文件要求且最后报价最低的供应商的价格为磋商基准价。各供应商的价格分统一按照下列公式计算:磋商报价得分=(磋商基准价/最后磋商报价)x价格权值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