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版本号：TCZFCG-2025-0088620251119002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微机教室设备和编程设备采购项目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TCZFCG-2025-00886</w:t>
      </w:r>
      <w:r>
        <w:br/>
      </w:r>
      <w:r>
        <w:br/>
      </w:r>
      <w:r>
        <w:br/>
      </w:r>
    </w:p>
    <w:p>
      <w:pPr>
        <w:pStyle w:val="null3"/>
        <w:jc w:val="center"/>
        <w:outlineLvl w:val="2"/>
      </w:pPr>
      <w:r>
        <w:rPr>
          <w:rFonts w:ascii="仿宋_GB2312" w:hAnsi="仿宋_GB2312" w:cs="仿宋_GB2312" w:eastAsia="仿宋_GB2312"/>
          <w:sz w:val="28"/>
          <w:b/>
        </w:rPr>
        <w:t>铜川市朝阳实验小学</w:t>
      </w:r>
    </w:p>
    <w:p>
      <w:pPr>
        <w:pStyle w:val="null3"/>
        <w:jc w:val="center"/>
        <w:outlineLvl w:val="2"/>
      </w:pPr>
      <w:r>
        <w:rPr>
          <w:rFonts w:ascii="仿宋_GB2312" w:hAnsi="仿宋_GB2312" w:cs="仿宋_GB2312" w:eastAsia="仿宋_GB2312"/>
          <w:sz w:val="28"/>
          <w:b/>
        </w:rPr>
        <w:t>铜川市政府采购中心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2025年11月20日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铜川市政府采购中心</w:t>
      </w:r>
      <w:r>
        <w:rPr>
          <w:rFonts w:ascii="仿宋_GB2312" w:hAnsi="仿宋_GB2312" w:cs="仿宋_GB2312" w:eastAsia="仿宋_GB2312"/>
        </w:rPr>
        <w:t>（以下简称“代理机构”）受</w:t>
      </w:r>
      <w:r>
        <w:rPr>
          <w:rFonts w:ascii="仿宋_GB2312" w:hAnsi="仿宋_GB2312" w:cs="仿宋_GB2312" w:eastAsia="仿宋_GB2312"/>
        </w:rPr>
        <w:t>铜川市朝阳实验小学</w:t>
      </w:r>
      <w:r>
        <w:rPr>
          <w:rFonts w:ascii="仿宋_GB2312" w:hAnsi="仿宋_GB2312" w:cs="仿宋_GB2312" w:eastAsia="仿宋_GB2312"/>
        </w:rPr>
        <w:t>委托，拟对</w:t>
      </w:r>
      <w:r>
        <w:rPr>
          <w:rFonts w:ascii="仿宋_GB2312" w:hAnsi="仿宋_GB2312" w:cs="仿宋_GB2312" w:eastAsia="仿宋_GB2312"/>
        </w:rPr>
        <w:t>微机教室设备和编程设备采购项目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TCZFCG-2025-00886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微机教室设备和编程设备采购项目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随着信息技术与基础教育深度融合，编程教育已纳入小学阶段信息技术课程体系，成为培养学生逻辑思维、创新能力的重要载体。 学校现有微机设备使用年限较长，硬件配置偏低，运行速度缓慢，难以支撑新版教学软件及编程实践需求；编程教学缺乏专业设备和系统平台，无法满足常态化教学与兴趣拓展需要。 为补齐教学设施短板，保障信息技术课程和编程启蒙教育有序开展，提升学生信息素养与科技实践能力，特启动本次采购项目。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铜川市朝阳实验小学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铜川市耀州区正阳路街道光明南路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铜川市朝阳实验小学经办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18091902844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铜川市政府采购中心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陕西省铜川市耀州区铜川市新区齐庆路中段人社大厦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阎女士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09192859994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采购包1：726,665.00元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铜川市朝阳实验小学</w:t>
      </w:r>
      <w:r>
        <w:rPr>
          <w:rFonts w:ascii="仿宋_GB2312" w:hAnsi="仿宋_GB2312" w:cs="仿宋_GB2312" w:eastAsia="仿宋_GB2312"/>
        </w:rPr>
        <w:t>和</w:t>
      </w:r>
      <w:r>
        <w:rPr>
          <w:rFonts w:ascii="仿宋_GB2312" w:hAnsi="仿宋_GB2312" w:cs="仿宋_GB2312" w:eastAsia="仿宋_GB2312"/>
        </w:rPr>
        <w:t>铜川市政府采购中心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铜川市朝阳实验小学</w:t>
      </w:r>
      <w:r>
        <w:rPr>
          <w:rFonts w:ascii="仿宋_GB2312" w:hAnsi="仿宋_GB2312" w:cs="仿宋_GB2312" w:eastAsia="仿宋_GB2312"/>
        </w:rPr>
        <w:t>负责解释。除上述招标文件内容，其他内容由</w:t>
      </w:r>
      <w:r>
        <w:rPr>
          <w:rFonts w:ascii="仿宋_GB2312" w:hAnsi="仿宋_GB2312" w:cs="仿宋_GB2312" w:eastAsia="仿宋_GB2312"/>
        </w:rPr>
        <w:t>铜川市政府采购中心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铜川市朝阳实验小学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铜川市政府采购中心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所有技术、商务指标均满足采购需求及合同约定</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铜川市政府采购中心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铜川市政府采购中心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铜川市政府采购中心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联系人：阎女士</w:t>
      </w:r>
    </w:p>
    <w:p>
      <w:pPr>
        <w:pStyle w:val="null3"/>
      </w:pPr>
      <w:r>
        <w:rPr>
          <w:rFonts w:ascii="仿宋_GB2312" w:hAnsi="仿宋_GB2312" w:cs="仿宋_GB2312" w:eastAsia="仿宋_GB2312"/>
        </w:rPr>
        <w:t>联系电话：09192859994</w:t>
      </w:r>
    </w:p>
    <w:p>
      <w:pPr>
        <w:pStyle w:val="null3"/>
      </w:pPr>
      <w:r>
        <w:rPr>
          <w:rFonts w:ascii="仿宋_GB2312" w:hAnsi="仿宋_GB2312" w:cs="仿宋_GB2312" w:eastAsia="仿宋_GB2312"/>
        </w:rPr>
        <w:t>地址：铜川新区齐庆路中段人社大厦三楼305室</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随着信息技术与基础教育深度融合，编程教育已纳入小学阶段信息技术课程体系，成为培养学生逻辑思维、创新能力的重要载体。 学校现有微机设备使用年限较长，硬件配置偏低，运行速度缓慢，难以支撑新版教学软件及编程实践需求；编程教学缺乏专业设备和系统平台，无法满足常态化教学与兴趣拓展需要。 为补齐教学设施短板，保障信息技术课程和编程启蒙教育有序开展，提升学生信息素养与科技实践能力，特启动本次采购项目。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726,665.00</w:t>
      </w:r>
    </w:p>
    <w:p>
      <w:pPr>
        <w:pStyle w:val="null3"/>
      </w:pPr>
      <w:r>
        <w:rPr>
          <w:rFonts w:ascii="仿宋_GB2312" w:hAnsi="仿宋_GB2312" w:cs="仿宋_GB2312" w:eastAsia="仿宋_GB2312"/>
        </w:rPr>
        <w:t>采购包最高限价（元）: 726,665.00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铜川市朝阳实验小学微机教室设备和编程设备采购项目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726,665.00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标的名称：铜川市朝阳实验小学微机教室设备和编程设备采购项目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b/>
              </w:rPr>
              <w:t>学生机：100台</w:t>
            </w:r>
          </w:p>
          <w:p>
            <w:pPr>
              <w:pStyle w:val="null3"/>
              <w:jc w:val="both"/>
            </w:pPr>
            <w:r>
              <w:rPr>
                <w:rFonts w:ascii="仿宋_GB2312" w:hAnsi="仿宋_GB2312" w:cs="仿宋_GB2312" w:eastAsia="仿宋_GB2312"/>
                <w:sz w:val="24"/>
                <w:b/>
              </w:rPr>
              <w:t>学生机主机</w:t>
            </w:r>
          </w:p>
          <w:p>
            <w:pPr>
              <w:pStyle w:val="null3"/>
              <w:jc w:val="both"/>
            </w:pPr>
            <w:r>
              <w:rPr>
                <w:rFonts w:ascii="仿宋_GB2312" w:hAnsi="仿宋_GB2312" w:cs="仿宋_GB2312" w:eastAsia="仿宋_GB2312"/>
                <w:sz w:val="24"/>
              </w:rPr>
              <w:t>1.★CPU</w:t>
            </w:r>
            <w:r>
              <w:rPr>
                <w:rFonts w:ascii="仿宋_GB2312" w:hAnsi="仿宋_GB2312" w:cs="仿宋_GB2312" w:eastAsia="仿宋_GB2312"/>
                <w:sz w:val="24"/>
              </w:rPr>
              <w:t>：</w:t>
            </w:r>
            <w:r>
              <w:rPr>
                <w:rFonts w:ascii="仿宋_GB2312" w:hAnsi="仿宋_GB2312" w:cs="仿宋_GB2312" w:eastAsia="仿宋_GB2312"/>
                <w:sz w:val="24"/>
              </w:rPr>
              <w:t>Intel</w:t>
            </w:r>
            <w:r>
              <w:rPr>
                <w:rFonts w:ascii="仿宋_GB2312" w:hAnsi="仿宋_GB2312" w:cs="仿宋_GB2312" w:eastAsia="仿宋_GB2312"/>
                <w:sz w:val="24"/>
              </w:rPr>
              <w:t>十三代</w:t>
            </w:r>
            <w:r>
              <w:rPr>
                <w:rFonts w:ascii="仿宋_GB2312" w:hAnsi="仿宋_GB2312" w:cs="仿宋_GB2312" w:eastAsia="仿宋_GB2312"/>
                <w:sz w:val="24"/>
              </w:rPr>
              <w:t>Core i5</w:t>
            </w:r>
            <w:r>
              <w:rPr>
                <w:rFonts w:ascii="仿宋_GB2312" w:hAnsi="仿宋_GB2312" w:cs="仿宋_GB2312" w:eastAsia="仿宋_GB2312"/>
                <w:sz w:val="24"/>
              </w:rPr>
              <w:t>处理器或以上，处理器核数</w:t>
            </w:r>
            <w:r>
              <w:rPr>
                <w:rFonts w:ascii="仿宋_GB2312" w:hAnsi="仿宋_GB2312" w:cs="仿宋_GB2312" w:eastAsia="仿宋_GB2312"/>
                <w:sz w:val="24"/>
              </w:rPr>
              <w:t>≥8</w:t>
            </w:r>
            <w:r>
              <w:rPr>
                <w:rFonts w:ascii="仿宋_GB2312" w:hAnsi="仿宋_GB2312" w:cs="仿宋_GB2312" w:eastAsia="仿宋_GB2312"/>
                <w:sz w:val="24"/>
              </w:rPr>
              <w:t>，线程数</w:t>
            </w:r>
            <w:r>
              <w:rPr>
                <w:rFonts w:ascii="仿宋_GB2312" w:hAnsi="仿宋_GB2312" w:cs="仿宋_GB2312" w:eastAsia="仿宋_GB2312"/>
                <w:sz w:val="24"/>
              </w:rPr>
              <w:t>≥12</w:t>
            </w:r>
            <w:r>
              <w:rPr>
                <w:rFonts w:ascii="仿宋_GB2312" w:hAnsi="仿宋_GB2312" w:cs="仿宋_GB2312" w:eastAsia="仿宋_GB2312"/>
                <w:sz w:val="24"/>
              </w:rPr>
              <w:t>，主频</w:t>
            </w:r>
            <w:r>
              <w:rPr>
                <w:rFonts w:ascii="仿宋_GB2312" w:hAnsi="仿宋_GB2312" w:cs="仿宋_GB2312" w:eastAsia="仿宋_GB2312"/>
                <w:sz w:val="24"/>
              </w:rPr>
              <w:t>≥2.1GHz</w:t>
            </w:r>
            <w:r>
              <w:rPr>
                <w:rFonts w:ascii="仿宋_GB2312" w:hAnsi="仿宋_GB2312" w:cs="仿宋_GB2312" w:eastAsia="仿宋_GB2312"/>
                <w:sz w:val="24"/>
              </w:rPr>
              <w:t>，三级缓存</w:t>
            </w:r>
            <w:r>
              <w:rPr>
                <w:rFonts w:ascii="仿宋_GB2312" w:hAnsi="仿宋_GB2312" w:cs="仿宋_GB2312" w:eastAsia="仿宋_GB2312"/>
                <w:sz w:val="24"/>
              </w:rPr>
              <w:t>≥18MB</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显卡：</w:t>
            </w:r>
            <w:r>
              <w:rPr>
                <w:rFonts w:ascii="仿宋_GB2312" w:hAnsi="仿宋_GB2312" w:cs="仿宋_GB2312" w:eastAsia="仿宋_GB2312"/>
                <w:sz w:val="24"/>
              </w:rPr>
              <w:t>≥48</w:t>
            </w:r>
            <w:r>
              <w:rPr>
                <w:rFonts w:ascii="仿宋_GB2312" w:hAnsi="仿宋_GB2312" w:cs="仿宋_GB2312" w:eastAsia="仿宋_GB2312"/>
                <w:sz w:val="24"/>
              </w:rPr>
              <w:t>个图形处理单元，最大频率</w:t>
            </w:r>
            <w:r>
              <w:rPr>
                <w:rFonts w:ascii="仿宋_GB2312" w:hAnsi="仿宋_GB2312" w:cs="仿宋_GB2312" w:eastAsia="仿宋_GB2312"/>
                <w:sz w:val="24"/>
              </w:rPr>
              <w:t>≥1.2GHz</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主板：</w:t>
            </w:r>
            <w:r>
              <w:rPr>
                <w:rFonts w:ascii="仿宋_GB2312" w:hAnsi="仿宋_GB2312" w:cs="仿宋_GB2312" w:eastAsia="仿宋_GB2312"/>
                <w:sz w:val="24"/>
              </w:rPr>
              <w:t>Intel SoC</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内存：</w:t>
            </w:r>
            <w:r>
              <w:rPr>
                <w:rFonts w:ascii="仿宋_GB2312" w:hAnsi="仿宋_GB2312" w:cs="仿宋_GB2312" w:eastAsia="仿宋_GB2312"/>
                <w:sz w:val="24"/>
              </w:rPr>
              <w:t xml:space="preserve">16GB DDR4 3200MT/s </w:t>
            </w:r>
            <w:r>
              <w:rPr>
                <w:rFonts w:ascii="仿宋_GB2312" w:hAnsi="仿宋_GB2312" w:cs="仿宋_GB2312" w:eastAsia="仿宋_GB2312"/>
                <w:sz w:val="24"/>
              </w:rPr>
              <w:t>内存或以上，最大可支持拓展</w:t>
            </w:r>
            <w:r>
              <w:rPr>
                <w:rFonts w:ascii="仿宋_GB2312" w:hAnsi="仿宋_GB2312" w:cs="仿宋_GB2312" w:eastAsia="仿宋_GB2312"/>
                <w:sz w:val="24"/>
              </w:rPr>
              <w:t>64GB</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硬盘：</w:t>
            </w:r>
            <w:r>
              <w:rPr>
                <w:rFonts w:ascii="仿宋_GB2312" w:hAnsi="仿宋_GB2312" w:cs="仿宋_GB2312" w:eastAsia="仿宋_GB2312"/>
                <w:sz w:val="24"/>
              </w:rPr>
              <w:t>≥512GB M.2 NVMe SSD</w:t>
            </w:r>
            <w:r>
              <w:rPr>
                <w:rFonts w:ascii="仿宋_GB2312" w:hAnsi="仿宋_GB2312" w:cs="仿宋_GB2312" w:eastAsia="仿宋_GB2312"/>
                <w:sz w:val="24"/>
              </w:rPr>
              <w:t>硬盘，支持机械硬盘拓展。</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支持拓展</w:t>
            </w:r>
            <w:r>
              <w:rPr>
                <w:rFonts w:ascii="仿宋_GB2312" w:hAnsi="仿宋_GB2312" w:cs="仿宋_GB2312" w:eastAsia="仿宋_GB2312"/>
                <w:sz w:val="24"/>
              </w:rPr>
              <w:t>9.5mm</w:t>
            </w:r>
            <w:r>
              <w:rPr>
                <w:rFonts w:ascii="仿宋_GB2312" w:hAnsi="仿宋_GB2312" w:cs="仿宋_GB2312" w:eastAsia="仿宋_GB2312"/>
                <w:sz w:val="24"/>
              </w:rPr>
              <w:t>标准光驱。</w:t>
            </w:r>
          </w:p>
          <w:p>
            <w:pPr>
              <w:pStyle w:val="null3"/>
              <w:jc w:val="both"/>
            </w:pPr>
            <w:r>
              <w:rPr>
                <w:rFonts w:ascii="仿宋_GB2312" w:hAnsi="仿宋_GB2312" w:cs="仿宋_GB2312" w:eastAsia="仿宋_GB2312"/>
                <w:sz w:val="24"/>
              </w:rPr>
              <w:t xml:space="preserve">7. </w:t>
            </w:r>
            <w:r>
              <w:rPr>
                <w:rFonts w:ascii="仿宋_GB2312" w:hAnsi="仿宋_GB2312" w:cs="仿宋_GB2312" w:eastAsia="仿宋_GB2312"/>
                <w:sz w:val="24"/>
              </w:rPr>
              <w:t>支持</w:t>
            </w:r>
            <w:r>
              <w:rPr>
                <w:rFonts w:ascii="仿宋_GB2312" w:hAnsi="仿宋_GB2312" w:cs="仿宋_GB2312" w:eastAsia="仿宋_GB2312"/>
                <w:sz w:val="24"/>
              </w:rPr>
              <w:t>1000Mbps</w:t>
            </w:r>
            <w:r>
              <w:rPr>
                <w:rFonts w:ascii="仿宋_GB2312" w:hAnsi="仿宋_GB2312" w:cs="仿宋_GB2312" w:eastAsia="仿宋_GB2312"/>
                <w:sz w:val="24"/>
              </w:rPr>
              <w:t>。网口支持</w:t>
            </w:r>
            <w:r>
              <w:rPr>
                <w:rFonts w:ascii="仿宋_GB2312" w:hAnsi="仿宋_GB2312" w:cs="仿宋_GB2312" w:eastAsia="仿宋_GB2312"/>
                <w:sz w:val="24"/>
              </w:rPr>
              <w:t>wake on LAN</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 xml:space="preserve">8. </w:t>
            </w:r>
            <w:r>
              <w:rPr>
                <w:rFonts w:ascii="仿宋_GB2312" w:hAnsi="仿宋_GB2312" w:cs="仿宋_GB2312" w:eastAsia="仿宋_GB2312"/>
                <w:sz w:val="24"/>
              </w:rPr>
              <w:t>集成标准声卡。</w:t>
            </w:r>
          </w:p>
          <w:p>
            <w:pPr>
              <w:pStyle w:val="null3"/>
              <w:jc w:val="both"/>
            </w:pPr>
            <w:r>
              <w:rPr>
                <w:rFonts w:ascii="仿宋_GB2312" w:hAnsi="仿宋_GB2312" w:cs="仿宋_GB2312" w:eastAsia="仿宋_GB2312"/>
                <w:sz w:val="24"/>
              </w:rPr>
              <w:t>9. USB</w:t>
            </w:r>
            <w:r>
              <w:rPr>
                <w:rFonts w:ascii="仿宋_GB2312" w:hAnsi="仿宋_GB2312" w:cs="仿宋_GB2312" w:eastAsia="仿宋_GB2312"/>
                <w:sz w:val="24"/>
              </w:rPr>
              <w:t>有线键盘、鼠标。</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前置面板：</w:t>
            </w:r>
            <w:r>
              <w:rPr>
                <w:rFonts w:ascii="仿宋_GB2312" w:hAnsi="仿宋_GB2312" w:cs="仿宋_GB2312" w:eastAsia="仿宋_GB2312"/>
                <w:sz w:val="24"/>
              </w:rPr>
              <w:t>USB3.0≥2</w:t>
            </w:r>
            <w:r>
              <w:rPr>
                <w:rFonts w:ascii="仿宋_GB2312" w:hAnsi="仿宋_GB2312" w:cs="仿宋_GB2312" w:eastAsia="仿宋_GB2312"/>
                <w:sz w:val="24"/>
              </w:rPr>
              <w:t>个（</w:t>
            </w:r>
            <w:r>
              <w:rPr>
                <w:rFonts w:ascii="仿宋_GB2312" w:hAnsi="仿宋_GB2312" w:cs="仿宋_GB2312" w:eastAsia="仿宋_GB2312"/>
                <w:sz w:val="24"/>
              </w:rPr>
              <w:t>USB 3.2 Gen1</w:t>
            </w:r>
            <w:r>
              <w:rPr>
                <w:rFonts w:ascii="仿宋_GB2312" w:hAnsi="仿宋_GB2312" w:cs="仿宋_GB2312" w:eastAsia="仿宋_GB2312"/>
                <w:sz w:val="24"/>
              </w:rPr>
              <w:t>）；</w:t>
            </w:r>
            <w:r>
              <w:rPr>
                <w:rFonts w:ascii="仿宋_GB2312" w:hAnsi="仿宋_GB2312" w:cs="仿宋_GB2312" w:eastAsia="仿宋_GB2312"/>
                <w:sz w:val="24"/>
              </w:rPr>
              <w:t>USB2.0≥2</w:t>
            </w:r>
            <w:r>
              <w:rPr>
                <w:rFonts w:ascii="仿宋_GB2312" w:hAnsi="仿宋_GB2312" w:cs="仿宋_GB2312" w:eastAsia="仿宋_GB2312"/>
                <w:sz w:val="24"/>
              </w:rPr>
              <w:t>个；</w:t>
            </w:r>
            <w:r>
              <w:rPr>
                <w:rFonts w:ascii="仿宋_GB2312" w:hAnsi="仿宋_GB2312" w:cs="仿宋_GB2312" w:eastAsia="仿宋_GB2312"/>
                <w:sz w:val="24"/>
              </w:rPr>
              <w:t>TypeC≥1</w:t>
            </w:r>
            <w:r>
              <w:rPr>
                <w:rFonts w:ascii="仿宋_GB2312" w:hAnsi="仿宋_GB2312" w:cs="仿宋_GB2312" w:eastAsia="仿宋_GB2312"/>
                <w:sz w:val="24"/>
              </w:rPr>
              <w:t>个（支持</w:t>
            </w:r>
            <w:r>
              <w:rPr>
                <w:rFonts w:ascii="仿宋_GB2312" w:hAnsi="仿宋_GB2312" w:cs="仿宋_GB2312" w:eastAsia="仿宋_GB2312"/>
                <w:sz w:val="24"/>
              </w:rPr>
              <w:t>USB 3.2 Gen1</w:t>
            </w:r>
            <w:r>
              <w:rPr>
                <w:rFonts w:ascii="仿宋_GB2312" w:hAnsi="仿宋_GB2312" w:cs="仿宋_GB2312" w:eastAsia="仿宋_GB2312"/>
                <w:sz w:val="24"/>
              </w:rPr>
              <w:t>）；音频输入</w:t>
            </w:r>
            <w:r>
              <w:rPr>
                <w:rFonts w:ascii="仿宋_GB2312" w:hAnsi="仿宋_GB2312" w:cs="仿宋_GB2312" w:eastAsia="仿宋_GB2312"/>
                <w:sz w:val="24"/>
              </w:rPr>
              <w:t>≥1</w:t>
            </w:r>
            <w:r>
              <w:rPr>
                <w:rFonts w:ascii="仿宋_GB2312" w:hAnsi="仿宋_GB2312" w:cs="仿宋_GB2312" w:eastAsia="仿宋_GB2312"/>
                <w:sz w:val="24"/>
              </w:rPr>
              <w:t>个，音频输出</w:t>
            </w:r>
            <w:r>
              <w:rPr>
                <w:rFonts w:ascii="仿宋_GB2312" w:hAnsi="仿宋_GB2312" w:cs="仿宋_GB2312" w:eastAsia="仿宋_GB2312"/>
                <w:sz w:val="24"/>
              </w:rPr>
              <w:t>≥1</w:t>
            </w:r>
            <w:r>
              <w:rPr>
                <w:rFonts w:ascii="仿宋_GB2312" w:hAnsi="仿宋_GB2312" w:cs="仿宋_GB2312" w:eastAsia="仿宋_GB2312"/>
                <w:sz w:val="24"/>
              </w:rPr>
              <w:t>个。</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关机状态下，支持</w:t>
            </w:r>
            <w:r>
              <w:rPr>
                <w:rFonts w:ascii="仿宋_GB2312" w:hAnsi="仿宋_GB2312" w:cs="仿宋_GB2312" w:eastAsia="仿宋_GB2312"/>
                <w:sz w:val="24"/>
              </w:rPr>
              <w:t>≥2</w:t>
            </w:r>
            <w:r>
              <w:rPr>
                <w:rFonts w:ascii="仿宋_GB2312" w:hAnsi="仿宋_GB2312" w:cs="仿宋_GB2312" w:eastAsia="仿宋_GB2312"/>
                <w:sz w:val="24"/>
              </w:rPr>
              <w:t>前置</w:t>
            </w:r>
            <w:r>
              <w:rPr>
                <w:rFonts w:ascii="仿宋_GB2312" w:hAnsi="仿宋_GB2312" w:cs="仿宋_GB2312" w:eastAsia="仿宋_GB2312"/>
                <w:sz w:val="24"/>
              </w:rPr>
              <w:t>USB</w:t>
            </w:r>
            <w:r>
              <w:rPr>
                <w:rFonts w:ascii="仿宋_GB2312" w:hAnsi="仿宋_GB2312" w:cs="仿宋_GB2312" w:eastAsia="仿宋_GB2312"/>
                <w:sz w:val="24"/>
              </w:rPr>
              <w:t>端口对外供电。提供生产厂家出具的、相应的功能证明材料（包括但不限于测试报告、官网和功能截图等）</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可通过物理按键实现系统一键还原。提供生产厂家出具的、相应的功能证明材料（包括但不限于测试报告、官网和功能截图等）</w:t>
            </w:r>
          </w:p>
          <w:p>
            <w:pPr>
              <w:pStyle w:val="null3"/>
              <w:jc w:val="both"/>
            </w:pPr>
            <w:r>
              <w:rPr>
                <w:rFonts w:ascii="仿宋_GB2312" w:hAnsi="仿宋_GB2312" w:cs="仿宋_GB2312" w:eastAsia="仿宋_GB2312"/>
                <w:sz w:val="24"/>
                <w:b/>
              </w:rPr>
              <w:t>学生机显示器</w:t>
            </w:r>
          </w:p>
          <w:p>
            <w:pPr>
              <w:pStyle w:val="null3"/>
              <w:jc w:val="both"/>
            </w:pPr>
            <w:r>
              <w:rPr>
                <w:rFonts w:ascii="仿宋_GB2312" w:hAnsi="仿宋_GB2312" w:cs="仿宋_GB2312" w:eastAsia="仿宋_GB2312"/>
                <w:sz w:val="24"/>
              </w:rPr>
              <w:t>1.≥21.5</w:t>
            </w:r>
            <w:r>
              <w:rPr>
                <w:rFonts w:ascii="仿宋_GB2312" w:hAnsi="仿宋_GB2312" w:cs="仿宋_GB2312" w:eastAsia="仿宋_GB2312"/>
                <w:sz w:val="24"/>
              </w:rPr>
              <w:t>英寸显示屏幕，分辨率</w:t>
            </w:r>
            <w:r>
              <w:rPr>
                <w:rFonts w:ascii="仿宋_GB2312" w:hAnsi="仿宋_GB2312" w:cs="仿宋_GB2312" w:eastAsia="仿宋_GB2312"/>
                <w:sz w:val="24"/>
              </w:rPr>
              <w:t>≥1920*1080</w:t>
            </w:r>
            <w:r>
              <w:rPr>
                <w:rFonts w:ascii="仿宋_GB2312" w:hAnsi="仿宋_GB2312" w:cs="仿宋_GB2312" w:eastAsia="仿宋_GB2312"/>
                <w:sz w:val="24"/>
              </w:rPr>
              <w:t>，屏幕亮度</w:t>
            </w:r>
            <w:r>
              <w:rPr>
                <w:rFonts w:ascii="仿宋_GB2312" w:hAnsi="仿宋_GB2312" w:cs="仿宋_GB2312" w:eastAsia="仿宋_GB2312"/>
                <w:sz w:val="24"/>
              </w:rPr>
              <w:t>≥300nit</w:t>
            </w:r>
            <w:r>
              <w:rPr>
                <w:rFonts w:ascii="仿宋_GB2312" w:hAnsi="仿宋_GB2312" w:cs="仿宋_GB2312" w:eastAsia="仿宋_GB2312"/>
                <w:sz w:val="24"/>
              </w:rPr>
              <w:t>，屏占比</w:t>
            </w:r>
            <w:r>
              <w:rPr>
                <w:rFonts w:ascii="仿宋_GB2312" w:hAnsi="仿宋_GB2312" w:cs="仿宋_GB2312" w:eastAsia="仿宋_GB2312"/>
                <w:sz w:val="24"/>
              </w:rPr>
              <w:t>≥91%</w:t>
            </w:r>
            <w:r>
              <w:rPr>
                <w:rFonts w:ascii="仿宋_GB2312" w:hAnsi="仿宋_GB2312" w:cs="仿宋_GB2312" w:eastAsia="仿宋_GB2312"/>
                <w:sz w:val="24"/>
              </w:rPr>
              <w:t>；对比度</w:t>
            </w:r>
            <w:r>
              <w:rPr>
                <w:rFonts w:ascii="仿宋_GB2312" w:hAnsi="仿宋_GB2312" w:cs="仿宋_GB2312" w:eastAsia="仿宋_GB2312"/>
                <w:sz w:val="24"/>
              </w:rPr>
              <w:t>≥4000:1</w:t>
            </w:r>
            <w:r>
              <w:rPr>
                <w:rFonts w:ascii="仿宋_GB2312" w:hAnsi="仿宋_GB2312" w:cs="仿宋_GB2312" w:eastAsia="仿宋_GB2312"/>
                <w:sz w:val="24"/>
              </w:rPr>
              <w:t>，屏幕刷新率</w:t>
            </w:r>
            <w:r>
              <w:rPr>
                <w:rFonts w:ascii="仿宋_GB2312" w:hAnsi="仿宋_GB2312" w:cs="仿宋_GB2312" w:eastAsia="仿宋_GB2312"/>
                <w:sz w:val="24"/>
              </w:rPr>
              <w:t>≥100Hz</w:t>
            </w:r>
            <w:r>
              <w:rPr>
                <w:rFonts w:ascii="仿宋_GB2312" w:hAnsi="仿宋_GB2312" w:cs="仿宋_GB2312" w:eastAsia="仿宋_GB2312"/>
                <w:sz w:val="24"/>
              </w:rPr>
              <w:t>，响应时间</w:t>
            </w:r>
            <w:r>
              <w:rPr>
                <w:rFonts w:ascii="仿宋_GB2312" w:hAnsi="仿宋_GB2312" w:cs="仿宋_GB2312" w:eastAsia="仿宋_GB2312"/>
                <w:sz w:val="24"/>
              </w:rPr>
              <w:t>≤7ms</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支持</w:t>
            </w:r>
            <w:r>
              <w:rPr>
                <w:rFonts w:ascii="仿宋_GB2312" w:hAnsi="仿宋_GB2312" w:cs="仿宋_GB2312" w:eastAsia="仿宋_GB2312"/>
                <w:sz w:val="24"/>
              </w:rPr>
              <w:t>VGA≥1</w:t>
            </w:r>
            <w:r>
              <w:rPr>
                <w:rFonts w:ascii="仿宋_GB2312" w:hAnsi="仿宋_GB2312" w:cs="仿宋_GB2312" w:eastAsia="仿宋_GB2312"/>
                <w:sz w:val="24"/>
              </w:rPr>
              <w:t>，</w:t>
            </w:r>
            <w:r>
              <w:rPr>
                <w:rFonts w:ascii="仿宋_GB2312" w:hAnsi="仿宋_GB2312" w:cs="仿宋_GB2312" w:eastAsia="仿宋_GB2312"/>
                <w:sz w:val="24"/>
              </w:rPr>
              <w:t>HDMI≥1</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显示屏幕色域覆盖率</w:t>
            </w:r>
            <w:r>
              <w:rPr>
                <w:rFonts w:ascii="仿宋_GB2312" w:hAnsi="仿宋_GB2312" w:cs="仿宋_GB2312" w:eastAsia="仿宋_GB2312"/>
                <w:sz w:val="24"/>
              </w:rPr>
              <w:t>NTSC≥85%</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显示屏分别提供标准模式、炫彩模式、护眼模式、阅读模式选项；</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为保证兼容性，显示器与学生机主机保持同一品牌。</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b/>
              </w:rPr>
              <w:t>学生机配套软件：100套</w:t>
            </w:r>
          </w:p>
          <w:p>
            <w:pPr>
              <w:pStyle w:val="null3"/>
              <w:jc w:val="both"/>
            </w:pPr>
            <w:r>
              <w:rPr>
                <w:rFonts w:ascii="仿宋_GB2312" w:hAnsi="仿宋_GB2312" w:cs="仿宋_GB2312" w:eastAsia="仿宋_GB2312"/>
                <w:sz w:val="24"/>
                <w:b/>
              </w:rPr>
              <w:t>电脑管理软件</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登录方式多样性：支持账号</w:t>
            </w:r>
            <w:r>
              <w:rPr>
                <w:rFonts w:ascii="仿宋_GB2312" w:hAnsi="仿宋_GB2312" w:cs="仿宋_GB2312" w:eastAsia="仿宋_GB2312"/>
                <w:sz w:val="24"/>
              </w:rPr>
              <w:t>/</w:t>
            </w:r>
            <w:r>
              <w:rPr>
                <w:rFonts w:ascii="仿宋_GB2312" w:hAnsi="仿宋_GB2312" w:cs="仿宋_GB2312" w:eastAsia="仿宋_GB2312"/>
                <w:sz w:val="24"/>
              </w:rPr>
              <w:t>密码和手机微信扫码两种登录方式。</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终端关联设备：支持通过微信扫码进行设备与学校的绑定，设置当前设备类型与归属用户。</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 xml:space="preserve">支持查看当前设备的硬件信息（包括 </w:t>
            </w:r>
            <w:r>
              <w:rPr>
                <w:rFonts w:ascii="仿宋_GB2312" w:hAnsi="仿宋_GB2312" w:cs="仿宋_GB2312" w:eastAsia="仿宋_GB2312"/>
                <w:sz w:val="24"/>
              </w:rPr>
              <w:t>CPU</w:t>
            </w:r>
            <w:r>
              <w:rPr>
                <w:rFonts w:ascii="仿宋_GB2312" w:hAnsi="仿宋_GB2312" w:cs="仿宋_GB2312" w:eastAsia="仿宋_GB2312"/>
                <w:sz w:val="24"/>
              </w:rPr>
              <w:t xml:space="preserve">、主板、显卡、硬盘、显示器、网卡、声卡），系统信息（包括操作系统、系统激活状态、连接 </w:t>
            </w:r>
            <w:r>
              <w:rPr>
                <w:rFonts w:ascii="仿宋_GB2312" w:hAnsi="仿宋_GB2312" w:cs="仿宋_GB2312" w:eastAsia="仿宋_GB2312"/>
                <w:sz w:val="24"/>
              </w:rPr>
              <w:t>ID</w:t>
            </w:r>
            <w:r>
              <w:rPr>
                <w:rFonts w:ascii="仿宋_GB2312" w:hAnsi="仿宋_GB2312" w:cs="仿宋_GB2312" w:eastAsia="仿宋_GB2312"/>
                <w:sz w:val="24"/>
              </w:rPr>
              <w:t>、</w:t>
            </w:r>
            <w:r>
              <w:rPr>
                <w:rFonts w:ascii="仿宋_GB2312" w:hAnsi="仿宋_GB2312" w:cs="仿宋_GB2312" w:eastAsia="仿宋_GB2312"/>
                <w:sz w:val="24"/>
              </w:rPr>
              <w:t xml:space="preserve">SN </w:t>
            </w:r>
            <w:r>
              <w:rPr>
                <w:rFonts w:ascii="仿宋_GB2312" w:hAnsi="仿宋_GB2312" w:cs="仿宋_GB2312" w:eastAsia="仿宋_GB2312"/>
                <w:sz w:val="24"/>
              </w:rPr>
              <w:t>、</w:t>
            </w:r>
            <w:r>
              <w:rPr>
                <w:rFonts w:ascii="仿宋_GB2312" w:hAnsi="仿宋_GB2312" w:cs="仿宋_GB2312" w:eastAsia="仿宋_GB2312"/>
                <w:sz w:val="24"/>
              </w:rPr>
              <w:t xml:space="preserve">MAC </w:t>
            </w:r>
            <w:r>
              <w:rPr>
                <w:rFonts w:ascii="仿宋_GB2312" w:hAnsi="仿宋_GB2312" w:cs="仿宋_GB2312" w:eastAsia="仿宋_GB2312"/>
                <w:sz w:val="24"/>
              </w:rPr>
              <w:t xml:space="preserve">地址、内外网 </w:t>
            </w:r>
            <w:r>
              <w:rPr>
                <w:rFonts w:ascii="仿宋_GB2312" w:hAnsi="仿宋_GB2312" w:cs="仿宋_GB2312" w:eastAsia="仿宋_GB2312"/>
                <w:sz w:val="24"/>
              </w:rPr>
              <w:t>IP</w:t>
            </w:r>
            <w:r>
              <w:rPr>
                <w:rFonts w:ascii="仿宋_GB2312" w:hAnsi="仿宋_GB2312" w:cs="仿宋_GB2312" w:eastAsia="仿宋_GB2312"/>
                <w:sz w:val="24"/>
              </w:rPr>
              <w:t>）及设备的内存、</w:t>
            </w:r>
            <w:r>
              <w:rPr>
                <w:rFonts w:ascii="仿宋_GB2312" w:hAnsi="仿宋_GB2312" w:cs="仿宋_GB2312" w:eastAsia="仿宋_GB2312"/>
                <w:sz w:val="24"/>
              </w:rPr>
              <w:t>CPU</w:t>
            </w:r>
            <w:r>
              <w:rPr>
                <w:rFonts w:ascii="仿宋_GB2312" w:hAnsi="仿宋_GB2312" w:cs="仿宋_GB2312" w:eastAsia="仿宋_GB2312"/>
                <w:sz w:val="24"/>
              </w:rPr>
              <w:t>、硬盘、系统盘、网速的实时占用状态等信息。</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支持电脑使用终端应用软件发送文件至班班通设备的接收端。</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支持一次发送多个文件；支持发送图片、视频、文档等类型的文件。</w:t>
            </w:r>
          </w:p>
          <w:p>
            <w:pPr>
              <w:pStyle w:val="null3"/>
              <w:jc w:val="both"/>
            </w:pPr>
            <w:r>
              <w:rPr>
                <w:rFonts w:ascii="仿宋_GB2312" w:hAnsi="仿宋_GB2312" w:cs="仿宋_GB2312" w:eastAsia="仿宋_GB2312"/>
                <w:sz w:val="24"/>
                <w:b/>
              </w:rPr>
              <w:t>教学软件</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登录方式多样性：支持二维码扫码登录和账号密码登录</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人员管理：学校超级管理员可以添加教师和管理员的角色，添加之后管理员能够绑定设备和进行正常的授课工作，教师只能在终端应用软件进行授课操作。</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教师广播关闭接收端设备音频：教师发起屏幕广播后支持把学生接收端原先的播放的音频输出关闭。</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教师广播批注：教师在屏幕广播状态下，提供授课小工具，包括提供可自由调整笔迹颜色及笔触粗细的画笔、黑板、橡皮擦、以及支持撤销和加页码，最多支持增加页数到</w:t>
            </w:r>
            <w:r>
              <w:rPr>
                <w:rFonts w:ascii="仿宋_GB2312" w:hAnsi="仿宋_GB2312" w:cs="仿宋_GB2312" w:eastAsia="仿宋_GB2312"/>
                <w:sz w:val="24"/>
              </w:rPr>
              <w:t>10</w:t>
            </w:r>
            <w:r>
              <w:rPr>
                <w:rFonts w:ascii="仿宋_GB2312" w:hAnsi="仿宋_GB2312" w:cs="仿宋_GB2312" w:eastAsia="仿宋_GB2312"/>
                <w:sz w:val="24"/>
              </w:rPr>
              <w:t>页。提供生产厂家出具的、相应的功能证明材料（包括但不限于测试报告、官网和功能截图等）</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学生演示：支持老师将指定学生的屏幕画面广播给其他所有学生，同时老师也能看到该指定学生的屏幕图像。</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自动获取学生端应用环境：开启授课后自动获取授课学生设备安装的应用环境，教师可以直接禁用管理学生设备的实际真实应用。提供生产厂家出具的、相应的功能证明材料（包括但不限于测试报告、官网和功能截图等）</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授课班级状态：当作业空间存在多个班级的时候，支持显示当前正在授课班级。提供生产厂家出具的、相应的功能证明材料（包括但不限于测试报告、官网和功能截图等）</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文件共享：支持教师把云空间的文件批量共享给指定的多个授课班级，设备重启还原后，学生进入授课班级后仍可重新下载。支持教师把已共享的资料进行取消共享。提供生产厂家出具的、相应的功能证明材料（包括但不限于测试报告、官网和功能截图等）</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离线续播：当教师对一台或多台学生设备进行广播教学时，学生终端在重启后能够自动重新加入当前的广播教学，实现离线续播。</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移动传屏广播：教师可通过同品牌移动教学软件，在不同局域网环境下实现屏幕共享，支持屏幕画面自动广播至学生端。</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b/>
              </w:rPr>
              <w:t>教师机：2台</w:t>
            </w:r>
          </w:p>
          <w:p>
            <w:pPr>
              <w:pStyle w:val="null3"/>
              <w:jc w:val="both"/>
            </w:pPr>
            <w:r>
              <w:rPr>
                <w:rFonts w:ascii="仿宋_GB2312" w:hAnsi="仿宋_GB2312" w:cs="仿宋_GB2312" w:eastAsia="仿宋_GB2312"/>
                <w:sz w:val="24"/>
                <w:b/>
              </w:rPr>
              <w:t>教师机主机</w:t>
            </w:r>
          </w:p>
          <w:p>
            <w:pPr>
              <w:pStyle w:val="null3"/>
              <w:spacing w:after="120"/>
              <w:jc w:val="both"/>
            </w:pPr>
            <w:r>
              <w:rPr>
                <w:rFonts w:ascii="仿宋_GB2312" w:hAnsi="仿宋_GB2312" w:cs="仿宋_GB2312" w:eastAsia="仿宋_GB2312"/>
                <w:sz w:val="24"/>
              </w:rPr>
              <w:t>1.★CPU</w:t>
            </w:r>
            <w:r>
              <w:rPr>
                <w:rFonts w:ascii="仿宋_GB2312" w:hAnsi="仿宋_GB2312" w:cs="仿宋_GB2312" w:eastAsia="仿宋_GB2312"/>
                <w:sz w:val="24"/>
              </w:rPr>
              <w:t>：</w:t>
            </w:r>
            <w:r>
              <w:rPr>
                <w:rFonts w:ascii="仿宋_GB2312" w:hAnsi="仿宋_GB2312" w:cs="仿宋_GB2312" w:eastAsia="仿宋_GB2312"/>
                <w:sz w:val="24"/>
              </w:rPr>
              <w:t>Intel</w:t>
            </w:r>
            <w:r>
              <w:rPr>
                <w:rFonts w:ascii="仿宋_GB2312" w:hAnsi="仿宋_GB2312" w:cs="仿宋_GB2312" w:eastAsia="仿宋_GB2312"/>
                <w:sz w:val="24"/>
              </w:rPr>
              <w:t>十三代</w:t>
            </w:r>
            <w:r>
              <w:rPr>
                <w:rFonts w:ascii="仿宋_GB2312" w:hAnsi="仿宋_GB2312" w:cs="仿宋_GB2312" w:eastAsia="仿宋_GB2312"/>
                <w:sz w:val="24"/>
              </w:rPr>
              <w:t xml:space="preserve"> Core i5</w:t>
            </w:r>
            <w:r>
              <w:rPr>
                <w:rFonts w:ascii="仿宋_GB2312" w:hAnsi="仿宋_GB2312" w:cs="仿宋_GB2312" w:eastAsia="仿宋_GB2312"/>
                <w:sz w:val="24"/>
              </w:rPr>
              <w:t>处理器或以上，处理器核数</w:t>
            </w:r>
            <w:r>
              <w:rPr>
                <w:rFonts w:ascii="仿宋_GB2312" w:hAnsi="仿宋_GB2312" w:cs="仿宋_GB2312" w:eastAsia="仿宋_GB2312"/>
                <w:sz w:val="24"/>
              </w:rPr>
              <w:t>≥8</w:t>
            </w:r>
            <w:r>
              <w:rPr>
                <w:rFonts w:ascii="仿宋_GB2312" w:hAnsi="仿宋_GB2312" w:cs="仿宋_GB2312" w:eastAsia="仿宋_GB2312"/>
                <w:sz w:val="24"/>
              </w:rPr>
              <w:t>，线程数</w:t>
            </w:r>
            <w:r>
              <w:rPr>
                <w:rFonts w:ascii="仿宋_GB2312" w:hAnsi="仿宋_GB2312" w:cs="仿宋_GB2312" w:eastAsia="仿宋_GB2312"/>
                <w:sz w:val="24"/>
              </w:rPr>
              <w:t>≥12</w:t>
            </w:r>
            <w:r>
              <w:rPr>
                <w:rFonts w:ascii="仿宋_GB2312" w:hAnsi="仿宋_GB2312" w:cs="仿宋_GB2312" w:eastAsia="仿宋_GB2312"/>
                <w:sz w:val="24"/>
              </w:rPr>
              <w:t>，主频</w:t>
            </w:r>
            <w:r>
              <w:rPr>
                <w:rFonts w:ascii="仿宋_GB2312" w:hAnsi="仿宋_GB2312" w:cs="仿宋_GB2312" w:eastAsia="仿宋_GB2312"/>
                <w:sz w:val="24"/>
              </w:rPr>
              <w:t>≥2.1GHz</w:t>
            </w:r>
            <w:r>
              <w:rPr>
                <w:rFonts w:ascii="仿宋_GB2312" w:hAnsi="仿宋_GB2312" w:cs="仿宋_GB2312" w:eastAsia="仿宋_GB2312"/>
                <w:sz w:val="24"/>
              </w:rPr>
              <w:t>，三级缓存</w:t>
            </w:r>
            <w:r>
              <w:rPr>
                <w:rFonts w:ascii="仿宋_GB2312" w:hAnsi="仿宋_GB2312" w:cs="仿宋_GB2312" w:eastAsia="仿宋_GB2312"/>
                <w:sz w:val="24"/>
              </w:rPr>
              <w:t>≥18MB</w:t>
            </w:r>
            <w:r>
              <w:rPr>
                <w:rFonts w:ascii="仿宋_GB2312" w:hAnsi="仿宋_GB2312" w:cs="仿宋_GB2312" w:eastAsia="仿宋_GB2312"/>
                <w:sz w:val="24"/>
              </w:rPr>
              <w:t>。</w:t>
            </w:r>
          </w:p>
          <w:p>
            <w:pPr>
              <w:pStyle w:val="null3"/>
              <w:spacing w:after="120"/>
              <w:jc w:val="both"/>
            </w:pPr>
            <w:r>
              <w:rPr>
                <w:rFonts w:ascii="仿宋_GB2312" w:hAnsi="仿宋_GB2312" w:cs="仿宋_GB2312" w:eastAsia="仿宋_GB2312"/>
                <w:sz w:val="24"/>
              </w:rPr>
              <w:t>2.★</w:t>
            </w:r>
            <w:r>
              <w:rPr>
                <w:rFonts w:ascii="仿宋_GB2312" w:hAnsi="仿宋_GB2312" w:cs="仿宋_GB2312" w:eastAsia="仿宋_GB2312"/>
                <w:sz w:val="24"/>
              </w:rPr>
              <w:t>显卡：</w:t>
            </w:r>
            <w:r>
              <w:rPr>
                <w:rFonts w:ascii="仿宋_GB2312" w:hAnsi="仿宋_GB2312" w:cs="仿宋_GB2312" w:eastAsia="仿宋_GB2312"/>
                <w:sz w:val="24"/>
              </w:rPr>
              <w:t>≥48</w:t>
            </w:r>
            <w:r>
              <w:rPr>
                <w:rFonts w:ascii="仿宋_GB2312" w:hAnsi="仿宋_GB2312" w:cs="仿宋_GB2312" w:eastAsia="仿宋_GB2312"/>
                <w:sz w:val="24"/>
              </w:rPr>
              <w:t>个图形处理单元，最大频率</w:t>
            </w:r>
            <w:r>
              <w:rPr>
                <w:rFonts w:ascii="仿宋_GB2312" w:hAnsi="仿宋_GB2312" w:cs="仿宋_GB2312" w:eastAsia="仿宋_GB2312"/>
                <w:sz w:val="24"/>
              </w:rPr>
              <w:t>≥1.2GHz</w:t>
            </w:r>
            <w:r>
              <w:rPr>
                <w:rFonts w:ascii="仿宋_GB2312" w:hAnsi="仿宋_GB2312" w:cs="仿宋_GB2312" w:eastAsia="仿宋_GB2312"/>
                <w:sz w:val="24"/>
              </w:rPr>
              <w:t>。</w:t>
            </w:r>
          </w:p>
          <w:p>
            <w:pPr>
              <w:pStyle w:val="null3"/>
              <w:spacing w:after="120"/>
              <w:jc w:val="both"/>
            </w:pPr>
            <w:r>
              <w:rPr>
                <w:rFonts w:ascii="仿宋_GB2312" w:hAnsi="仿宋_GB2312" w:cs="仿宋_GB2312" w:eastAsia="仿宋_GB2312"/>
                <w:sz w:val="24"/>
              </w:rPr>
              <w:t>3.</w:t>
            </w:r>
            <w:r>
              <w:rPr>
                <w:rFonts w:ascii="仿宋_GB2312" w:hAnsi="仿宋_GB2312" w:cs="仿宋_GB2312" w:eastAsia="仿宋_GB2312"/>
                <w:sz w:val="24"/>
              </w:rPr>
              <w:t>主板：</w:t>
            </w:r>
            <w:r>
              <w:rPr>
                <w:rFonts w:ascii="仿宋_GB2312" w:hAnsi="仿宋_GB2312" w:cs="仿宋_GB2312" w:eastAsia="仿宋_GB2312"/>
                <w:sz w:val="24"/>
              </w:rPr>
              <w:t>Intel SoC</w:t>
            </w:r>
            <w:r>
              <w:rPr>
                <w:rFonts w:ascii="仿宋_GB2312" w:hAnsi="仿宋_GB2312" w:cs="仿宋_GB2312" w:eastAsia="仿宋_GB2312"/>
                <w:sz w:val="24"/>
              </w:rPr>
              <w:t>。</w:t>
            </w:r>
          </w:p>
          <w:p>
            <w:pPr>
              <w:pStyle w:val="null3"/>
              <w:spacing w:after="120"/>
              <w:jc w:val="both"/>
            </w:pPr>
            <w:r>
              <w:rPr>
                <w:rFonts w:ascii="仿宋_GB2312" w:hAnsi="仿宋_GB2312" w:cs="仿宋_GB2312" w:eastAsia="仿宋_GB2312"/>
                <w:sz w:val="24"/>
              </w:rPr>
              <w:t>4.★</w:t>
            </w:r>
            <w:r>
              <w:rPr>
                <w:rFonts w:ascii="仿宋_GB2312" w:hAnsi="仿宋_GB2312" w:cs="仿宋_GB2312" w:eastAsia="仿宋_GB2312"/>
                <w:sz w:val="24"/>
              </w:rPr>
              <w:t>内存：</w:t>
            </w:r>
            <w:r>
              <w:rPr>
                <w:rFonts w:ascii="仿宋_GB2312" w:hAnsi="仿宋_GB2312" w:cs="仿宋_GB2312" w:eastAsia="仿宋_GB2312"/>
                <w:sz w:val="24"/>
              </w:rPr>
              <w:t xml:space="preserve">16GB DDR4 3200MT/s </w:t>
            </w:r>
            <w:r>
              <w:rPr>
                <w:rFonts w:ascii="仿宋_GB2312" w:hAnsi="仿宋_GB2312" w:cs="仿宋_GB2312" w:eastAsia="仿宋_GB2312"/>
                <w:sz w:val="24"/>
              </w:rPr>
              <w:t>内存或以上，最大可支持拓展</w:t>
            </w:r>
            <w:r>
              <w:rPr>
                <w:rFonts w:ascii="仿宋_GB2312" w:hAnsi="仿宋_GB2312" w:cs="仿宋_GB2312" w:eastAsia="仿宋_GB2312"/>
                <w:sz w:val="24"/>
              </w:rPr>
              <w:t>64GB</w:t>
            </w:r>
            <w:r>
              <w:rPr>
                <w:rFonts w:ascii="仿宋_GB2312" w:hAnsi="仿宋_GB2312" w:cs="仿宋_GB2312" w:eastAsia="仿宋_GB2312"/>
                <w:sz w:val="24"/>
              </w:rPr>
              <w:t>。</w:t>
            </w:r>
          </w:p>
          <w:p>
            <w:pPr>
              <w:pStyle w:val="null3"/>
              <w:spacing w:after="120"/>
              <w:jc w:val="both"/>
            </w:pPr>
            <w:r>
              <w:rPr>
                <w:rFonts w:ascii="仿宋_GB2312" w:hAnsi="仿宋_GB2312" w:cs="仿宋_GB2312" w:eastAsia="仿宋_GB2312"/>
                <w:sz w:val="24"/>
              </w:rPr>
              <w:t>5.★</w:t>
            </w:r>
            <w:r>
              <w:rPr>
                <w:rFonts w:ascii="仿宋_GB2312" w:hAnsi="仿宋_GB2312" w:cs="仿宋_GB2312" w:eastAsia="仿宋_GB2312"/>
                <w:sz w:val="24"/>
              </w:rPr>
              <w:t>硬盘：</w:t>
            </w:r>
            <w:r>
              <w:rPr>
                <w:rFonts w:ascii="仿宋_GB2312" w:hAnsi="仿宋_GB2312" w:cs="仿宋_GB2312" w:eastAsia="仿宋_GB2312"/>
                <w:sz w:val="24"/>
              </w:rPr>
              <w:t>≥512GB M.2 NVMe SSD</w:t>
            </w:r>
            <w:r>
              <w:rPr>
                <w:rFonts w:ascii="仿宋_GB2312" w:hAnsi="仿宋_GB2312" w:cs="仿宋_GB2312" w:eastAsia="仿宋_GB2312"/>
                <w:sz w:val="24"/>
              </w:rPr>
              <w:t>硬盘，支持机械硬盘拓展。</w:t>
            </w:r>
          </w:p>
          <w:p>
            <w:pPr>
              <w:pStyle w:val="null3"/>
              <w:spacing w:after="120"/>
              <w:jc w:val="both"/>
            </w:pPr>
            <w:r>
              <w:rPr>
                <w:rFonts w:ascii="仿宋_GB2312" w:hAnsi="仿宋_GB2312" w:cs="仿宋_GB2312" w:eastAsia="仿宋_GB2312"/>
                <w:sz w:val="24"/>
              </w:rPr>
              <w:t>6.</w:t>
            </w:r>
            <w:r>
              <w:rPr>
                <w:rFonts w:ascii="仿宋_GB2312" w:hAnsi="仿宋_GB2312" w:cs="仿宋_GB2312" w:eastAsia="仿宋_GB2312"/>
                <w:sz w:val="24"/>
              </w:rPr>
              <w:t>支持拓展</w:t>
            </w:r>
            <w:r>
              <w:rPr>
                <w:rFonts w:ascii="仿宋_GB2312" w:hAnsi="仿宋_GB2312" w:cs="仿宋_GB2312" w:eastAsia="仿宋_GB2312"/>
                <w:sz w:val="24"/>
              </w:rPr>
              <w:t>9.5mm</w:t>
            </w:r>
            <w:r>
              <w:rPr>
                <w:rFonts w:ascii="仿宋_GB2312" w:hAnsi="仿宋_GB2312" w:cs="仿宋_GB2312" w:eastAsia="仿宋_GB2312"/>
                <w:sz w:val="24"/>
              </w:rPr>
              <w:t>标准光驱。</w:t>
            </w:r>
          </w:p>
          <w:p>
            <w:pPr>
              <w:pStyle w:val="null3"/>
              <w:spacing w:after="120"/>
              <w:jc w:val="both"/>
            </w:pPr>
            <w:r>
              <w:rPr>
                <w:rFonts w:ascii="仿宋_GB2312" w:hAnsi="仿宋_GB2312" w:cs="仿宋_GB2312" w:eastAsia="仿宋_GB2312"/>
                <w:sz w:val="24"/>
              </w:rPr>
              <w:t>7.</w:t>
            </w:r>
            <w:r>
              <w:rPr>
                <w:rFonts w:ascii="仿宋_GB2312" w:hAnsi="仿宋_GB2312" w:cs="仿宋_GB2312" w:eastAsia="仿宋_GB2312"/>
                <w:sz w:val="24"/>
              </w:rPr>
              <w:t>支持</w:t>
            </w:r>
            <w:r>
              <w:rPr>
                <w:rFonts w:ascii="仿宋_GB2312" w:hAnsi="仿宋_GB2312" w:cs="仿宋_GB2312" w:eastAsia="仿宋_GB2312"/>
                <w:sz w:val="24"/>
              </w:rPr>
              <w:t>1000Mbps</w:t>
            </w:r>
            <w:r>
              <w:rPr>
                <w:rFonts w:ascii="仿宋_GB2312" w:hAnsi="仿宋_GB2312" w:cs="仿宋_GB2312" w:eastAsia="仿宋_GB2312"/>
                <w:sz w:val="24"/>
              </w:rPr>
              <w:t>。网口支持</w:t>
            </w:r>
            <w:r>
              <w:rPr>
                <w:rFonts w:ascii="仿宋_GB2312" w:hAnsi="仿宋_GB2312" w:cs="仿宋_GB2312" w:eastAsia="仿宋_GB2312"/>
                <w:sz w:val="24"/>
              </w:rPr>
              <w:t>wake</w:t>
            </w:r>
            <w:r>
              <w:rPr>
                <w:rFonts w:ascii="仿宋_GB2312" w:hAnsi="仿宋_GB2312" w:cs="仿宋_GB2312" w:eastAsia="仿宋_GB2312"/>
                <w:sz w:val="24"/>
              </w:rPr>
              <w:t xml:space="preserve"> </w:t>
            </w:r>
            <w:r>
              <w:rPr>
                <w:rFonts w:ascii="仿宋_GB2312" w:hAnsi="仿宋_GB2312" w:cs="仿宋_GB2312" w:eastAsia="仿宋_GB2312"/>
                <w:sz w:val="24"/>
              </w:rPr>
              <w:t>on</w:t>
            </w:r>
            <w:r>
              <w:rPr>
                <w:rFonts w:ascii="仿宋_GB2312" w:hAnsi="仿宋_GB2312" w:cs="仿宋_GB2312" w:eastAsia="仿宋_GB2312"/>
                <w:sz w:val="24"/>
              </w:rPr>
              <w:t xml:space="preserve"> </w:t>
            </w:r>
            <w:r>
              <w:rPr>
                <w:rFonts w:ascii="仿宋_GB2312" w:hAnsi="仿宋_GB2312" w:cs="仿宋_GB2312" w:eastAsia="仿宋_GB2312"/>
                <w:sz w:val="24"/>
              </w:rPr>
              <w:t>LAN</w:t>
            </w:r>
            <w:r>
              <w:rPr>
                <w:rFonts w:ascii="仿宋_GB2312" w:hAnsi="仿宋_GB2312" w:cs="仿宋_GB2312" w:eastAsia="仿宋_GB2312"/>
                <w:sz w:val="24"/>
              </w:rPr>
              <w:t>。</w:t>
            </w:r>
          </w:p>
          <w:p>
            <w:pPr>
              <w:pStyle w:val="null3"/>
              <w:spacing w:after="120"/>
              <w:jc w:val="both"/>
            </w:pPr>
            <w:r>
              <w:rPr>
                <w:rFonts w:ascii="仿宋_GB2312" w:hAnsi="仿宋_GB2312" w:cs="仿宋_GB2312" w:eastAsia="仿宋_GB2312"/>
                <w:sz w:val="24"/>
              </w:rPr>
              <w:t>8.</w:t>
            </w:r>
            <w:r>
              <w:rPr>
                <w:rFonts w:ascii="仿宋_GB2312" w:hAnsi="仿宋_GB2312" w:cs="仿宋_GB2312" w:eastAsia="仿宋_GB2312"/>
                <w:sz w:val="24"/>
              </w:rPr>
              <w:t>集成标准声卡。</w:t>
            </w:r>
          </w:p>
          <w:p>
            <w:pPr>
              <w:pStyle w:val="null3"/>
              <w:spacing w:after="120"/>
              <w:jc w:val="both"/>
            </w:pPr>
            <w:r>
              <w:rPr>
                <w:rFonts w:ascii="仿宋_GB2312" w:hAnsi="仿宋_GB2312" w:cs="仿宋_GB2312" w:eastAsia="仿宋_GB2312"/>
                <w:sz w:val="24"/>
              </w:rPr>
              <w:t>9.USB</w:t>
            </w:r>
            <w:r>
              <w:rPr>
                <w:rFonts w:ascii="仿宋_GB2312" w:hAnsi="仿宋_GB2312" w:cs="仿宋_GB2312" w:eastAsia="仿宋_GB2312"/>
                <w:sz w:val="24"/>
              </w:rPr>
              <w:t>有线键盘、鼠标。</w:t>
            </w:r>
          </w:p>
          <w:p>
            <w:pPr>
              <w:pStyle w:val="null3"/>
              <w:spacing w:after="120"/>
              <w:jc w:val="both"/>
            </w:pPr>
            <w:r>
              <w:rPr>
                <w:rFonts w:ascii="仿宋_GB2312" w:hAnsi="仿宋_GB2312" w:cs="仿宋_GB2312" w:eastAsia="仿宋_GB2312"/>
                <w:sz w:val="24"/>
              </w:rPr>
              <w:t>10.</w:t>
            </w:r>
            <w:r>
              <w:rPr>
                <w:rFonts w:ascii="仿宋_GB2312" w:hAnsi="仿宋_GB2312" w:cs="仿宋_GB2312" w:eastAsia="仿宋_GB2312"/>
                <w:sz w:val="24"/>
              </w:rPr>
              <w:t>可通过物理按键实现系统一键还原。</w:t>
            </w:r>
          </w:p>
          <w:p>
            <w:pPr>
              <w:pStyle w:val="null3"/>
              <w:spacing w:after="120"/>
              <w:jc w:val="both"/>
            </w:pPr>
            <w:r>
              <w:rPr>
                <w:rFonts w:ascii="仿宋_GB2312" w:hAnsi="仿宋_GB2312" w:cs="仿宋_GB2312" w:eastAsia="仿宋_GB2312"/>
                <w:sz w:val="24"/>
                <w:b/>
              </w:rPr>
              <w:t>教师机显示器</w:t>
            </w:r>
          </w:p>
          <w:p>
            <w:pPr>
              <w:pStyle w:val="null3"/>
              <w:spacing w:after="120"/>
              <w:jc w:val="both"/>
            </w:pPr>
            <w:r>
              <w:rPr>
                <w:rFonts w:ascii="仿宋_GB2312" w:hAnsi="仿宋_GB2312" w:cs="仿宋_GB2312" w:eastAsia="仿宋_GB2312"/>
                <w:sz w:val="24"/>
              </w:rPr>
              <w:t>1.≥23.8</w:t>
            </w:r>
            <w:r>
              <w:rPr>
                <w:rFonts w:ascii="仿宋_GB2312" w:hAnsi="仿宋_GB2312" w:cs="仿宋_GB2312" w:eastAsia="仿宋_GB2312"/>
                <w:sz w:val="24"/>
              </w:rPr>
              <w:t>英寸显示屏幕，分辨率</w:t>
            </w:r>
            <w:r>
              <w:rPr>
                <w:rFonts w:ascii="仿宋_GB2312" w:hAnsi="仿宋_GB2312" w:cs="仿宋_GB2312" w:eastAsia="仿宋_GB2312"/>
                <w:sz w:val="24"/>
              </w:rPr>
              <w:t>≥1920*1080</w:t>
            </w:r>
            <w:r>
              <w:rPr>
                <w:rFonts w:ascii="仿宋_GB2312" w:hAnsi="仿宋_GB2312" w:cs="仿宋_GB2312" w:eastAsia="仿宋_GB2312"/>
                <w:sz w:val="24"/>
              </w:rPr>
              <w:t>，屏幕亮度</w:t>
            </w:r>
            <w:r>
              <w:rPr>
                <w:rFonts w:ascii="仿宋_GB2312" w:hAnsi="仿宋_GB2312" w:cs="仿宋_GB2312" w:eastAsia="仿宋_GB2312"/>
                <w:sz w:val="24"/>
              </w:rPr>
              <w:t>≥300cd/m2</w:t>
            </w:r>
            <w:r>
              <w:rPr>
                <w:rFonts w:ascii="仿宋_GB2312" w:hAnsi="仿宋_GB2312" w:cs="仿宋_GB2312" w:eastAsia="仿宋_GB2312"/>
                <w:sz w:val="24"/>
              </w:rPr>
              <w:t>，屏占比</w:t>
            </w:r>
            <w:r>
              <w:rPr>
                <w:rFonts w:ascii="仿宋_GB2312" w:hAnsi="仿宋_GB2312" w:cs="仿宋_GB2312" w:eastAsia="仿宋_GB2312"/>
                <w:sz w:val="24"/>
              </w:rPr>
              <w:t>≥92%</w:t>
            </w:r>
            <w:r>
              <w:rPr>
                <w:rFonts w:ascii="仿宋_GB2312" w:hAnsi="仿宋_GB2312" w:cs="仿宋_GB2312" w:eastAsia="仿宋_GB2312"/>
                <w:sz w:val="24"/>
              </w:rPr>
              <w:t>，支持</w:t>
            </w:r>
            <w:r>
              <w:rPr>
                <w:rFonts w:ascii="仿宋_GB2312" w:hAnsi="仿宋_GB2312" w:cs="仿宋_GB2312" w:eastAsia="仿宋_GB2312"/>
                <w:sz w:val="24"/>
              </w:rPr>
              <w:t>VGA≥1</w:t>
            </w:r>
            <w:r>
              <w:rPr>
                <w:rFonts w:ascii="仿宋_GB2312" w:hAnsi="仿宋_GB2312" w:cs="仿宋_GB2312" w:eastAsia="仿宋_GB2312"/>
                <w:sz w:val="24"/>
              </w:rPr>
              <w:t>，</w:t>
            </w:r>
            <w:r>
              <w:rPr>
                <w:rFonts w:ascii="仿宋_GB2312" w:hAnsi="仿宋_GB2312" w:cs="仿宋_GB2312" w:eastAsia="仿宋_GB2312"/>
                <w:sz w:val="24"/>
              </w:rPr>
              <w:t>HDMI≥1</w:t>
            </w:r>
            <w:r>
              <w:rPr>
                <w:rFonts w:ascii="仿宋_GB2312" w:hAnsi="仿宋_GB2312" w:cs="仿宋_GB2312" w:eastAsia="仿宋_GB2312"/>
                <w:sz w:val="24"/>
              </w:rPr>
              <w:t>。</w:t>
            </w:r>
          </w:p>
          <w:p>
            <w:pPr>
              <w:pStyle w:val="null3"/>
              <w:spacing w:after="120"/>
              <w:jc w:val="both"/>
            </w:pPr>
            <w:r>
              <w:rPr>
                <w:rFonts w:ascii="仿宋_GB2312" w:hAnsi="仿宋_GB2312" w:cs="仿宋_GB2312" w:eastAsia="仿宋_GB2312"/>
                <w:sz w:val="24"/>
              </w:rPr>
              <w:t>2.</w:t>
            </w:r>
            <w:r>
              <w:rPr>
                <w:rFonts w:ascii="仿宋_GB2312" w:hAnsi="仿宋_GB2312" w:cs="仿宋_GB2312" w:eastAsia="仿宋_GB2312"/>
                <w:sz w:val="24"/>
              </w:rPr>
              <w:t>显示屏幕色域覆盖率</w:t>
            </w:r>
            <w:r>
              <w:rPr>
                <w:rFonts w:ascii="仿宋_GB2312" w:hAnsi="仿宋_GB2312" w:cs="仿宋_GB2312" w:eastAsia="仿宋_GB2312"/>
                <w:sz w:val="24"/>
              </w:rPr>
              <w:t>≥90%</w:t>
            </w:r>
            <w:r>
              <w:rPr>
                <w:rFonts w:ascii="仿宋_GB2312" w:hAnsi="仿宋_GB2312" w:cs="仿宋_GB2312" w:eastAsia="仿宋_GB2312"/>
                <w:sz w:val="24"/>
              </w:rPr>
              <w:t>（</w:t>
            </w:r>
            <w:r>
              <w:rPr>
                <w:rFonts w:ascii="仿宋_GB2312" w:hAnsi="仿宋_GB2312" w:cs="仿宋_GB2312" w:eastAsia="仿宋_GB2312"/>
                <w:sz w:val="24"/>
              </w:rPr>
              <w:t>DCI-P3 CIE1976</w:t>
            </w:r>
            <w:r>
              <w:rPr>
                <w:rFonts w:ascii="仿宋_GB2312" w:hAnsi="仿宋_GB2312" w:cs="仿宋_GB2312" w:eastAsia="仿宋_GB2312"/>
                <w:sz w:val="24"/>
              </w:rPr>
              <w:t>），</w:t>
            </w:r>
            <w:r>
              <w:rPr>
                <w:rFonts w:ascii="仿宋_GB2312" w:hAnsi="仿宋_GB2312" w:cs="仿宋_GB2312" w:eastAsia="仿宋_GB2312"/>
                <w:sz w:val="24"/>
              </w:rPr>
              <w:t>≥99%</w:t>
            </w:r>
            <w:r>
              <w:rPr>
                <w:rFonts w:ascii="仿宋_GB2312" w:hAnsi="仿宋_GB2312" w:cs="仿宋_GB2312" w:eastAsia="仿宋_GB2312"/>
                <w:sz w:val="24"/>
              </w:rPr>
              <w:t>（</w:t>
            </w:r>
            <w:r>
              <w:rPr>
                <w:rFonts w:ascii="仿宋_GB2312" w:hAnsi="仿宋_GB2312" w:cs="仿宋_GB2312" w:eastAsia="仿宋_GB2312"/>
                <w:sz w:val="24"/>
              </w:rPr>
              <w:t>sRGB CIE1976</w:t>
            </w:r>
            <w:r>
              <w:rPr>
                <w:rFonts w:ascii="仿宋_GB2312" w:hAnsi="仿宋_GB2312" w:cs="仿宋_GB2312" w:eastAsia="仿宋_GB2312"/>
                <w:sz w:val="24"/>
              </w:rPr>
              <w:t>）。</w:t>
            </w:r>
          </w:p>
          <w:p>
            <w:pPr>
              <w:pStyle w:val="null3"/>
              <w:spacing w:after="120"/>
              <w:jc w:val="both"/>
            </w:pPr>
            <w:r>
              <w:rPr>
                <w:rFonts w:ascii="仿宋_GB2312" w:hAnsi="仿宋_GB2312" w:cs="仿宋_GB2312" w:eastAsia="仿宋_GB2312"/>
                <w:sz w:val="24"/>
              </w:rPr>
              <w:t>3.</w:t>
            </w:r>
            <w:r>
              <w:rPr>
                <w:rFonts w:ascii="仿宋_GB2312" w:hAnsi="仿宋_GB2312" w:cs="仿宋_GB2312" w:eastAsia="仿宋_GB2312"/>
                <w:sz w:val="24"/>
              </w:rPr>
              <w:t>对比度</w:t>
            </w:r>
            <w:r>
              <w:rPr>
                <w:rFonts w:ascii="仿宋_GB2312" w:hAnsi="仿宋_GB2312" w:cs="仿宋_GB2312" w:eastAsia="仿宋_GB2312"/>
                <w:sz w:val="24"/>
              </w:rPr>
              <w:t>≥1000:1</w:t>
            </w:r>
            <w:r>
              <w:rPr>
                <w:rFonts w:ascii="仿宋_GB2312" w:hAnsi="仿宋_GB2312" w:cs="仿宋_GB2312" w:eastAsia="仿宋_GB2312"/>
                <w:sz w:val="24"/>
              </w:rPr>
              <w:t>，屏幕刷新率</w:t>
            </w:r>
            <w:r>
              <w:rPr>
                <w:rFonts w:ascii="仿宋_GB2312" w:hAnsi="仿宋_GB2312" w:cs="仿宋_GB2312" w:eastAsia="仿宋_GB2312"/>
                <w:sz w:val="24"/>
              </w:rPr>
              <w:t>≥100Hz</w:t>
            </w:r>
            <w:r>
              <w:rPr>
                <w:rFonts w:ascii="仿宋_GB2312" w:hAnsi="仿宋_GB2312" w:cs="仿宋_GB2312" w:eastAsia="仿宋_GB2312"/>
                <w:sz w:val="24"/>
              </w:rPr>
              <w:t>，灰阶响应时间</w:t>
            </w:r>
            <w:r>
              <w:rPr>
                <w:rFonts w:ascii="仿宋_GB2312" w:hAnsi="仿宋_GB2312" w:cs="仿宋_GB2312" w:eastAsia="仿宋_GB2312"/>
                <w:sz w:val="24"/>
              </w:rPr>
              <w:t>≤7ms</w:t>
            </w:r>
            <w:r>
              <w:rPr>
                <w:rFonts w:ascii="仿宋_GB2312" w:hAnsi="仿宋_GB2312" w:cs="仿宋_GB2312" w:eastAsia="仿宋_GB2312"/>
                <w:sz w:val="24"/>
              </w:rPr>
              <w:t>。</w:t>
            </w:r>
          </w:p>
          <w:p>
            <w:pPr>
              <w:pStyle w:val="null3"/>
              <w:spacing w:after="120"/>
              <w:jc w:val="both"/>
            </w:pPr>
            <w:r>
              <w:rPr>
                <w:rFonts w:ascii="仿宋_GB2312" w:hAnsi="仿宋_GB2312" w:cs="仿宋_GB2312" w:eastAsia="仿宋_GB2312"/>
                <w:sz w:val="24"/>
              </w:rPr>
              <w:t>4.</w:t>
            </w:r>
            <w:r>
              <w:rPr>
                <w:rFonts w:ascii="仿宋_GB2312" w:hAnsi="仿宋_GB2312" w:cs="仿宋_GB2312" w:eastAsia="仿宋_GB2312"/>
                <w:sz w:val="24"/>
              </w:rPr>
              <w:t>显示屏分别提供标准模式、炫彩模式、护眼模式、阅读模式选项。</w:t>
            </w:r>
          </w:p>
          <w:p>
            <w:pPr>
              <w:pStyle w:val="null3"/>
              <w:spacing w:after="120"/>
              <w:jc w:val="both"/>
            </w:pPr>
            <w:r>
              <w:rPr>
                <w:rFonts w:ascii="仿宋_GB2312" w:hAnsi="仿宋_GB2312" w:cs="仿宋_GB2312" w:eastAsia="仿宋_GB2312"/>
                <w:sz w:val="24"/>
              </w:rPr>
              <w:t>5.</w:t>
            </w:r>
            <w:r>
              <w:rPr>
                <w:rFonts w:ascii="仿宋_GB2312" w:hAnsi="仿宋_GB2312" w:cs="仿宋_GB2312" w:eastAsia="仿宋_GB2312"/>
                <w:sz w:val="24"/>
              </w:rPr>
              <w:t>为保证兼容性，显示器与教师机主机保持同一品牌。</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智慧黑板：1套</w:t>
            </w:r>
          </w:p>
          <w:p>
            <w:pPr>
              <w:pStyle w:val="null3"/>
              <w:jc w:val="both"/>
            </w:pPr>
            <w:r>
              <w:rPr>
                <w:rFonts w:ascii="仿宋_GB2312" w:hAnsi="仿宋_GB2312" w:cs="仿宋_GB2312" w:eastAsia="仿宋_GB2312"/>
                <w:sz w:val="24"/>
              </w:rPr>
              <w:t>一、整体设计</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整机屏幕采用不小于</w:t>
            </w:r>
            <w:r>
              <w:rPr>
                <w:rFonts w:ascii="仿宋_GB2312" w:hAnsi="仿宋_GB2312" w:cs="仿宋_GB2312" w:eastAsia="仿宋_GB2312"/>
                <w:sz w:val="24"/>
              </w:rPr>
              <w:t>86</w:t>
            </w:r>
            <w:r>
              <w:rPr>
                <w:rFonts w:ascii="仿宋_GB2312" w:hAnsi="仿宋_GB2312" w:cs="仿宋_GB2312" w:eastAsia="仿宋_GB2312"/>
                <w:sz w:val="24"/>
              </w:rPr>
              <w:t>英寸超高清</w:t>
            </w:r>
            <w:r>
              <w:rPr>
                <w:rFonts w:ascii="仿宋_GB2312" w:hAnsi="仿宋_GB2312" w:cs="仿宋_GB2312" w:eastAsia="仿宋_GB2312"/>
                <w:sz w:val="24"/>
              </w:rPr>
              <w:t xml:space="preserve">LED </w:t>
            </w:r>
            <w:r>
              <w:rPr>
                <w:rFonts w:ascii="仿宋_GB2312" w:hAnsi="仿宋_GB2312" w:cs="仿宋_GB2312" w:eastAsia="仿宋_GB2312"/>
                <w:sz w:val="24"/>
              </w:rPr>
              <w:t>液晶屏，显示比例</w:t>
            </w:r>
            <w:r>
              <w:rPr>
                <w:rFonts w:ascii="仿宋_GB2312" w:hAnsi="仿宋_GB2312" w:cs="仿宋_GB2312" w:eastAsia="仿宋_GB2312"/>
                <w:sz w:val="24"/>
              </w:rPr>
              <w:t>16:9</w:t>
            </w:r>
            <w:r>
              <w:rPr>
                <w:rFonts w:ascii="仿宋_GB2312" w:hAnsi="仿宋_GB2312" w:cs="仿宋_GB2312" w:eastAsia="仿宋_GB2312"/>
                <w:sz w:val="24"/>
              </w:rPr>
              <w:t>，屏幕分辨率不低于</w:t>
            </w:r>
            <w:r>
              <w:rPr>
                <w:rFonts w:ascii="仿宋_GB2312" w:hAnsi="仿宋_GB2312" w:cs="仿宋_GB2312" w:eastAsia="仿宋_GB2312"/>
                <w:sz w:val="24"/>
              </w:rPr>
              <w:t>3840*2160</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整机尺寸宽度不小于</w:t>
            </w:r>
            <w:r>
              <w:rPr>
                <w:rFonts w:ascii="仿宋_GB2312" w:hAnsi="仿宋_GB2312" w:cs="仿宋_GB2312" w:eastAsia="仿宋_GB2312"/>
                <w:sz w:val="24"/>
              </w:rPr>
              <w:t>4200mm</w:t>
            </w:r>
            <w:r>
              <w:rPr>
                <w:rFonts w:ascii="仿宋_GB2312" w:hAnsi="仿宋_GB2312" w:cs="仿宋_GB2312" w:eastAsia="仿宋_GB2312"/>
                <w:sz w:val="24"/>
              </w:rPr>
              <w:t>，高度不小于</w:t>
            </w:r>
            <w:r>
              <w:rPr>
                <w:rFonts w:ascii="仿宋_GB2312" w:hAnsi="仿宋_GB2312" w:cs="仿宋_GB2312" w:eastAsia="仿宋_GB2312"/>
                <w:sz w:val="24"/>
              </w:rPr>
              <w:t>1200mm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整机嵌入式系统版本</w:t>
            </w:r>
            <w:r>
              <w:rPr>
                <w:rFonts w:ascii="仿宋_GB2312" w:hAnsi="仿宋_GB2312" w:cs="仿宋_GB2312" w:eastAsia="仿宋_GB2312"/>
                <w:sz w:val="24"/>
              </w:rPr>
              <w:t>≥Android 14</w:t>
            </w:r>
            <w:r>
              <w:rPr>
                <w:rFonts w:ascii="仿宋_GB2312" w:hAnsi="仿宋_GB2312" w:cs="仿宋_GB2312" w:eastAsia="仿宋_GB2312"/>
                <w:sz w:val="24"/>
              </w:rPr>
              <w:t>，内存</w:t>
            </w:r>
            <w:r>
              <w:rPr>
                <w:rFonts w:ascii="仿宋_GB2312" w:hAnsi="仿宋_GB2312" w:cs="仿宋_GB2312" w:eastAsia="仿宋_GB2312"/>
                <w:sz w:val="24"/>
              </w:rPr>
              <w:t>≥2GB</w:t>
            </w:r>
            <w:r>
              <w:rPr>
                <w:rFonts w:ascii="仿宋_GB2312" w:hAnsi="仿宋_GB2312" w:cs="仿宋_GB2312" w:eastAsia="仿宋_GB2312"/>
                <w:sz w:val="24"/>
              </w:rPr>
              <w:t>，存储空间</w:t>
            </w:r>
            <w:r>
              <w:rPr>
                <w:rFonts w:ascii="仿宋_GB2312" w:hAnsi="仿宋_GB2312" w:cs="仿宋_GB2312" w:eastAsia="仿宋_GB2312"/>
                <w:sz w:val="24"/>
              </w:rPr>
              <w:t>≥8GB</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屏幕显示灰度分辨等级达到</w:t>
            </w:r>
            <w:r>
              <w:rPr>
                <w:rFonts w:ascii="仿宋_GB2312" w:hAnsi="仿宋_GB2312" w:cs="仿宋_GB2312" w:eastAsia="仿宋_GB2312"/>
                <w:sz w:val="24"/>
              </w:rPr>
              <w:t>256</w:t>
            </w:r>
            <w:r>
              <w:rPr>
                <w:rFonts w:ascii="仿宋_GB2312" w:hAnsi="仿宋_GB2312" w:cs="仿宋_GB2312" w:eastAsia="仿宋_GB2312"/>
                <w:sz w:val="24"/>
              </w:rPr>
              <w:t>灰阶以上。</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屏幕与屏幕保护层紧密贴合，减少显示面板与玻璃间的偏光、散射，画面显示更加清晰通透、可视角度更广。</w:t>
            </w:r>
          </w:p>
          <w:p>
            <w:pPr>
              <w:pStyle w:val="null3"/>
              <w:jc w:val="both"/>
            </w:pPr>
            <w:r>
              <w:rPr>
                <w:rFonts w:ascii="仿宋_GB2312" w:hAnsi="仿宋_GB2312" w:cs="仿宋_GB2312" w:eastAsia="仿宋_GB2312"/>
                <w:sz w:val="24"/>
              </w:rPr>
              <w:t>二、接口及按键</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整机具备不少于</w:t>
            </w:r>
            <w:r>
              <w:rPr>
                <w:rFonts w:ascii="仿宋_GB2312" w:hAnsi="仿宋_GB2312" w:cs="仿宋_GB2312" w:eastAsia="仿宋_GB2312"/>
                <w:sz w:val="24"/>
              </w:rPr>
              <w:t>2</w:t>
            </w:r>
            <w:r>
              <w:rPr>
                <w:rFonts w:ascii="仿宋_GB2312" w:hAnsi="仿宋_GB2312" w:cs="仿宋_GB2312" w:eastAsia="仿宋_GB2312"/>
                <w:sz w:val="24"/>
              </w:rPr>
              <w:t>路前置双系统</w:t>
            </w:r>
            <w:r>
              <w:rPr>
                <w:rFonts w:ascii="仿宋_GB2312" w:hAnsi="仿宋_GB2312" w:cs="仿宋_GB2312" w:eastAsia="仿宋_GB2312"/>
                <w:sz w:val="24"/>
              </w:rPr>
              <w:t>USB3.0</w:t>
            </w:r>
            <w:r>
              <w:rPr>
                <w:rFonts w:ascii="仿宋_GB2312" w:hAnsi="仿宋_GB2312" w:cs="仿宋_GB2312" w:eastAsia="仿宋_GB2312"/>
                <w:sz w:val="24"/>
              </w:rPr>
              <w:t>接口。</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整机具备不少于</w:t>
            </w:r>
            <w:r>
              <w:rPr>
                <w:rFonts w:ascii="仿宋_GB2312" w:hAnsi="仿宋_GB2312" w:cs="仿宋_GB2312" w:eastAsia="仿宋_GB2312"/>
                <w:sz w:val="24"/>
              </w:rPr>
              <w:t>1</w:t>
            </w:r>
            <w:r>
              <w:rPr>
                <w:rFonts w:ascii="仿宋_GB2312" w:hAnsi="仿宋_GB2312" w:cs="仿宋_GB2312" w:eastAsia="仿宋_GB2312"/>
                <w:sz w:val="24"/>
              </w:rPr>
              <w:t>路前置</w:t>
            </w:r>
            <w:r>
              <w:rPr>
                <w:rFonts w:ascii="仿宋_GB2312" w:hAnsi="仿宋_GB2312" w:cs="仿宋_GB2312" w:eastAsia="仿宋_GB2312"/>
                <w:sz w:val="24"/>
              </w:rPr>
              <w:t>Typec</w:t>
            </w:r>
            <w:r>
              <w:rPr>
                <w:rFonts w:ascii="仿宋_GB2312" w:hAnsi="仿宋_GB2312" w:cs="仿宋_GB2312" w:eastAsia="仿宋_GB2312"/>
                <w:sz w:val="24"/>
              </w:rPr>
              <w:t>接口，方便学校扩展使用。</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电源键为三合一按键，可实现开机、关机、待机三种功能，方便老师操作设备。</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整机支持发出超声波信号，智能手机与整机可实现高效配对。需提供相关证明材料（包括但不限于检测报告、官网截图和功能截图），加盖厂家公章。</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整机具备减滤蓝光功能，可通过前置物理功能按键一键启用减滤蓝光模式，有效减少蓝光对学生危害。</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整机侧边栏内置自习工具，通过整机麦克风内置</w:t>
            </w:r>
            <w:r>
              <w:rPr>
                <w:rFonts w:ascii="仿宋_GB2312" w:hAnsi="仿宋_GB2312" w:cs="仿宋_GB2312" w:eastAsia="仿宋_GB2312"/>
                <w:sz w:val="24"/>
              </w:rPr>
              <w:t>AI</w:t>
            </w:r>
            <w:r>
              <w:rPr>
                <w:rFonts w:ascii="仿宋_GB2312" w:hAnsi="仿宋_GB2312" w:cs="仿宋_GB2312" w:eastAsia="仿宋_GB2312"/>
                <w:sz w:val="24"/>
              </w:rPr>
              <w:t>音频检测算法监测教室中学生音量大小，当学生音量大于阈值时，屏幕自动弹窗提醒进行自习纪律干预。需提供相关证明材料（包括但不限于检测报告、官网截图和功能截图），加盖厂家公章。</w:t>
            </w:r>
          </w:p>
          <w:p>
            <w:pPr>
              <w:pStyle w:val="null3"/>
              <w:jc w:val="both"/>
            </w:pPr>
            <w:r>
              <w:rPr>
                <w:rFonts w:ascii="仿宋_GB2312" w:hAnsi="仿宋_GB2312" w:cs="仿宋_GB2312" w:eastAsia="仿宋_GB2312"/>
                <w:sz w:val="24"/>
              </w:rPr>
              <w:t>三、整机功能</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整机内置非独立摄像头，采用一体化集成设计，可拍摄</w:t>
            </w:r>
            <w:r>
              <w:rPr>
                <w:rFonts w:ascii="仿宋_GB2312" w:hAnsi="仿宋_GB2312" w:cs="仿宋_GB2312" w:eastAsia="仿宋_GB2312"/>
                <w:sz w:val="24"/>
              </w:rPr>
              <w:t>≥1600</w:t>
            </w:r>
            <w:r>
              <w:rPr>
                <w:rFonts w:ascii="仿宋_GB2312" w:hAnsi="仿宋_GB2312" w:cs="仿宋_GB2312" w:eastAsia="仿宋_GB2312"/>
                <w:sz w:val="24"/>
              </w:rPr>
              <w:t>万像素数的照片；摄像头支持环境色温判断，根据环境调节合适的显示图像效果；具备人脸识别功能，可进行人员抽选。</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整机内置非独立外扩展的</w:t>
            </w:r>
            <w:r>
              <w:rPr>
                <w:rFonts w:ascii="仿宋_GB2312" w:hAnsi="仿宋_GB2312" w:cs="仿宋_GB2312" w:eastAsia="仿宋_GB2312"/>
                <w:sz w:val="24"/>
              </w:rPr>
              <w:t>8</w:t>
            </w:r>
            <w:r>
              <w:rPr>
                <w:rFonts w:ascii="仿宋_GB2312" w:hAnsi="仿宋_GB2312" w:cs="仿宋_GB2312" w:eastAsia="仿宋_GB2312"/>
                <w:sz w:val="24"/>
              </w:rPr>
              <w:t>阵列麦克风，拾音角度达到</w:t>
            </w:r>
            <w:r>
              <w:rPr>
                <w:rFonts w:ascii="仿宋_GB2312" w:hAnsi="仿宋_GB2312" w:cs="仿宋_GB2312" w:eastAsia="仿宋_GB2312"/>
                <w:sz w:val="24"/>
              </w:rPr>
              <w:t>150°</w:t>
            </w:r>
            <w:r>
              <w:rPr>
                <w:rFonts w:ascii="仿宋_GB2312" w:hAnsi="仿宋_GB2312" w:cs="仿宋_GB2312" w:eastAsia="仿宋_GB2312"/>
                <w:sz w:val="24"/>
              </w:rPr>
              <w:t>，可对教室环境音频进行更好的采集。</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支持无线传屏功能，可以将外部电脑的屏幕画面通过无线方式传输到整机上显示。</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支持纸质护眼模式，在任意通道任意画面任意软件所在显示内容下可实时调整画面纹理，如素描纸、宣纸、水彩纸等；同时支持透明度调节。</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整机侧边栏内置朗读工具，通过整机麦克风内置音频检测算法监测教室中学生的朗读情况，以游戏化界面呈现朗读积极性，调动学生朗读兴趣。需提供相关证明材料（包括但不限于检测报告、官网截图和功能截图），加盖厂家公章。</w:t>
            </w:r>
          </w:p>
          <w:p>
            <w:pPr>
              <w:pStyle w:val="null3"/>
              <w:jc w:val="both"/>
            </w:pPr>
            <w:r>
              <w:rPr>
                <w:rFonts w:ascii="仿宋_GB2312" w:hAnsi="仿宋_GB2312" w:cs="仿宋_GB2312" w:eastAsia="仿宋_GB2312"/>
                <w:sz w:val="24"/>
              </w:rPr>
              <w:t>四、电脑配置</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采用抽拉内置式模块化电脑，按压式卡扣方式，无需工具即可快速拆卸电脑模块。</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搭载</w:t>
            </w:r>
            <w:r>
              <w:rPr>
                <w:rFonts w:ascii="仿宋_GB2312" w:hAnsi="仿宋_GB2312" w:cs="仿宋_GB2312" w:eastAsia="仿宋_GB2312"/>
                <w:sz w:val="24"/>
              </w:rPr>
              <w:t xml:space="preserve">Intel </w:t>
            </w:r>
            <w:r>
              <w:rPr>
                <w:rFonts w:ascii="仿宋_GB2312" w:hAnsi="仿宋_GB2312" w:cs="仿宋_GB2312" w:eastAsia="仿宋_GB2312"/>
                <w:sz w:val="24"/>
              </w:rPr>
              <w:t xml:space="preserve">酷睿 </w:t>
            </w:r>
            <w:r>
              <w:rPr>
                <w:rFonts w:ascii="仿宋_GB2312" w:hAnsi="仿宋_GB2312" w:cs="仿宋_GB2312" w:eastAsia="仿宋_GB2312"/>
                <w:sz w:val="24"/>
              </w:rPr>
              <w:t>i5</w:t>
            </w:r>
            <w:r>
              <w:rPr>
                <w:rFonts w:ascii="仿宋_GB2312" w:hAnsi="仿宋_GB2312" w:cs="仿宋_GB2312" w:eastAsia="仿宋_GB2312"/>
                <w:sz w:val="24"/>
              </w:rPr>
              <w:t>或以上配置</w:t>
            </w:r>
            <w:r>
              <w:rPr>
                <w:rFonts w:ascii="仿宋_GB2312" w:hAnsi="仿宋_GB2312" w:cs="仿宋_GB2312" w:eastAsia="仿宋_GB2312"/>
                <w:sz w:val="24"/>
              </w:rPr>
              <w:t>CPU</w:t>
            </w:r>
            <w:r>
              <w:rPr>
                <w:rFonts w:ascii="仿宋_GB2312" w:hAnsi="仿宋_GB2312" w:cs="仿宋_GB2312" w:eastAsia="仿宋_GB2312"/>
                <w:sz w:val="24"/>
              </w:rPr>
              <w:t>。内存：</w:t>
            </w:r>
            <w:r>
              <w:rPr>
                <w:rFonts w:ascii="仿宋_GB2312" w:hAnsi="仿宋_GB2312" w:cs="仿宋_GB2312" w:eastAsia="仿宋_GB2312"/>
                <w:sz w:val="24"/>
              </w:rPr>
              <w:t>8 GB DDR4</w:t>
            </w:r>
            <w:r>
              <w:rPr>
                <w:rFonts w:ascii="仿宋_GB2312" w:hAnsi="仿宋_GB2312" w:cs="仿宋_GB2312" w:eastAsia="仿宋_GB2312"/>
                <w:sz w:val="24"/>
              </w:rPr>
              <w:t>笔记本内存或以上配置。硬盘：</w:t>
            </w:r>
            <w:r>
              <w:rPr>
                <w:rFonts w:ascii="仿宋_GB2312" w:hAnsi="仿宋_GB2312" w:cs="仿宋_GB2312" w:eastAsia="仿宋_GB2312"/>
                <w:sz w:val="24"/>
              </w:rPr>
              <w:t>256 GB SSD</w:t>
            </w:r>
            <w:r>
              <w:rPr>
                <w:rFonts w:ascii="仿宋_GB2312" w:hAnsi="仿宋_GB2312" w:cs="仿宋_GB2312" w:eastAsia="仿宋_GB2312"/>
                <w:sz w:val="24"/>
              </w:rPr>
              <w:t>固态硬盘或以上配置。</w:t>
            </w:r>
          </w:p>
          <w:p>
            <w:pPr>
              <w:pStyle w:val="null3"/>
              <w:jc w:val="both"/>
            </w:pPr>
            <w:r>
              <w:rPr>
                <w:rFonts w:ascii="仿宋_GB2312" w:hAnsi="仿宋_GB2312" w:cs="仿宋_GB2312" w:eastAsia="仿宋_GB2312"/>
                <w:sz w:val="24"/>
              </w:rPr>
              <w:t>五、教学白板软件</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．备授课一体化，具有备课模式及授课模式，且操作界面根据备课和授课使用场景不同而区别设计，符合用户使用需求。</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．支持个人账号注册登录使用，也可通过</w:t>
            </w:r>
            <w:r>
              <w:rPr>
                <w:rFonts w:ascii="仿宋_GB2312" w:hAnsi="仿宋_GB2312" w:cs="仿宋_GB2312" w:eastAsia="仿宋_GB2312"/>
                <w:sz w:val="24"/>
              </w:rPr>
              <w:t>USB key</w:t>
            </w:r>
            <w:r>
              <w:rPr>
                <w:rFonts w:ascii="仿宋_GB2312" w:hAnsi="仿宋_GB2312" w:cs="仿宋_GB2312" w:eastAsia="仿宋_GB2312"/>
                <w:sz w:val="24"/>
              </w:rPr>
              <w:t>进行身份快速识别登录，还可以通过微信绑定账号后扫码，形成一体的信息化教学账号体系；根据教师账号信息将教师云空间匹配至对应学校、学科校本资源。</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．提供白板软件手机移动版，方便用户随时随地查看课件。</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提供在线云课堂功能，无需额外安装部署直播软件，可实现语音直播、课件同步、互动工具等远程教学功能。需提供相关证明材料（包括但不限于检测报告、官网截图和功能截图），加盖厂家公章。</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．云课堂可以通过生成二维码海报的方式发送给学生用于远程在线教学。</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．互动教学课件支持分享至学校校本资源库，学段学科根据教师个人信息自动匹配，分享后课件全校教师可见，并可直接下载使用。校本资源库支持按学科、学段进行快速查找，同时支持关键词精准检索。</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为老师提供可扩展，易于学校管理，安全可靠的云存储空间，根据教师使用时长与教学资料制作频率提供可扩展升级至不小于</w:t>
            </w:r>
            <w:r>
              <w:rPr>
                <w:rFonts w:ascii="仿宋_GB2312" w:hAnsi="仿宋_GB2312" w:cs="仿宋_GB2312" w:eastAsia="仿宋_GB2312"/>
                <w:sz w:val="24"/>
              </w:rPr>
              <w:t>500G</w:t>
            </w:r>
            <w:r>
              <w:rPr>
                <w:rFonts w:ascii="仿宋_GB2312" w:hAnsi="仿宋_GB2312" w:cs="仿宋_GB2312" w:eastAsia="仿宋_GB2312"/>
                <w:sz w:val="24"/>
              </w:rPr>
              <w:t>的个人云空间。需提供相关证明材料（包括但不限于检测报告、官网截图和功能截图），加盖厂家公章。</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．互动教学课件支持开放式云分享：分享者可将互动课件、课件组以公开或加密的</w:t>
            </w:r>
            <w:r>
              <w:rPr>
                <w:rFonts w:ascii="仿宋_GB2312" w:hAnsi="仿宋_GB2312" w:cs="仿宋_GB2312" w:eastAsia="仿宋_GB2312"/>
                <w:sz w:val="24"/>
              </w:rPr>
              <w:t>web</w:t>
            </w:r>
            <w:r>
              <w:rPr>
                <w:rFonts w:ascii="仿宋_GB2312" w:hAnsi="仿宋_GB2312" w:cs="仿宋_GB2312" w:eastAsia="仿宋_GB2312"/>
                <w:sz w:val="24"/>
              </w:rPr>
              <w:t>链接和二维码形式进行分享，分享链接可设置访问有效期。</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软件提供不少于</w:t>
            </w:r>
            <w:r>
              <w:rPr>
                <w:rFonts w:ascii="仿宋_GB2312" w:hAnsi="仿宋_GB2312" w:cs="仿宋_GB2312" w:eastAsia="仿宋_GB2312"/>
                <w:sz w:val="24"/>
              </w:rPr>
              <w:t>90</w:t>
            </w:r>
            <w:r>
              <w:rPr>
                <w:rFonts w:ascii="仿宋_GB2312" w:hAnsi="仿宋_GB2312" w:cs="仿宋_GB2312" w:eastAsia="仿宋_GB2312"/>
                <w:sz w:val="24"/>
              </w:rPr>
              <w:t xml:space="preserve">节党建微课视频，包括国家要求学习的革命、建设、改革、复兴等内容，支持在线点播及下载，支持视频关键帧打点标记，播放过程中可一键跳转，同时支持对频频随时截图方便老师插入课件。需提供相关证明材料（包括但不限于检测报告、官网截图和功能截图），加盖厂家公章。   </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．课堂互动游戏支持云储存，编辑完成的活动可一键存储至教师云空间，便于在不同课件中直接调用，无需反复编辑。</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．提供柱状图、扇形图、折线图等互动图表，每类图表预置不少于</w:t>
            </w:r>
            <w:r>
              <w:rPr>
                <w:rFonts w:ascii="仿宋_GB2312" w:hAnsi="仿宋_GB2312" w:cs="仿宋_GB2312" w:eastAsia="仿宋_GB2312"/>
                <w:sz w:val="24"/>
              </w:rPr>
              <w:t>5</w:t>
            </w:r>
            <w:r>
              <w:rPr>
                <w:rFonts w:ascii="仿宋_GB2312" w:hAnsi="仿宋_GB2312" w:cs="仿宋_GB2312" w:eastAsia="仿宋_GB2312"/>
                <w:sz w:val="24"/>
              </w:rPr>
              <w:t>种样式，支持图表文字、背景、透明度设置；柱状图、折线图可一键转置互换坐标轴类别；图表支持三维模式旋转展示，生动形象。</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．提供多种翻页按键布局，翻页按键可分布于屏幕单侧或左右两侧，支持上下翻页、课件页面预览及页面非线性跳转。</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．支持课件内所有的元素对象创建超链接，可链接到对象所在课件的相关页面、网页、文档等。</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w:t>
            </w:r>
            <w:r>
              <w:rPr>
                <w:rFonts w:ascii="仿宋_GB2312" w:hAnsi="仿宋_GB2312" w:cs="仿宋_GB2312" w:eastAsia="仿宋_GB2312"/>
                <w:sz w:val="24"/>
              </w:rPr>
              <w:t>▲AI</w:t>
            </w:r>
            <w:r>
              <w:rPr>
                <w:rFonts w:ascii="仿宋_GB2312" w:hAnsi="仿宋_GB2312" w:cs="仿宋_GB2312" w:eastAsia="仿宋_GB2312"/>
                <w:sz w:val="24"/>
              </w:rPr>
              <w:t>智能纠错：软件内置的</w:t>
            </w:r>
            <w:r>
              <w:rPr>
                <w:rFonts w:ascii="仿宋_GB2312" w:hAnsi="仿宋_GB2312" w:cs="仿宋_GB2312" w:eastAsia="仿宋_GB2312"/>
                <w:sz w:val="24"/>
              </w:rPr>
              <w:t>AI</w:t>
            </w:r>
            <w:r>
              <w:rPr>
                <w:rFonts w:ascii="仿宋_GB2312" w:hAnsi="仿宋_GB2312" w:cs="仿宋_GB2312" w:eastAsia="仿宋_GB2312"/>
                <w:sz w:val="24"/>
              </w:rPr>
              <w:t>智能语义分析模块，可对输入的英文文本的拼写、句型、语法进行错误检查，并支持一键纠错。需提供相关证明材料（包括但不限于检测报告、官网截图和功能截图），加盖厂家公章。</w:t>
            </w:r>
          </w:p>
          <w:p>
            <w:pPr>
              <w:pStyle w:val="null3"/>
              <w:jc w:val="both"/>
            </w:pPr>
            <w:r>
              <w:rPr>
                <w:rFonts w:ascii="仿宋_GB2312" w:hAnsi="仿宋_GB2312" w:cs="仿宋_GB2312" w:eastAsia="仿宋_GB2312"/>
                <w:sz w:val="24"/>
              </w:rPr>
              <w:t>15</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为保证软件稳定性，需与智慧黑板为同一品牌，提供证明材料，并加盖厂家公章。</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b/>
              </w:rPr>
              <w:t>编程设备：50套</w:t>
            </w:r>
          </w:p>
          <w:p>
            <w:pPr>
              <w:pStyle w:val="null3"/>
              <w:jc w:val="both"/>
            </w:pPr>
            <w:r>
              <w:rPr>
                <w:rFonts w:ascii="仿宋_GB2312" w:hAnsi="仿宋_GB2312" w:cs="仿宋_GB2312" w:eastAsia="仿宋_GB2312"/>
                <w:sz w:val="24"/>
                <w:b/>
              </w:rPr>
              <w:t>编程设备主机</w:t>
            </w:r>
          </w:p>
          <w:p>
            <w:pPr>
              <w:pStyle w:val="null3"/>
              <w:ind w:firstLine="600"/>
              <w:jc w:val="both"/>
            </w:pPr>
            <w:r>
              <w:rPr>
                <w:rFonts w:ascii="仿宋_GB2312" w:hAnsi="仿宋_GB2312" w:cs="仿宋_GB2312" w:eastAsia="仿宋_GB2312"/>
                <w:sz w:val="24"/>
              </w:rPr>
              <w:t>1.★</w:t>
            </w:r>
            <w:r>
              <w:rPr>
                <w:rFonts w:ascii="仿宋_GB2312" w:hAnsi="仿宋_GB2312" w:cs="仿宋_GB2312" w:eastAsia="仿宋_GB2312"/>
                <w:sz w:val="24"/>
              </w:rPr>
              <w:t>处理器：</w:t>
            </w:r>
            <w:r>
              <w:rPr>
                <w:rFonts w:ascii="仿宋_GB2312" w:hAnsi="仿宋_GB2312" w:cs="仿宋_GB2312" w:eastAsia="仿宋_GB2312"/>
                <w:sz w:val="24"/>
              </w:rPr>
              <w:t xml:space="preserve">CPU </w:t>
            </w:r>
            <w:r>
              <w:rPr>
                <w:rFonts w:ascii="仿宋_GB2312" w:hAnsi="仿宋_GB2312" w:cs="仿宋_GB2312" w:eastAsia="仿宋_GB2312"/>
                <w:sz w:val="24"/>
              </w:rPr>
              <w:t xml:space="preserve">主频不低于 </w:t>
            </w:r>
            <w:r>
              <w:rPr>
                <w:rFonts w:ascii="仿宋_GB2312" w:hAnsi="仿宋_GB2312" w:cs="仿宋_GB2312" w:eastAsia="仿宋_GB2312"/>
                <w:sz w:val="24"/>
              </w:rPr>
              <w:t>2.7GHz</w:t>
            </w:r>
            <w:r>
              <w:rPr>
                <w:rFonts w:ascii="仿宋_GB2312" w:hAnsi="仿宋_GB2312" w:cs="仿宋_GB2312" w:eastAsia="仿宋_GB2312"/>
                <w:sz w:val="24"/>
              </w:rPr>
              <w:t xml:space="preserve">，核心线程规格需满足 </w:t>
            </w:r>
            <w:r>
              <w:rPr>
                <w:rFonts w:ascii="仿宋_GB2312" w:hAnsi="仿宋_GB2312" w:cs="仿宋_GB2312" w:eastAsia="仿宋_GB2312"/>
                <w:sz w:val="24"/>
              </w:rPr>
              <w:t xml:space="preserve">8 </w:t>
            </w:r>
            <w:r>
              <w:rPr>
                <w:rFonts w:ascii="仿宋_GB2312" w:hAnsi="仿宋_GB2312" w:cs="仿宋_GB2312" w:eastAsia="仿宋_GB2312"/>
                <w:sz w:val="24"/>
              </w:rPr>
              <w:t xml:space="preserve">核 </w:t>
            </w:r>
            <w:r>
              <w:rPr>
                <w:rFonts w:ascii="仿宋_GB2312" w:hAnsi="仿宋_GB2312" w:cs="仿宋_GB2312" w:eastAsia="仿宋_GB2312"/>
                <w:sz w:val="24"/>
              </w:rPr>
              <w:t xml:space="preserve">8 </w:t>
            </w:r>
            <w:r>
              <w:rPr>
                <w:rFonts w:ascii="仿宋_GB2312" w:hAnsi="仿宋_GB2312" w:cs="仿宋_GB2312" w:eastAsia="仿宋_GB2312"/>
                <w:sz w:val="24"/>
              </w:rPr>
              <w:t xml:space="preserve">线程及以上，二级高速缓存容量不少于 </w:t>
            </w:r>
            <w:r>
              <w:rPr>
                <w:rFonts w:ascii="仿宋_GB2312" w:hAnsi="仿宋_GB2312" w:cs="仿宋_GB2312" w:eastAsia="仿宋_GB2312"/>
                <w:sz w:val="24"/>
              </w:rPr>
              <w:t>8MB</w:t>
            </w:r>
            <w:r>
              <w:rPr>
                <w:rFonts w:ascii="仿宋_GB2312" w:hAnsi="仿宋_GB2312" w:cs="仿宋_GB2312" w:eastAsia="仿宋_GB2312"/>
                <w:sz w:val="24"/>
              </w:rPr>
              <w:t>。</w:t>
            </w:r>
          </w:p>
          <w:p>
            <w:pPr>
              <w:pStyle w:val="null3"/>
              <w:ind w:firstLine="600"/>
              <w:jc w:val="both"/>
            </w:pPr>
            <w:r>
              <w:rPr>
                <w:rFonts w:ascii="仿宋_GB2312" w:hAnsi="仿宋_GB2312" w:cs="仿宋_GB2312" w:eastAsia="仿宋_GB2312"/>
                <w:sz w:val="24"/>
              </w:rPr>
              <w:t>2.★</w:t>
            </w:r>
            <w:r>
              <w:rPr>
                <w:rFonts w:ascii="仿宋_GB2312" w:hAnsi="仿宋_GB2312" w:cs="仿宋_GB2312" w:eastAsia="仿宋_GB2312"/>
                <w:sz w:val="24"/>
              </w:rPr>
              <w:t xml:space="preserve">主板芯片组：搭载 </w:t>
            </w:r>
            <w:r>
              <w:rPr>
                <w:rFonts w:ascii="仿宋_GB2312" w:hAnsi="仿宋_GB2312" w:cs="仿宋_GB2312" w:eastAsia="仿宋_GB2312"/>
                <w:sz w:val="24"/>
              </w:rPr>
              <w:t xml:space="preserve">ZX200 </w:t>
            </w:r>
            <w:r>
              <w:rPr>
                <w:rFonts w:ascii="仿宋_GB2312" w:hAnsi="仿宋_GB2312" w:cs="仿宋_GB2312" w:eastAsia="仿宋_GB2312"/>
                <w:sz w:val="24"/>
              </w:rPr>
              <w:t>型号芯片组，或性能、规格更优的同级别及以上芯片组。</w:t>
            </w:r>
          </w:p>
          <w:p>
            <w:pPr>
              <w:pStyle w:val="null3"/>
              <w:ind w:firstLine="600"/>
              <w:jc w:val="both"/>
            </w:pPr>
            <w:r>
              <w:rPr>
                <w:rFonts w:ascii="仿宋_GB2312" w:hAnsi="仿宋_GB2312" w:cs="仿宋_GB2312" w:eastAsia="仿宋_GB2312"/>
                <w:sz w:val="24"/>
              </w:rPr>
              <w:t>3.★</w:t>
            </w:r>
            <w:r>
              <w:rPr>
                <w:rFonts w:ascii="仿宋_GB2312" w:hAnsi="仿宋_GB2312" w:cs="仿宋_GB2312" w:eastAsia="仿宋_GB2312"/>
                <w:sz w:val="24"/>
              </w:rPr>
              <w:t xml:space="preserve">内存：标配内存为 </w:t>
            </w:r>
            <w:r>
              <w:rPr>
                <w:rFonts w:ascii="仿宋_GB2312" w:hAnsi="仿宋_GB2312" w:cs="仿宋_GB2312" w:eastAsia="仿宋_GB2312"/>
                <w:sz w:val="24"/>
              </w:rPr>
              <w:t xml:space="preserve">16GB DDR4 </w:t>
            </w:r>
            <w:r>
              <w:rPr>
                <w:rFonts w:ascii="仿宋_GB2312" w:hAnsi="仿宋_GB2312" w:cs="仿宋_GB2312" w:eastAsia="仿宋_GB2312"/>
                <w:sz w:val="24"/>
              </w:rPr>
              <w:t xml:space="preserve">规格，运行频率达到 </w:t>
            </w:r>
            <w:r>
              <w:rPr>
                <w:rFonts w:ascii="仿宋_GB2312" w:hAnsi="仿宋_GB2312" w:cs="仿宋_GB2312" w:eastAsia="仿宋_GB2312"/>
                <w:sz w:val="24"/>
              </w:rPr>
              <w:t xml:space="preserve">2666MT/s </w:t>
            </w:r>
            <w:r>
              <w:rPr>
                <w:rFonts w:ascii="仿宋_GB2312" w:hAnsi="仿宋_GB2312" w:cs="仿宋_GB2312" w:eastAsia="仿宋_GB2312"/>
                <w:sz w:val="24"/>
              </w:rPr>
              <w:t>及以上；</w:t>
            </w:r>
          </w:p>
          <w:p>
            <w:pPr>
              <w:pStyle w:val="null3"/>
              <w:ind w:firstLine="600"/>
              <w:jc w:val="both"/>
            </w:pPr>
            <w:r>
              <w:rPr>
                <w:rFonts w:ascii="仿宋_GB2312" w:hAnsi="仿宋_GB2312" w:cs="仿宋_GB2312" w:eastAsia="仿宋_GB2312"/>
                <w:sz w:val="24"/>
              </w:rPr>
              <w:t>4.★</w:t>
            </w:r>
            <w:r>
              <w:rPr>
                <w:rFonts w:ascii="仿宋_GB2312" w:hAnsi="仿宋_GB2312" w:cs="仿宋_GB2312" w:eastAsia="仿宋_GB2312"/>
                <w:sz w:val="24"/>
              </w:rPr>
              <w:t>存储：内置固态硬盘（</w:t>
            </w:r>
            <w:r>
              <w:rPr>
                <w:rFonts w:ascii="仿宋_GB2312" w:hAnsi="仿宋_GB2312" w:cs="仿宋_GB2312" w:eastAsia="仿宋_GB2312"/>
                <w:sz w:val="24"/>
              </w:rPr>
              <w:t>SSD</w:t>
            </w:r>
            <w:r>
              <w:rPr>
                <w:rFonts w:ascii="仿宋_GB2312" w:hAnsi="仿宋_GB2312" w:cs="仿宋_GB2312" w:eastAsia="仿宋_GB2312"/>
                <w:sz w:val="24"/>
              </w:rPr>
              <w:t>）容量</w:t>
            </w:r>
            <w:r>
              <w:rPr>
                <w:rFonts w:ascii="仿宋_GB2312" w:hAnsi="仿宋_GB2312" w:cs="仿宋_GB2312" w:eastAsia="仿宋_GB2312"/>
                <w:sz w:val="24"/>
              </w:rPr>
              <w:t xml:space="preserve">≥512GB SSD </w:t>
            </w:r>
            <w:r>
              <w:rPr>
                <w:rFonts w:ascii="仿宋_GB2312" w:hAnsi="仿宋_GB2312" w:cs="仿宋_GB2312" w:eastAsia="仿宋_GB2312"/>
                <w:sz w:val="24"/>
              </w:rPr>
              <w:t xml:space="preserve">，且需为 </w:t>
            </w:r>
            <w:r>
              <w:rPr>
                <w:rFonts w:ascii="仿宋_GB2312" w:hAnsi="仿宋_GB2312" w:cs="仿宋_GB2312" w:eastAsia="仿宋_GB2312"/>
                <w:sz w:val="24"/>
              </w:rPr>
              <w:t xml:space="preserve">M.2 </w:t>
            </w:r>
            <w:r>
              <w:rPr>
                <w:rFonts w:ascii="仿宋_GB2312" w:hAnsi="仿宋_GB2312" w:cs="仿宋_GB2312" w:eastAsia="仿宋_GB2312"/>
                <w:sz w:val="24"/>
              </w:rPr>
              <w:t xml:space="preserve">接口并支持 </w:t>
            </w:r>
            <w:r>
              <w:rPr>
                <w:rFonts w:ascii="仿宋_GB2312" w:hAnsi="仿宋_GB2312" w:cs="仿宋_GB2312" w:eastAsia="仿宋_GB2312"/>
                <w:sz w:val="24"/>
              </w:rPr>
              <w:t xml:space="preserve">NVMe </w:t>
            </w:r>
            <w:r>
              <w:rPr>
                <w:rFonts w:ascii="仿宋_GB2312" w:hAnsi="仿宋_GB2312" w:cs="仿宋_GB2312" w:eastAsia="仿宋_GB2312"/>
                <w:sz w:val="24"/>
              </w:rPr>
              <w:t>协议；同时预具备不少于</w:t>
            </w:r>
            <w:r>
              <w:rPr>
                <w:rFonts w:ascii="仿宋_GB2312" w:hAnsi="仿宋_GB2312" w:cs="仿宋_GB2312" w:eastAsia="仿宋_GB2312"/>
                <w:sz w:val="24"/>
              </w:rPr>
              <w:t>2T</w:t>
            </w:r>
            <w:r>
              <w:rPr>
                <w:rFonts w:ascii="仿宋_GB2312" w:hAnsi="仿宋_GB2312" w:cs="仿宋_GB2312" w:eastAsia="仿宋_GB2312"/>
                <w:sz w:val="24"/>
              </w:rPr>
              <w:t>机械硬盘。</w:t>
            </w:r>
          </w:p>
          <w:p>
            <w:pPr>
              <w:pStyle w:val="null3"/>
              <w:ind w:firstLine="600"/>
              <w:jc w:val="both"/>
            </w:pPr>
            <w:r>
              <w:rPr>
                <w:rFonts w:ascii="仿宋_GB2312" w:hAnsi="仿宋_GB2312" w:cs="仿宋_GB2312" w:eastAsia="仿宋_GB2312"/>
                <w:sz w:val="24"/>
              </w:rPr>
              <w:t>5.</w:t>
            </w:r>
            <w:r>
              <w:rPr>
                <w:rFonts w:ascii="仿宋_GB2312" w:hAnsi="仿宋_GB2312" w:cs="仿宋_GB2312" w:eastAsia="仿宋_GB2312"/>
                <w:sz w:val="24"/>
              </w:rPr>
              <w:t>显卡：采用集成显卡方案。</w:t>
            </w:r>
          </w:p>
          <w:p>
            <w:pPr>
              <w:pStyle w:val="null3"/>
              <w:ind w:firstLine="600"/>
              <w:jc w:val="both"/>
            </w:pPr>
            <w:r>
              <w:rPr>
                <w:rFonts w:ascii="仿宋_GB2312" w:hAnsi="仿宋_GB2312" w:cs="仿宋_GB2312" w:eastAsia="仿宋_GB2312"/>
                <w:sz w:val="24"/>
              </w:rPr>
              <w:t>6.</w:t>
            </w:r>
            <w:r>
              <w:rPr>
                <w:rFonts w:ascii="仿宋_GB2312" w:hAnsi="仿宋_GB2312" w:cs="仿宋_GB2312" w:eastAsia="仿宋_GB2312"/>
                <w:sz w:val="24"/>
              </w:rPr>
              <w:t xml:space="preserve">光驱支持：提供光驱拓展兼容性，可加装 </w:t>
            </w:r>
            <w:r>
              <w:rPr>
                <w:rFonts w:ascii="仿宋_GB2312" w:hAnsi="仿宋_GB2312" w:cs="仿宋_GB2312" w:eastAsia="仿宋_GB2312"/>
                <w:sz w:val="24"/>
              </w:rPr>
              <w:t xml:space="preserve">9.5 </w:t>
            </w:r>
            <w:r>
              <w:rPr>
                <w:rFonts w:ascii="仿宋_GB2312" w:hAnsi="仿宋_GB2312" w:cs="仿宋_GB2312" w:eastAsia="仿宋_GB2312"/>
                <w:sz w:val="24"/>
              </w:rPr>
              <w:t>毫米厚度的标准规格光驱。</w:t>
            </w:r>
          </w:p>
          <w:p>
            <w:pPr>
              <w:pStyle w:val="null3"/>
              <w:ind w:firstLine="600"/>
              <w:jc w:val="both"/>
            </w:pPr>
            <w:r>
              <w:rPr>
                <w:rFonts w:ascii="仿宋_GB2312" w:hAnsi="仿宋_GB2312" w:cs="仿宋_GB2312" w:eastAsia="仿宋_GB2312"/>
                <w:sz w:val="24"/>
              </w:rPr>
              <w:t>7.</w:t>
            </w:r>
            <w:r>
              <w:rPr>
                <w:rFonts w:ascii="仿宋_GB2312" w:hAnsi="仿宋_GB2312" w:cs="仿宋_GB2312" w:eastAsia="仿宋_GB2312"/>
                <w:sz w:val="24"/>
              </w:rPr>
              <w:t xml:space="preserve">网卡：集成千兆自适应以太网网卡（支持 </w:t>
            </w:r>
            <w:r>
              <w:rPr>
                <w:rFonts w:ascii="仿宋_GB2312" w:hAnsi="仿宋_GB2312" w:cs="仿宋_GB2312" w:eastAsia="仿宋_GB2312"/>
                <w:sz w:val="24"/>
              </w:rPr>
              <w:t xml:space="preserve">10Mbps/100Mbps/1000Mbps </w:t>
            </w:r>
            <w:r>
              <w:rPr>
                <w:rFonts w:ascii="仿宋_GB2312" w:hAnsi="仿宋_GB2312" w:cs="仿宋_GB2312" w:eastAsia="仿宋_GB2312"/>
                <w:sz w:val="24"/>
              </w:rPr>
              <w:t xml:space="preserve">速率自动切换），且网口具备 </w:t>
            </w:r>
            <w:r>
              <w:rPr>
                <w:rFonts w:ascii="仿宋_GB2312" w:hAnsi="仿宋_GB2312" w:cs="仿宋_GB2312" w:eastAsia="仿宋_GB2312"/>
                <w:sz w:val="24"/>
              </w:rPr>
              <w:t>“</w:t>
            </w:r>
            <w:r>
              <w:rPr>
                <w:rFonts w:ascii="仿宋_GB2312" w:hAnsi="仿宋_GB2312" w:cs="仿宋_GB2312" w:eastAsia="仿宋_GB2312"/>
                <w:sz w:val="24"/>
              </w:rPr>
              <w:t>网络唤醒</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Wake on LAN</w:t>
            </w:r>
            <w:r>
              <w:rPr>
                <w:rFonts w:ascii="仿宋_GB2312" w:hAnsi="仿宋_GB2312" w:cs="仿宋_GB2312" w:eastAsia="仿宋_GB2312"/>
                <w:sz w:val="24"/>
              </w:rPr>
              <w:t>）功能。</w:t>
            </w:r>
          </w:p>
          <w:p>
            <w:pPr>
              <w:pStyle w:val="null3"/>
              <w:ind w:firstLine="600"/>
              <w:jc w:val="both"/>
            </w:pPr>
            <w:r>
              <w:rPr>
                <w:rFonts w:ascii="仿宋_GB2312" w:hAnsi="仿宋_GB2312" w:cs="仿宋_GB2312" w:eastAsia="仿宋_GB2312"/>
                <w:sz w:val="24"/>
              </w:rPr>
              <w:t>8.</w:t>
            </w:r>
            <w:r>
              <w:rPr>
                <w:rFonts w:ascii="仿宋_GB2312" w:hAnsi="仿宋_GB2312" w:cs="仿宋_GB2312" w:eastAsia="仿宋_GB2312"/>
                <w:sz w:val="24"/>
              </w:rPr>
              <w:t>声卡：主板集成符合行业通用标准的声卡模块，满足常规音频输入输出需求。</w:t>
            </w:r>
          </w:p>
          <w:p>
            <w:pPr>
              <w:pStyle w:val="null3"/>
              <w:ind w:firstLine="600"/>
              <w:jc w:val="both"/>
            </w:pPr>
            <w:r>
              <w:rPr>
                <w:rFonts w:ascii="仿宋_GB2312" w:hAnsi="仿宋_GB2312" w:cs="仿宋_GB2312" w:eastAsia="仿宋_GB2312"/>
                <w:sz w:val="24"/>
              </w:rPr>
              <w:t>9.</w:t>
            </w:r>
            <w:r>
              <w:rPr>
                <w:rFonts w:ascii="仿宋_GB2312" w:hAnsi="仿宋_GB2312" w:cs="仿宋_GB2312" w:eastAsia="仿宋_GB2312"/>
                <w:sz w:val="24"/>
              </w:rPr>
              <w:t xml:space="preserve">输入设备：配套提供 </w:t>
            </w:r>
            <w:r>
              <w:rPr>
                <w:rFonts w:ascii="仿宋_GB2312" w:hAnsi="仿宋_GB2312" w:cs="仿宋_GB2312" w:eastAsia="仿宋_GB2312"/>
                <w:sz w:val="24"/>
              </w:rPr>
              <w:t xml:space="preserve">USB </w:t>
            </w:r>
            <w:r>
              <w:rPr>
                <w:rFonts w:ascii="仿宋_GB2312" w:hAnsi="仿宋_GB2312" w:cs="仿宋_GB2312" w:eastAsia="仿宋_GB2312"/>
                <w:sz w:val="24"/>
              </w:rPr>
              <w:t>接口的有线键盘与有线鼠标。</w:t>
            </w:r>
          </w:p>
          <w:p>
            <w:pPr>
              <w:pStyle w:val="null3"/>
              <w:ind w:firstLine="600"/>
              <w:jc w:val="both"/>
            </w:pPr>
            <w:r>
              <w:rPr>
                <w:rFonts w:ascii="仿宋_GB2312" w:hAnsi="仿宋_GB2312" w:cs="仿宋_GB2312" w:eastAsia="仿宋_GB2312"/>
                <w:sz w:val="24"/>
              </w:rPr>
              <w:t>10.</w:t>
            </w:r>
            <w:r>
              <w:rPr>
                <w:rFonts w:ascii="仿宋_GB2312" w:hAnsi="仿宋_GB2312" w:cs="仿宋_GB2312" w:eastAsia="仿宋_GB2312"/>
                <w:sz w:val="24"/>
              </w:rPr>
              <w:t xml:space="preserve">机箱规格：机箱整体体积控制在 </w:t>
            </w:r>
            <w:r>
              <w:rPr>
                <w:rFonts w:ascii="仿宋_GB2312" w:hAnsi="仿宋_GB2312" w:cs="仿宋_GB2312" w:eastAsia="仿宋_GB2312"/>
                <w:sz w:val="24"/>
              </w:rPr>
              <w:t xml:space="preserve">8 </w:t>
            </w:r>
            <w:r>
              <w:rPr>
                <w:rFonts w:ascii="仿宋_GB2312" w:hAnsi="仿宋_GB2312" w:cs="仿宋_GB2312" w:eastAsia="仿宋_GB2312"/>
                <w:sz w:val="24"/>
              </w:rPr>
              <w:t>升及以内（小型化设计，节省空间）。</w:t>
            </w:r>
          </w:p>
          <w:p>
            <w:pPr>
              <w:pStyle w:val="null3"/>
              <w:jc w:val="both"/>
            </w:pPr>
            <w:r>
              <w:rPr>
                <w:rFonts w:ascii="仿宋_GB2312" w:hAnsi="仿宋_GB2312" w:cs="仿宋_GB2312" w:eastAsia="仿宋_GB2312"/>
                <w:sz w:val="24"/>
                <w:b/>
              </w:rPr>
              <w:t xml:space="preserve">2.5.2 </w:t>
            </w:r>
            <w:r>
              <w:rPr>
                <w:rFonts w:ascii="仿宋_GB2312" w:hAnsi="仿宋_GB2312" w:cs="仿宋_GB2312" w:eastAsia="仿宋_GB2312"/>
                <w:sz w:val="24"/>
                <w:b/>
              </w:rPr>
              <w:t>编程设备显示器</w:t>
            </w:r>
          </w:p>
          <w:p>
            <w:pPr>
              <w:pStyle w:val="null3"/>
              <w:spacing w:after="120"/>
              <w:ind w:firstLine="600"/>
              <w:jc w:val="both"/>
            </w:pPr>
            <w:r>
              <w:rPr>
                <w:rFonts w:ascii="仿宋_GB2312" w:hAnsi="仿宋_GB2312" w:cs="仿宋_GB2312" w:eastAsia="仿宋_GB2312"/>
                <w:sz w:val="24"/>
              </w:rPr>
              <w:t>1.≥23.8</w:t>
            </w:r>
            <w:r>
              <w:rPr>
                <w:rFonts w:ascii="仿宋_GB2312" w:hAnsi="仿宋_GB2312" w:cs="仿宋_GB2312" w:eastAsia="仿宋_GB2312"/>
                <w:sz w:val="24"/>
              </w:rPr>
              <w:t>英寸显示屏幕，，屏幕亮度</w:t>
            </w:r>
            <w:r>
              <w:rPr>
                <w:rFonts w:ascii="仿宋_GB2312" w:hAnsi="仿宋_GB2312" w:cs="仿宋_GB2312" w:eastAsia="仿宋_GB2312"/>
                <w:sz w:val="24"/>
              </w:rPr>
              <w:t>≥300cd/m2</w:t>
            </w:r>
            <w:r>
              <w:rPr>
                <w:rFonts w:ascii="仿宋_GB2312" w:hAnsi="仿宋_GB2312" w:cs="仿宋_GB2312" w:eastAsia="仿宋_GB2312"/>
                <w:sz w:val="24"/>
              </w:rPr>
              <w:t>，屏占比</w:t>
            </w:r>
            <w:r>
              <w:rPr>
                <w:rFonts w:ascii="仿宋_GB2312" w:hAnsi="仿宋_GB2312" w:cs="仿宋_GB2312" w:eastAsia="仿宋_GB2312"/>
                <w:sz w:val="24"/>
              </w:rPr>
              <w:t>≥92%</w:t>
            </w:r>
            <w:r>
              <w:rPr>
                <w:rFonts w:ascii="仿宋_GB2312" w:hAnsi="仿宋_GB2312" w:cs="仿宋_GB2312" w:eastAsia="仿宋_GB2312"/>
                <w:sz w:val="24"/>
              </w:rPr>
              <w:t>，</w:t>
            </w:r>
          </w:p>
          <w:p>
            <w:pPr>
              <w:pStyle w:val="null3"/>
              <w:spacing w:after="120"/>
              <w:ind w:firstLine="600"/>
              <w:jc w:val="both"/>
            </w:pPr>
            <w:r>
              <w:rPr>
                <w:rFonts w:ascii="仿宋_GB2312" w:hAnsi="仿宋_GB2312" w:cs="仿宋_GB2312" w:eastAsia="仿宋_GB2312"/>
                <w:sz w:val="24"/>
              </w:rPr>
              <w:t>2.</w:t>
            </w:r>
            <w:r>
              <w:rPr>
                <w:rFonts w:ascii="仿宋_GB2312" w:hAnsi="仿宋_GB2312" w:cs="仿宋_GB2312" w:eastAsia="仿宋_GB2312"/>
                <w:sz w:val="24"/>
              </w:rPr>
              <w:t>支持</w:t>
            </w:r>
            <w:r>
              <w:rPr>
                <w:rFonts w:ascii="仿宋_GB2312" w:hAnsi="仿宋_GB2312" w:cs="仿宋_GB2312" w:eastAsia="仿宋_GB2312"/>
                <w:sz w:val="24"/>
              </w:rPr>
              <w:t>VGA≥1</w:t>
            </w:r>
            <w:r>
              <w:rPr>
                <w:rFonts w:ascii="仿宋_GB2312" w:hAnsi="仿宋_GB2312" w:cs="仿宋_GB2312" w:eastAsia="仿宋_GB2312"/>
                <w:sz w:val="24"/>
              </w:rPr>
              <w:t>，</w:t>
            </w:r>
            <w:r>
              <w:rPr>
                <w:rFonts w:ascii="仿宋_GB2312" w:hAnsi="仿宋_GB2312" w:cs="仿宋_GB2312" w:eastAsia="仿宋_GB2312"/>
                <w:sz w:val="24"/>
              </w:rPr>
              <w:t>HDMI≥1</w:t>
            </w:r>
            <w:r>
              <w:rPr>
                <w:rFonts w:ascii="仿宋_GB2312" w:hAnsi="仿宋_GB2312" w:cs="仿宋_GB2312" w:eastAsia="仿宋_GB2312"/>
                <w:sz w:val="24"/>
              </w:rPr>
              <w:t>。</w:t>
            </w:r>
          </w:p>
          <w:p>
            <w:pPr>
              <w:pStyle w:val="null3"/>
              <w:spacing w:after="120"/>
              <w:ind w:firstLine="600"/>
              <w:jc w:val="both"/>
            </w:pPr>
            <w:r>
              <w:rPr>
                <w:rFonts w:ascii="仿宋_GB2312" w:hAnsi="仿宋_GB2312" w:cs="仿宋_GB2312" w:eastAsia="仿宋_GB2312"/>
                <w:sz w:val="24"/>
              </w:rPr>
              <w:t>2.</w:t>
            </w:r>
            <w:r>
              <w:rPr>
                <w:rFonts w:ascii="仿宋_GB2312" w:hAnsi="仿宋_GB2312" w:cs="仿宋_GB2312" w:eastAsia="仿宋_GB2312"/>
                <w:sz w:val="24"/>
              </w:rPr>
              <w:t>显示屏幕色域覆盖率</w:t>
            </w:r>
            <w:r>
              <w:rPr>
                <w:rFonts w:ascii="仿宋_GB2312" w:hAnsi="仿宋_GB2312" w:cs="仿宋_GB2312" w:eastAsia="仿宋_GB2312"/>
                <w:sz w:val="24"/>
              </w:rPr>
              <w:t>≥90%</w:t>
            </w:r>
            <w:r>
              <w:rPr>
                <w:rFonts w:ascii="仿宋_GB2312" w:hAnsi="仿宋_GB2312" w:cs="仿宋_GB2312" w:eastAsia="仿宋_GB2312"/>
                <w:sz w:val="24"/>
              </w:rPr>
              <w:t>（</w:t>
            </w:r>
            <w:r>
              <w:rPr>
                <w:rFonts w:ascii="仿宋_GB2312" w:hAnsi="仿宋_GB2312" w:cs="仿宋_GB2312" w:eastAsia="仿宋_GB2312"/>
                <w:sz w:val="24"/>
              </w:rPr>
              <w:t>DCI-P3 CIE1976</w:t>
            </w:r>
            <w:r>
              <w:rPr>
                <w:rFonts w:ascii="仿宋_GB2312" w:hAnsi="仿宋_GB2312" w:cs="仿宋_GB2312" w:eastAsia="仿宋_GB2312"/>
                <w:sz w:val="24"/>
              </w:rPr>
              <w:t>），</w:t>
            </w:r>
            <w:r>
              <w:rPr>
                <w:rFonts w:ascii="仿宋_GB2312" w:hAnsi="仿宋_GB2312" w:cs="仿宋_GB2312" w:eastAsia="仿宋_GB2312"/>
                <w:sz w:val="24"/>
              </w:rPr>
              <w:t>≥99%</w:t>
            </w:r>
            <w:r>
              <w:rPr>
                <w:rFonts w:ascii="仿宋_GB2312" w:hAnsi="仿宋_GB2312" w:cs="仿宋_GB2312" w:eastAsia="仿宋_GB2312"/>
                <w:sz w:val="24"/>
              </w:rPr>
              <w:t>（</w:t>
            </w:r>
            <w:r>
              <w:rPr>
                <w:rFonts w:ascii="仿宋_GB2312" w:hAnsi="仿宋_GB2312" w:cs="仿宋_GB2312" w:eastAsia="仿宋_GB2312"/>
                <w:sz w:val="24"/>
              </w:rPr>
              <w:t>sRGB CIE1976</w:t>
            </w:r>
            <w:r>
              <w:rPr>
                <w:rFonts w:ascii="仿宋_GB2312" w:hAnsi="仿宋_GB2312" w:cs="仿宋_GB2312" w:eastAsia="仿宋_GB2312"/>
                <w:sz w:val="24"/>
              </w:rPr>
              <w:t>）。</w:t>
            </w:r>
          </w:p>
          <w:p>
            <w:pPr>
              <w:pStyle w:val="null3"/>
              <w:spacing w:after="120"/>
              <w:ind w:firstLine="600"/>
              <w:jc w:val="both"/>
            </w:pPr>
            <w:r>
              <w:rPr>
                <w:rFonts w:ascii="仿宋_GB2312" w:hAnsi="仿宋_GB2312" w:cs="仿宋_GB2312" w:eastAsia="仿宋_GB2312"/>
                <w:sz w:val="24"/>
              </w:rPr>
              <w:t>3.</w:t>
            </w:r>
            <w:r>
              <w:rPr>
                <w:rFonts w:ascii="仿宋_GB2312" w:hAnsi="仿宋_GB2312" w:cs="仿宋_GB2312" w:eastAsia="仿宋_GB2312"/>
                <w:sz w:val="24"/>
              </w:rPr>
              <w:t>对比度</w:t>
            </w:r>
            <w:r>
              <w:rPr>
                <w:rFonts w:ascii="仿宋_GB2312" w:hAnsi="仿宋_GB2312" w:cs="仿宋_GB2312" w:eastAsia="仿宋_GB2312"/>
                <w:sz w:val="24"/>
              </w:rPr>
              <w:t>≥1000:1</w:t>
            </w:r>
            <w:r>
              <w:rPr>
                <w:rFonts w:ascii="仿宋_GB2312" w:hAnsi="仿宋_GB2312" w:cs="仿宋_GB2312" w:eastAsia="仿宋_GB2312"/>
                <w:sz w:val="24"/>
              </w:rPr>
              <w:t>，屏幕刷新率</w:t>
            </w:r>
            <w:r>
              <w:rPr>
                <w:rFonts w:ascii="仿宋_GB2312" w:hAnsi="仿宋_GB2312" w:cs="仿宋_GB2312" w:eastAsia="仿宋_GB2312"/>
                <w:sz w:val="24"/>
              </w:rPr>
              <w:t>≥100Hz</w:t>
            </w:r>
            <w:r>
              <w:rPr>
                <w:rFonts w:ascii="仿宋_GB2312" w:hAnsi="仿宋_GB2312" w:cs="仿宋_GB2312" w:eastAsia="仿宋_GB2312"/>
                <w:sz w:val="24"/>
              </w:rPr>
              <w:t>，灰阶响应时间</w:t>
            </w:r>
            <w:r>
              <w:rPr>
                <w:rFonts w:ascii="仿宋_GB2312" w:hAnsi="仿宋_GB2312" w:cs="仿宋_GB2312" w:eastAsia="仿宋_GB2312"/>
                <w:sz w:val="24"/>
              </w:rPr>
              <w:t>≤7ms</w:t>
            </w:r>
            <w:r>
              <w:rPr>
                <w:rFonts w:ascii="仿宋_GB2312" w:hAnsi="仿宋_GB2312" w:cs="仿宋_GB2312" w:eastAsia="仿宋_GB2312"/>
                <w:sz w:val="24"/>
              </w:rPr>
              <w:t>。</w:t>
            </w:r>
          </w:p>
          <w:p>
            <w:pPr>
              <w:pStyle w:val="null3"/>
              <w:spacing w:after="120"/>
              <w:ind w:firstLine="600"/>
              <w:jc w:val="both"/>
            </w:pPr>
            <w:r>
              <w:rPr>
                <w:rFonts w:ascii="仿宋_GB2312" w:hAnsi="仿宋_GB2312" w:cs="仿宋_GB2312" w:eastAsia="仿宋_GB2312"/>
                <w:sz w:val="24"/>
              </w:rPr>
              <w:t>4.</w:t>
            </w:r>
            <w:r>
              <w:rPr>
                <w:rFonts w:ascii="仿宋_GB2312" w:hAnsi="仿宋_GB2312" w:cs="仿宋_GB2312" w:eastAsia="仿宋_GB2312"/>
                <w:sz w:val="24"/>
              </w:rPr>
              <w:t>显示屏分别提供标准模式、炫彩模式、护眼模式、阅读模式选项。</w:t>
            </w:r>
          </w:p>
          <w:p>
            <w:pPr>
              <w:pStyle w:val="null3"/>
              <w:spacing w:after="120"/>
              <w:ind w:firstLine="600"/>
              <w:jc w:val="both"/>
            </w:pPr>
            <w:r>
              <w:rPr>
                <w:rFonts w:ascii="仿宋_GB2312" w:hAnsi="仿宋_GB2312" w:cs="仿宋_GB2312" w:eastAsia="仿宋_GB2312"/>
                <w:sz w:val="24"/>
              </w:rPr>
              <w:t>5.</w:t>
            </w:r>
            <w:r>
              <w:rPr>
                <w:rFonts w:ascii="仿宋_GB2312" w:hAnsi="仿宋_GB2312" w:cs="仿宋_GB2312" w:eastAsia="仿宋_GB2312"/>
                <w:sz w:val="24"/>
              </w:rPr>
              <w:t>为保证兼容性，显示器与</w:t>
            </w:r>
            <w:r>
              <w:rPr>
                <w:rFonts w:ascii="仿宋_GB2312" w:hAnsi="仿宋_GB2312" w:cs="仿宋_GB2312" w:eastAsia="仿宋_GB2312"/>
                <w:sz w:val="24"/>
              </w:rPr>
              <w:t>编程设备</w:t>
            </w:r>
            <w:r>
              <w:rPr>
                <w:rFonts w:ascii="仿宋_GB2312" w:hAnsi="仿宋_GB2312" w:cs="仿宋_GB2312" w:eastAsia="仿宋_GB2312"/>
                <w:sz w:val="24"/>
              </w:rPr>
              <w:t>主机保持同一品牌。</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b/>
              </w:rPr>
              <w:t>编程设备配套软件：50套</w:t>
            </w:r>
          </w:p>
          <w:p>
            <w:pPr>
              <w:pStyle w:val="null3"/>
              <w:jc w:val="both"/>
            </w:pPr>
            <w:r>
              <w:rPr>
                <w:rFonts w:ascii="仿宋_GB2312" w:hAnsi="仿宋_GB2312" w:cs="仿宋_GB2312" w:eastAsia="仿宋_GB2312"/>
                <w:sz w:val="24"/>
                <w:b/>
              </w:rPr>
              <w:t>办公助手</w:t>
            </w:r>
          </w:p>
          <w:p>
            <w:pPr>
              <w:pStyle w:val="null3"/>
              <w:spacing w:after="120"/>
              <w:ind w:firstLine="600"/>
            </w:pPr>
            <w:r>
              <w:rPr>
                <w:rFonts w:ascii="仿宋_GB2312" w:hAnsi="仿宋_GB2312" w:cs="仿宋_GB2312" w:eastAsia="仿宋_GB2312"/>
                <w:sz w:val="24"/>
              </w:rPr>
              <w:t>1.</w:t>
            </w:r>
            <w:r>
              <w:rPr>
                <w:rFonts w:ascii="仿宋_GB2312" w:hAnsi="仿宋_GB2312" w:cs="仿宋_GB2312" w:eastAsia="仿宋_GB2312"/>
                <w:sz w:val="24"/>
              </w:rPr>
              <w:t>登录方式多样性：支持账号</w:t>
            </w:r>
            <w:r>
              <w:rPr>
                <w:rFonts w:ascii="仿宋_GB2312" w:hAnsi="仿宋_GB2312" w:cs="仿宋_GB2312" w:eastAsia="仿宋_GB2312"/>
                <w:sz w:val="24"/>
              </w:rPr>
              <w:t>/</w:t>
            </w:r>
            <w:r>
              <w:rPr>
                <w:rFonts w:ascii="仿宋_GB2312" w:hAnsi="仿宋_GB2312" w:cs="仿宋_GB2312" w:eastAsia="仿宋_GB2312"/>
                <w:sz w:val="24"/>
              </w:rPr>
              <w:t>密码和手机微信扫码两种登录方式。</w:t>
            </w:r>
          </w:p>
          <w:p>
            <w:pPr>
              <w:pStyle w:val="null3"/>
              <w:spacing w:after="120"/>
              <w:ind w:firstLine="600"/>
            </w:pPr>
            <w:r>
              <w:rPr>
                <w:rFonts w:ascii="仿宋_GB2312" w:hAnsi="仿宋_GB2312" w:cs="仿宋_GB2312" w:eastAsia="仿宋_GB2312"/>
                <w:sz w:val="24"/>
              </w:rPr>
              <w:t>2.</w:t>
            </w:r>
            <w:r>
              <w:rPr>
                <w:rFonts w:ascii="仿宋_GB2312" w:hAnsi="仿宋_GB2312" w:cs="仿宋_GB2312" w:eastAsia="仿宋_GB2312"/>
                <w:sz w:val="24"/>
              </w:rPr>
              <w:t>终端关联设备：支持通过微信扫码进行设备与学校的绑定，设置当前设备类型与归属用户。</w:t>
            </w:r>
          </w:p>
          <w:p>
            <w:pPr>
              <w:pStyle w:val="null3"/>
              <w:spacing w:after="120"/>
              <w:ind w:firstLine="600"/>
            </w:pPr>
            <w:r>
              <w:rPr>
                <w:rFonts w:ascii="仿宋_GB2312" w:hAnsi="仿宋_GB2312" w:cs="仿宋_GB2312" w:eastAsia="仿宋_GB2312"/>
                <w:sz w:val="24"/>
              </w:rPr>
              <w:t>3.</w:t>
            </w:r>
            <w:r>
              <w:rPr>
                <w:rFonts w:ascii="仿宋_GB2312" w:hAnsi="仿宋_GB2312" w:cs="仿宋_GB2312" w:eastAsia="仿宋_GB2312"/>
                <w:sz w:val="24"/>
              </w:rPr>
              <w:t>支</w:t>
            </w:r>
            <w:r>
              <w:rPr>
                <w:rFonts w:ascii="仿宋_GB2312" w:hAnsi="仿宋_GB2312" w:cs="仿宋_GB2312" w:eastAsia="仿宋_GB2312"/>
                <w:sz w:val="24"/>
              </w:rPr>
              <w:t>▲</w:t>
            </w:r>
            <w:r>
              <w:rPr>
                <w:rFonts w:ascii="仿宋_GB2312" w:hAnsi="仿宋_GB2312" w:cs="仿宋_GB2312" w:eastAsia="仿宋_GB2312"/>
                <w:sz w:val="24"/>
              </w:rPr>
              <w:t>支持提取视频的声音并转换成文字，自动识别出语气词，支持手动选择文字并删除。提供生产厂家出具的、相应的功能证明材料（包括但不限于测试报告、官网和功能截图等），加盖生产厂家公章。</w:t>
            </w:r>
          </w:p>
          <w:p>
            <w:pPr>
              <w:pStyle w:val="null3"/>
              <w:spacing w:after="120"/>
              <w:ind w:firstLine="600"/>
            </w:pPr>
            <w:r>
              <w:rPr>
                <w:rFonts w:ascii="仿宋_GB2312" w:hAnsi="仿宋_GB2312" w:cs="仿宋_GB2312" w:eastAsia="仿宋_GB2312"/>
                <w:sz w:val="24"/>
              </w:rPr>
              <w:t>4.▲</w:t>
            </w:r>
            <w:r>
              <w:rPr>
                <w:rFonts w:ascii="仿宋_GB2312" w:hAnsi="仿宋_GB2312" w:cs="仿宋_GB2312" w:eastAsia="仿宋_GB2312"/>
                <w:sz w:val="24"/>
              </w:rPr>
              <w:t>支持使用文件快传功能，从发送端传送文件至接收端。提供生产厂家出具的、相应的功能证明材料（包括但不限于测试报告、官网和功能截图等），加盖生产厂家公章。</w:t>
            </w:r>
          </w:p>
          <w:p>
            <w:pPr>
              <w:pStyle w:val="null3"/>
              <w:spacing w:after="120"/>
              <w:ind w:firstLine="600"/>
            </w:pPr>
            <w:r>
              <w:rPr>
                <w:rFonts w:ascii="仿宋_GB2312" w:hAnsi="仿宋_GB2312" w:cs="仿宋_GB2312" w:eastAsia="仿宋_GB2312"/>
                <w:sz w:val="24"/>
              </w:rPr>
              <w:t>5.</w:t>
            </w:r>
            <w:r>
              <w:rPr>
                <w:rFonts w:ascii="仿宋_GB2312" w:hAnsi="仿宋_GB2312" w:cs="仿宋_GB2312" w:eastAsia="仿宋_GB2312"/>
                <w:sz w:val="24"/>
              </w:rPr>
              <w:t>支持一次发送多个文件；支持发送图片、视频、文档等类型的文件。</w:t>
            </w:r>
          </w:p>
          <w:p>
            <w:pPr>
              <w:pStyle w:val="null3"/>
              <w:spacing w:after="120"/>
              <w:ind w:firstLine="600"/>
            </w:pPr>
            <w:r>
              <w:rPr>
                <w:rFonts w:ascii="仿宋_GB2312" w:hAnsi="仿宋_GB2312" w:cs="仿宋_GB2312" w:eastAsia="仿宋_GB2312"/>
                <w:sz w:val="24"/>
              </w:rPr>
              <w:t>6.</w:t>
            </w:r>
            <w:r>
              <w:rPr>
                <w:rFonts w:ascii="仿宋_GB2312" w:hAnsi="仿宋_GB2312" w:cs="仿宋_GB2312" w:eastAsia="仿宋_GB2312"/>
                <w:sz w:val="24"/>
              </w:rPr>
              <w:t>支持拖动文件至助手栏的快传进行文件发送；</w:t>
            </w:r>
          </w:p>
          <w:p>
            <w:pPr>
              <w:pStyle w:val="null3"/>
              <w:spacing w:after="120"/>
              <w:ind w:firstLine="600"/>
            </w:pPr>
            <w:r>
              <w:rPr>
                <w:rFonts w:ascii="仿宋_GB2312" w:hAnsi="仿宋_GB2312" w:cs="仿宋_GB2312" w:eastAsia="仿宋_GB2312"/>
                <w:sz w:val="24"/>
              </w:rPr>
              <w:t>7.</w:t>
            </w:r>
            <w:r>
              <w:rPr>
                <w:rFonts w:ascii="仿宋_GB2312" w:hAnsi="仿宋_GB2312" w:cs="仿宋_GB2312" w:eastAsia="仿宋_GB2312"/>
                <w:sz w:val="24"/>
              </w:rPr>
              <w:t>支持从不同的文件夹拖动或选择文件至发送区；支持查看待发送的文件列表，文件选择错误时支持移除。</w:t>
            </w:r>
          </w:p>
          <w:p>
            <w:pPr>
              <w:pStyle w:val="null3"/>
              <w:spacing w:after="120"/>
              <w:ind w:firstLine="600"/>
            </w:pPr>
            <w:r>
              <w:rPr>
                <w:rFonts w:ascii="仿宋_GB2312" w:hAnsi="仿宋_GB2312" w:cs="仿宋_GB2312" w:eastAsia="仿宋_GB2312"/>
                <w:sz w:val="24"/>
              </w:rPr>
              <w:t>8.▲</w:t>
            </w:r>
            <w:r>
              <w:rPr>
                <w:rFonts w:ascii="仿宋_GB2312" w:hAnsi="仿宋_GB2312" w:cs="仿宋_GB2312" w:eastAsia="仿宋_GB2312"/>
                <w:sz w:val="24"/>
              </w:rPr>
              <w:t>支持一次发送文件给多个接收端设备；接收端设备离线时文件支 持暂存云端，等接收端设备在线后进行自动下载。提供生产厂家出具的、相应的功能证明材料（包括但不限于测试报告、官网和功能截图等），加盖生产厂家公章。</w:t>
            </w:r>
          </w:p>
          <w:p>
            <w:pPr>
              <w:pStyle w:val="null3"/>
              <w:spacing w:after="120"/>
              <w:ind w:firstLine="600"/>
            </w:pPr>
            <w:r>
              <w:rPr>
                <w:rFonts w:ascii="仿宋_GB2312" w:hAnsi="仿宋_GB2312" w:cs="仿宋_GB2312" w:eastAsia="仿宋_GB2312"/>
                <w:sz w:val="24"/>
              </w:rPr>
              <w:t>9.</w:t>
            </w:r>
            <w:r>
              <w:rPr>
                <w:rFonts w:ascii="仿宋_GB2312" w:hAnsi="仿宋_GB2312" w:cs="仿宋_GB2312" w:eastAsia="仿宋_GB2312"/>
                <w:sz w:val="24"/>
              </w:rPr>
              <w:t>支持在接收端设备上创建自己独立的文件接收夹，可个性化定义文件的名称与图标颜色；接收到新文件时，有提示新文件。</w:t>
            </w:r>
          </w:p>
          <w:p>
            <w:pPr>
              <w:pStyle w:val="null3"/>
              <w:spacing w:after="120"/>
              <w:ind w:firstLine="600"/>
            </w:pPr>
            <w:r>
              <w:rPr>
                <w:rFonts w:ascii="仿宋_GB2312" w:hAnsi="仿宋_GB2312" w:cs="仿宋_GB2312" w:eastAsia="仿宋_GB2312"/>
                <w:sz w:val="24"/>
              </w:rPr>
              <w:t>10.▲</w:t>
            </w:r>
            <w:r>
              <w:rPr>
                <w:rFonts w:ascii="仿宋_GB2312" w:hAnsi="仿宋_GB2312" w:cs="仿宋_GB2312" w:eastAsia="仿宋_GB2312"/>
                <w:sz w:val="24"/>
              </w:rPr>
              <w:t>支持接收端设备在线状态下自动接收终端应用软件发送的文件，自动清理超过</w:t>
            </w:r>
            <w:r>
              <w:rPr>
                <w:rFonts w:ascii="仿宋_GB2312" w:hAnsi="仿宋_GB2312" w:cs="仿宋_GB2312" w:eastAsia="仿宋_GB2312"/>
                <w:sz w:val="24"/>
              </w:rPr>
              <w:t>14</w:t>
            </w:r>
            <w:r>
              <w:rPr>
                <w:rFonts w:ascii="仿宋_GB2312" w:hAnsi="仿宋_GB2312" w:cs="仿宋_GB2312" w:eastAsia="仿宋_GB2312"/>
                <w:sz w:val="24"/>
              </w:rPr>
              <w:t>天的文件。提供生产厂家出具的、相应的功能证明材料（包括但不限于测试报告、官网和功能截图等），加盖生产厂家公章。</w:t>
            </w:r>
          </w:p>
          <w:p>
            <w:pPr>
              <w:pStyle w:val="null3"/>
            </w:pPr>
            <w:r>
              <w:rPr>
                <w:rFonts w:ascii="仿宋_GB2312" w:hAnsi="仿宋_GB2312" w:cs="仿宋_GB2312" w:eastAsia="仿宋_GB2312"/>
                <w:sz w:val="24"/>
                <w:b/>
              </w:rPr>
              <w:t>备授课软件</w:t>
            </w:r>
          </w:p>
          <w:p>
            <w:pPr>
              <w:pStyle w:val="null3"/>
              <w:spacing w:after="120"/>
              <w:ind w:firstLine="600"/>
            </w:pPr>
            <w:r>
              <w:rPr>
                <w:rFonts w:ascii="仿宋_GB2312" w:hAnsi="仿宋_GB2312" w:cs="仿宋_GB2312" w:eastAsia="仿宋_GB2312"/>
                <w:sz w:val="24"/>
              </w:rPr>
              <w:t>1.▲</w:t>
            </w:r>
            <w:r>
              <w:rPr>
                <w:rFonts w:ascii="仿宋_GB2312" w:hAnsi="仿宋_GB2312" w:cs="仿宋_GB2312" w:eastAsia="仿宋_GB2312"/>
                <w:sz w:val="24"/>
              </w:rPr>
              <w:t>提供拼音卡片、古诗词、汉字卡片、 中文听写、字母卡片、英汉词典、英  文听写、化学实验、化学方程式、物 理实验等至少</w:t>
            </w:r>
            <w:r>
              <w:rPr>
                <w:rFonts w:ascii="仿宋_GB2312" w:hAnsi="仿宋_GB2312" w:cs="仿宋_GB2312" w:eastAsia="仿宋_GB2312"/>
                <w:sz w:val="24"/>
              </w:rPr>
              <w:t>15</w:t>
            </w:r>
            <w:r>
              <w:rPr>
                <w:rFonts w:ascii="仿宋_GB2312" w:hAnsi="仿宋_GB2312" w:cs="仿宋_GB2312" w:eastAsia="仿宋_GB2312"/>
                <w:sz w:val="24"/>
              </w:rPr>
              <w:t>种学科工具，可</w:t>
            </w:r>
            <w:r>
              <w:rPr>
                <w:rFonts w:ascii="仿宋_GB2312" w:hAnsi="仿宋_GB2312" w:cs="仿宋_GB2312" w:eastAsia="仿宋_GB2312"/>
                <w:sz w:val="24"/>
              </w:rPr>
              <w:t>-</w:t>
            </w:r>
            <w:r>
              <w:rPr>
                <w:rFonts w:ascii="仿宋_GB2312" w:hAnsi="仿宋_GB2312" w:cs="仿宋_GB2312" w:eastAsia="仿宋_GB2312"/>
                <w:sz w:val="24"/>
              </w:rPr>
              <w:t>键插入课件。提供生产厂家确认的、相应的功能证明材料（包括但不限于测试报告、官网和功能截图等），加盖生产厂家公章。</w:t>
            </w:r>
          </w:p>
          <w:p>
            <w:pPr>
              <w:pStyle w:val="null3"/>
              <w:spacing w:after="120"/>
              <w:ind w:firstLine="600"/>
            </w:pPr>
            <w:r>
              <w:rPr>
                <w:rFonts w:ascii="仿宋_GB2312" w:hAnsi="仿宋_GB2312" w:cs="仿宋_GB2312" w:eastAsia="仿宋_GB2312"/>
                <w:sz w:val="24"/>
              </w:rPr>
              <w:t>2</w:t>
            </w:r>
            <w:r>
              <w:rPr>
                <w:rFonts w:ascii="仿宋_GB2312" w:hAnsi="仿宋_GB2312" w:cs="仿宋_GB2312" w:eastAsia="仿宋_GB2312"/>
                <w:sz w:val="24"/>
              </w:rPr>
              <w:t>具备交互表格功能，课件可插入表格，预置不少于</w:t>
            </w:r>
            <w:r>
              <w:rPr>
                <w:rFonts w:ascii="仿宋_GB2312" w:hAnsi="仿宋_GB2312" w:cs="仿宋_GB2312" w:eastAsia="仿宋_GB2312"/>
                <w:sz w:val="24"/>
              </w:rPr>
              <w:t>5</w:t>
            </w:r>
            <w:r>
              <w:rPr>
                <w:rFonts w:ascii="仿宋_GB2312" w:hAnsi="仿宋_GB2312" w:cs="仿宋_GB2312" w:eastAsia="仿宋_GB2312"/>
                <w:sz w:val="24"/>
              </w:rPr>
              <w:t>种表格样式，支持  边框、底纹设置，可合并单元格。表 格支持输入文本，且根据文本内容可 一键自动调整行列宽高。表格通过表 格首行首列交接处的按键可一键增加行列。具备遮罩功能，表格中任一 单元格可添加遮罩掩盖单元格内容授课模式点击即可取消遮罩，用于教师交互式教学。</w:t>
            </w:r>
          </w:p>
          <w:p>
            <w:pPr>
              <w:pStyle w:val="null3"/>
              <w:spacing w:after="120"/>
              <w:ind w:firstLine="600"/>
            </w:pPr>
            <w:r>
              <w:rPr>
                <w:rFonts w:ascii="仿宋_GB2312" w:hAnsi="仿宋_GB2312" w:cs="仿宋_GB2312" w:eastAsia="仿宋_GB2312"/>
                <w:sz w:val="24"/>
              </w:rPr>
              <w:t>3</w:t>
            </w:r>
            <w:r>
              <w:rPr>
                <w:rFonts w:ascii="仿宋_GB2312" w:hAnsi="仿宋_GB2312" w:cs="仿宋_GB2312" w:eastAsia="仿宋_GB2312"/>
                <w:sz w:val="24"/>
              </w:rPr>
              <w:t>支持对多对象的叠放层级、对齐方式 进行设置，可批量组合、锁定课件对 象。对象移动时自动弹出对齐线及等 距线辅助排版。</w:t>
            </w:r>
          </w:p>
          <w:p>
            <w:pPr>
              <w:pStyle w:val="null3"/>
              <w:spacing w:after="120"/>
              <w:ind w:firstLine="600"/>
            </w:pPr>
            <w:r>
              <w:rPr>
                <w:rFonts w:ascii="仿宋_GB2312" w:hAnsi="仿宋_GB2312" w:cs="仿宋_GB2312" w:eastAsia="仿宋_GB2312"/>
                <w:sz w:val="24"/>
              </w:rPr>
              <w:t>支持给课件内所有的元素对象创建超链接，可链接到对象所在课件的相</w:t>
            </w:r>
            <w:r>
              <w:rPr>
                <w:rFonts w:ascii="仿宋_GB2312" w:hAnsi="仿宋_GB2312" w:cs="仿宋_GB2312" w:eastAsia="仿宋_GB2312"/>
                <w:sz w:val="24"/>
              </w:rPr>
              <w:t>关页面、网页。</w:t>
            </w:r>
          </w:p>
          <w:p>
            <w:pPr>
              <w:pStyle w:val="null3"/>
              <w:spacing w:after="120"/>
              <w:ind w:firstLine="600"/>
            </w:pPr>
            <w:r>
              <w:rPr>
                <w:rFonts w:ascii="仿宋_GB2312" w:hAnsi="仿宋_GB2312" w:cs="仿宋_GB2312" w:eastAsia="仿宋_GB2312"/>
                <w:sz w:val="24"/>
              </w:rPr>
              <w:t>4▲</w:t>
            </w:r>
            <w:r>
              <w:rPr>
                <w:rFonts w:ascii="仿宋_GB2312" w:hAnsi="仿宋_GB2312" w:cs="仿宋_GB2312" w:eastAsia="仿宋_GB2312"/>
                <w:sz w:val="24"/>
              </w:rPr>
              <w:t>提供直线、箭头、正方形、圆角四边  形、平行四边形、圆形、等腰三角形、 直角三角形、菱形、梯形、五边形等  基本几何图形，以及对话框、五角星、 大括号、旗子等特殊图形。特殊图形  插入后支持顶点位置编辑；图形总数  量不少于</w:t>
            </w:r>
            <w:r>
              <w:rPr>
                <w:rFonts w:ascii="仿宋_GB2312" w:hAnsi="仿宋_GB2312" w:cs="仿宋_GB2312" w:eastAsia="仿宋_GB2312"/>
                <w:sz w:val="24"/>
              </w:rPr>
              <w:t>40</w:t>
            </w:r>
            <w:r>
              <w:rPr>
                <w:rFonts w:ascii="仿宋_GB2312" w:hAnsi="仿宋_GB2312" w:cs="仿宋_GB2312" w:eastAsia="仿宋_GB2312"/>
                <w:sz w:val="24"/>
              </w:rPr>
              <w:t>种，可直接插入课件供教师使用。图形具备旋转、镜像克隆、 多图形等距对齐等功能，供教师完成  图形排版。支持对图形样式设置：图  形颜色、阴影、倒影、透明度、边框  等样式设置；支持图形旋转中心调整。。提供生产厂家出具的、相应的功能证明材料（包括但不限于测试报告、官网和功能截图等），加盖生产厂家公章。</w:t>
            </w:r>
          </w:p>
          <w:p>
            <w:pPr>
              <w:pStyle w:val="null3"/>
              <w:spacing w:after="120"/>
              <w:ind w:firstLine="600"/>
            </w:pPr>
            <w:r>
              <w:rPr>
                <w:rFonts w:ascii="仿宋_GB2312" w:hAnsi="仿宋_GB2312" w:cs="仿宋_GB2312" w:eastAsia="仿宋_GB2312"/>
                <w:sz w:val="24"/>
              </w:rPr>
              <w:t>5▲</w:t>
            </w:r>
            <w:r>
              <w:rPr>
                <w:rFonts w:ascii="仿宋_GB2312" w:hAnsi="仿宋_GB2312" w:cs="仿宋_GB2312" w:eastAsia="仿宋_GB2312"/>
                <w:sz w:val="24"/>
              </w:rPr>
              <w:t>支持将互动课件导出为</w:t>
            </w:r>
            <w:r>
              <w:rPr>
                <w:rFonts w:ascii="仿宋_GB2312" w:hAnsi="仿宋_GB2312" w:cs="仿宋_GB2312" w:eastAsia="仿宋_GB2312"/>
                <w:sz w:val="24"/>
              </w:rPr>
              <w:t>pptx</w:t>
            </w:r>
            <w:r>
              <w:rPr>
                <w:rFonts w:ascii="仿宋_GB2312" w:hAnsi="仿宋_GB2312" w:cs="仿宋_GB2312" w:eastAsia="仿宋_GB2312"/>
                <w:sz w:val="24"/>
              </w:rPr>
              <w:t>、</w:t>
            </w:r>
            <w:r>
              <w:rPr>
                <w:rFonts w:ascii="仿宋_GB2312" w:hAnsi="仿宋_GB2312" w:cs="仿宋_GB2312" w:eastAsia="仿宋_GB2312"/>
                <w:sz w:val="24"/>
              </w:rPr>
              <w:t>pdf</w:t>
            </w:r>
            <w:r>
              <w:rPr>
                <w:rFonts w:ascii="仿宋_GB2312" w:hAnsi="仿宋_GB2312" w:cs="仿宋_GB2312" w:eastAsia="仿宋_GB2312"/>
                <w:sz w:val="24"/>
              </w:rPr>
              <w:t xml:space="preserve">、 </w:t>
            </w:r>
            <w:r>
              <w:rPr>
                <w:rFonts w:ascii="仿宋_GB2312" w:hAnsi="仿宋_GB2312" w:cs="仿宋_GB2312" w:eastAsia="仿宋_GB2312"/>
                <w:sz w:val="24"/>
              </w:rPr>
              <w:t>H5</w:t>
            </w:r>
            <w:r>
              <w:rPr>
                <w:rFonts w:ascii="仿宋_GB2312" w:hAnsi="仿宋_GB2312" w:cs="仿宋_GB2312" w:eastAsia="仿宋_GB2312"/>
                <w:sz w:val="24"/>
              </w:rPr>
              <w:t>或</w:t>
            </w:r>
            <w:r>
              <w:rPr>
                <w:rFonts w:ascii="仿宋_GB2312" w:hAnsi="仿宋_GB2312" w:cs="仿宋_GB2312" w:eastAsia="仿宋_GB2312"/>
                <w:sz w:val="24"/>
              </w:rPr>
              <w:t>web</w:t>
            </w:r>
            <w:r>
              <w:rPr>
                <w:rFonts w:ascii="仿宋_GB2312" w:hAnsi="仿宋_GB2312" w:cs="仿宋_GB2312" w:eastAsia="仿宋_GB2312"/>
                <w:sz w:val="24"/>
              </w:rPr>
              <w:t>链接。导出的课件支持在多终端</w:t>
            </w:r>
            <w:r>
              <w:rPr>
                <w:rFonts w:ascii="仿宋_GB2312" w:hAnsi="仿宋_GB2312" w:cs="仿宋_GB2312" w:eastAsia="仿宋_GB2312"/>
                <w:sz w:val="24"/>
              </w:rPr>
              <w:t>(</w:t>
            </w:r>
            <w:r>
              <w:rPr>
                <w:rFonts w:ascii="仿宋_GB2312" w:hAnsi="仿宋_GB2312" w:cs="仿宋_GB2312" w:eastAsia="仿宋_GB2312"/>
                <w:sz w:val="24"/>
              </w:rPr>
              <w:t>包含</w:t>
            </w:r>
            <w:r>
              <w:rPr>
                <w:rFonts w:ascii="仿宋_GB2312" w:hAnsi="仿宋_GB2312" w:cs="仿宋_GB2312" w:eastAsia="仿宋_GB2312"/>
                <w:sz w:val="24"/>
              </w:rPr>
              <w:t>Macos</w:t>
            </w:r>
            <w:r>
              <w:rPr>
                <w:rFonts w:ascii="仿宋_GB2312" w:hAnsi="仿宋_GB2312" w:cs="仿宋_GB2312" w:eastAsia="仿宋_GB2312"/>
                <w:sz w:val="24"/>
              </w:rPr>
              <w:t>、</w:t>
            </w:r>
            <w:r>
              <w:rPr>
                <w:rFonts w:ascii="仿宋_GB2312" w:hAnsi="仿宋_GB2312" w:cs="仿宋_GB2312" w:eastAsia="仿宋_GB2312"/>
                <w:sz w:val="24"/>
              </w:rPr>
              <w:t>iOS</w:t>
            </w:r>
            <w:r>
              <w:rPr>
                <w:rFonts w:ascii="仿宋_GB2312" w:hAnsi="仿宋_GB2312" w:cs="仿宋_GB2312" w:eastAsia="仿宋_GB2312"/>
                <w:sz w:val="24"/>
              </w:rPr>
              <w:t>、 安卓</w:t>
            </w:r>
            <w:r>
              <w:rPr>
                <w:rFonts w:ascii="仿宋_GB2312" w:hAnsi="仿宋_GB2312" w:cs="仿宋_GB2312" w:eastAsia="仿宋_GB2312"/>
                <w:sz w:val="24"/>
              </w:rPr>
              <w:t>)</w:t>
            </w:r>
            <w:r>
              <w:rPr>
                <w:rFonts w:ascii="仿宋_GB2312" w:hAnsi="仿宋_GB2312" w:cs="仿宋_GB2312" w:eastAsia="仿宋_GB2312"/>
                <w:sz w:val="24"/>
              </w:rPr>
              <w:t>进行二次编辑。提供生产厂家出具的、相应的功能证明材料（包括但不限于测试报告、官网和功能截图等），加盖生产厂家公章。</w:t>
            </w:r>
          </w:p>
          <w:p>
            <w:pPr>
              <w:pStyle w:val="null3"/>
              <w:spacing w:after="120"/>
              <w:ind w:firstLine="600"/>
            </w:pPr>
            <w:r>
              <w:rPr>
                <w:rFonts w:ascii="仿宋_GB2312" w:hAnsi="仿宋_GB2312" w:cs="仿宋_GB2312" w:eastAsia="仿宋_GB2312"/>
                <w:sz w:val="24"/>
              </w:rPr>
              <w:t>6</w:t>
            </w:r>
            <w:r>
              <w:rPr>
                <w:rFonts w:ascii="仿宋_GB2312" w:hAnsi="仿宋_GB2312" w:cs="仿宋_GB2312" w:eastAsia="仿宋_GB2312"/>
                <w:sz w:val="24"/>
              </w:rPr>
              <w:t>互动课件内容的编辑修改无需人为保存，可自动同步至云空间。本地课 件不会自动同步到云空间。编辑多份 互动课件时，教师可一键将所有处于 编辑状态的课件同步到互动课件云空间。</w:t>
            </w:r>
          </w:p>
          <w:p>
            <w:pPr>
              <w:pStyle w:val="null3"/>
              <w:spacing w:after="120"/>
              <w:ind w:firstLine="600"/>
            </w:pPr>
            <w:r>
              <w:rPr>
                <w:rFonts w:ascii="仿宋_GB2312" w:hAnsi="仿宋_GB2312" w:cs="仿宋_GB2312" w:eastAsia="仿宋_GB2312"/>
                <w:sz w:val="24"/>
              </w:rPr>
              <w:t>7</w:t>
            </w:r>
            <w:r>
              <w:rPr>
                <w:rFonts w:ascii="仿宋_GB2312" w:hAnsi="仿宋_GB2312" w:cs="仿宋_GB2312" w:eastAsia="仿宋_GB2312"/>
                <w:sz w:val="24"/>
              </w:rPr>
              <w:t>内置不少于</w:t>
            </w:r>
            <w:r>
              <w:rPr>
                <w:rFonts w:ascii="仿宋_GB2312" w:hAnsi="仿宋_GB2312" w:cs="仿宋_GB2312" w:eastAsia="仿宋_GB2312"/>
                <w:sz w:val="24"/>
              </w:rPr>
              <w:t>70</w:t>
            </w:r>
            <w:r>
              <w:rPr>
                <w:rFonts w:ascii="仿宋_GB2312" w:hAnsi="仿宋_GB2312" w:cs="仿宋_GB2312" w:eastAsia="仿宋_GB2312"/>
                <w:sz w:val="24"/>
              </w:rPr>
              <w:t>个课件主题模板供教  师选用，且教师可自定义课件背景。</w:t>
            </w:r>
          </w:p>
          <w:p>
            <w:pPr>
              <w:pStyle w:val="null3"/>
              <w:spacing w:after="120"/>
              <w:ind w:firstLine="600"/>
            </w:pPr>
            <w:r>
              <w:rPr>
                <w:rFonts w:ascii="仿宋_GB2312" w:hAnsi="仿宋_GB2312" w:cs="仿宋_GB2312" w:eastAsia="仿宋_GB2312"/>
                <w:sz w:val="24"/>
              </w:rPr>
              <w:t>8▲</w:t>
            </w:r>
            <w:r>
              <w:rPr>
                <w:rFonts w:ascii="仿宋_GB2312" w:hAnsi="仿宋_GB2312" w:cs="仿宋_GB2312" w:eastAsia="仿宋_GB2312"/>
                <w:sz w:val="24"/>
              </w:rPr>
              <w:t>提供至少</w:t>
            </w:r>
            <w:r>
              <w:rPr>
                <w:rFonts w:ascii="仿宋_GB2312" w:hAnsi="仿宋_GB2312" w:cs="仿宋_GB2312" w:eastAsia="仿宋_GB2312"/>
                <w:sz w:val="24"/>
              </w:rPr>
              <w:t>30</w:t>
            </w:r>
            <w:r>
              <w:rPr>
                <w:rFonts w:ascii="仿宋_GB2312" w:hAnsi="仿宋_GB2312" w:cs="仿宋_GB2312" w:eastAsia="仿宋_GB2312"/>
                <w:sz w:val="24"/>
              </w:rPr>
              <w:t>种应用于文本、形状、图片等课件元素的触发动画。可对动 画的设置触发条件、动画声效、动画 时长、动画延迟和动画方向进行自定 义设置。支持对任意课件元素自定义 路径动画，可自由绘制动画移动轨迹，使课件元素沿轨迹路径进行移动。 一个课件元素支持同时设置多组 出现、消失、路径动画。提供生产厂家确认的、相应的功能证明材料（包括但不限于测试报告、官网和功能截图等），加盖生产厂家公章。</w:t>
            </w:r>
          </w:p>
          <w:p>
            <w:pPr>
              <w:pStyle w:val="null3"/>
              <w:spacing w:after="120"/>
              <w:ind w:firstLine="600"/>
            </w:pPr>
            <w:r>
              <w:rPr>
                <w:rFonts w:ascii="仿宋_GB2312" w:hAnsi="仿宋_GB2312" w:cs="仿宋_GB2312" w:eastAsia="仿宋_GB2312"/>
                <w:sz w:val="24"/>
              </w:rPr>
              <w:t>9</w:t>
            </w:r>
            <w:r>
              <w:rPr>
                <w:rFonts w:ascii="仿宋_GB2312" w:hAnsi="仿宋_GB2312" w:cs="仿宋_GB2312" w:eastAsia="仿宋_GB2312"/>
                <w:sz w:val="24"/>
              </w:rPr>
              <w:t>支持</w:t>
            </w:r>
            <w:r>
              <w:rPr>
                <w:rFonts w:ascii="仿宋_GB2312" w:hAnsi="仿宋_GB2312" w:cs="仿宋_GB2312" w:eastAsia="仿宋_GB2312"/>
                <w:sz w:val="24"/>
              </w:rPr>
              <w:t>PPT</w:t>
            </w:r>
            <w:r>
              <w:rPr>
                <w:rFonts w:ascii="仿宋_GB2312" w:hAnsi="仿宋_GB2312" w:cs="仿宋_GB2312" w:eastAsia="仿宋_GB2312"/>
                <w:sz w:val="24"/>
              </w:rPr>
              <w:t>的原生解析，教师可将</w:t>
            </w:r>
            <w:r>
              <w:rPr>
                <w:rFonts w:ascii="仿宋_GB2312" w:hAnsi="仿宋_GB2312" w:cs="仿宋_GB2312" w:eastAsia="仿宋_GB2312"/>
                <w:sz w:val="24"/>
              </w:rPr>
              <w:t xml:space="preserve">pptx </w:t>
            </w:r>
            <w:r>
              <w:rPr>
                <w:rFonts w:ascii="仿宋_GB2312" w:hAnsi="仿宋_GB2312" w:cs="仿宋_GB2312" w:eastAsia="仿宋_GB2312"/>
                <w:sz w:val="24"/>
              </w:rPr>
              <w:t>课件转化为互动课件。支持单份导入 的导入方式，保留</w:t>
            </w:r>
            <w:r>
              <w:rPr>
                <w:rFonts w:ascii="仿宋_GB2312" w:hAnsi="仿宋_GB2312" w:cs="仿宋_GB2312" w:eastAsia="仿宋_GB2312"/>
                <w:sz w:val="24"/>
              </w:rPr>
              <w:t>pptx</w:t>
            </w:r>
            <w:r>
              <w:rPr>
                <w:rFonts w:ascii="仿宋_GB2312" w:hAnsi="仿宋_GB2312" w:cs="仿宋_GB2312" w:eastAsia="仿宋_GB2312"/>
                <w:sz w:val="24"/>
              </w:rPr>
              <w:t>原文件中的文 字、图片、表格等对象及动画的可编 辑性，并可为课件增加互动教学元素。</w:t>
            </w:r>
          </w:p>
          <w:p>
            <w:pPr>
              <w:pStyle w:val="null3"/>
              <w:spacing w:after="120"/>
              <w:ind w:firstLine="600"/>
            </w:pPr>
            <w:r>
              <w:rPr>
                <w:rFonts w:ascii="仿宋_GB2312" w:hAnsi="仿宋_GB2312" w:cs="仿宋_GB2312" w:eastAsia="仿宋_GB2312"/>
                <w:sz w:val="24"/>
              </w:rPr>
              <w:t>10▲</w:t>
            </w:r>
            <w:r>
              <w:rPr>
                <w:rFonts w:ascii="仿宋_GB2312" w:hAnsi="仿宋_GB2312" w:cs="仿宋_GB2312" w:eastAsia="仿宋_GB2312"/>
                <w:sz w:val="24"/>
              </w:rPr>
              <w:t>支持创建智能选词填空游戏，填空选 项支持并列选项，并列选项支持答案 互换，教师可编辑填空题、题干以及 相应的答案选项，将选项拖到对应题 干空白处，系统自动判断答案正误。 系统提供不少于</w:t>
            </w:r>
            <w:r>
              <w:rPr>
                <w:rFonts w:ascii="仿宋_GB2312" w:hAnsi="仿宋_GB2312" w:cs="仿宋_GB2312" w:eastAsia="仿宋_GB2312"/>
                <w:sz w:val="24"/>
              </w:rPr>
              <w:t>10</w:t>
            </w:r>
            <w:r>
              <w:rPr>
                <w:rFonts w:ascii="仿宋_GB2312" w:hAnsi="仿宋_GB2312" w:cs="仿宋_GB2312" w:eastAsia="仿宋_GB2312"/>
                <w:sz w:val="24"/>
              </w:rPr>
              <w:t>种游戏模板，且模板样式支持自定义修改。提供生产厂家确认的、相应的功能证明材料（包括但不限于测试报告、官网和功能截图等），加盖生产厂家公章。</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铜川市耀州新区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符合国家相关标准、行业规范及本项目采购文件要求约定</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保修范围覆盖全部采购设备（含硬件、软件）及安装服务，保修期 3 年（自验收合格之日起计算）</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供应商违约责任：逾期交货的，每逾期 1 日按合同总金额的 0.5% 支付违约金；设备质量不符合约定的，需在 7 日内免费更换，逾期未更换按合同总金额的 10% 支付违约金；未按约定提供培训服务的，按培训相关费用的 2 倍扣除对应款项。 采购方违约责任：逾期支付货款的，每逾期 1 日按应付未付款项的 0.5% 支付违约金。 争议解决：双方协商解决；协商不成的，提交项目履约地（铜川市耀州新区）人民法院诉讼解决。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1、请提供响应文件目录索引并与文件内容相对应。 2、响应商应根据所投产品实际具体参数进行响应，不得为数值范围。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1、提供有效存续的企业营业执照（副本）等证书； 2、提供递交投标文件截止之日前一年内任意一个月的社会保障资金缴存单据或社保机构开具的社会保险参保缴费情况证明。依法不需要缴纳社会保障资金的投标人应提供相关证明文件； 3、提供递交投标文件截止之日前一年内任意一个月的依法缴纳税收的完税证明，完税证明应有税务机关或代收机关的公章或业务专用章。依法免税或无须缴纳税收的投标人，应提供相应证明文件； 4、提供《供应商信用记录书面声明函》。经查，投标人未被列入“信用中国”网站记录的“失信被执行人”或“重大税收违法案件当事人”名单；不处于“中国政府采购网”记录的“政府采购严重违法失信行为记录名单”中的禁止参加政府采购活动期间； 5、提供书面声明，包括声明具有履行合同所必需的设备和专业技术能力；未为本项目提供整体设计、规范编制或者项目管理、监理、检测等服务； 6、投标人应提供《非联合体不分包投标声明》，视为独立投标，不分包。</w:t>
            </w:r>
          </w:p>
        </w:tc>
        <w:tc>
          <w:tcPr>
            <w:tcW w:type="dxa" w:w="1661"/>
          </w:tcPr>
          <w:p>
            <w:pPr>
              <w:pStyle w:val="null3"/>
            </w:pPr>
            <w:r>
              <w:rPr>
                <w:rFonts w:ascii="仿宋_GB2312" w:hAnsi="仿宋_GB2312" w:cs="仿宋_GB2312" w:eastAsia="仿宋_GB2312"/>
              </w:rPr>
              <w:t>投标函 投标人应提交的相关资格证明材料 书面承诺函.docx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（以下三种资料提供任意一种即可）： （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 （2）其开标前三个月内基本开户银行出具的资信证明； （3）信用担保机构出具的投标担保函。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投标人认为需要提交的其他资料.docx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《政府采购促进中小企业发展管理办法》（财库〔2020〕46号） 中小企业声明函 供应商应提交的相关资格证明材料</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残疾人福利性单位声明函</w:t>
            </w:r>
          </w:p>
        </w:tc>
        <w:tc>
          <w:tcPr>
            <w:tcW w:type="dxa" w:w="3322"/>
          </w:tcPr>
          <w:p>
            <w:pPr>
              <w:pStyle w:val="null3"/>
            </w:pPr>
            <w:r>
              <w:rPr>
                <w:rFonts w:ascii="仿宋_GB2312" w:hAnsi="仿宋_GB2312" w:cs="仿宋_GB2312" w:eastAsia="仿宋_GB2312"/>
              </w:rPr>
              <w:t>《关于促进残疾人就业政府采购政策的通知》（财库〔2017〕141号） 残疾人福利性单位声明函 供应商应提交的相关资格证明材料</w:t>
            </w:r>
          </w:p>
        </w:tc>
        <w:tc>
          <w:tcPr>
            <w:tcW w:type="dxa" w:w="1661"/>
          </w:tcPr>
          <w:p>
            <w:pPr>
              <w:pStyle w:val="null3"/>
            </w:pPr>
            <w:r>
              <w:rPr>
                <w:rFonts w:ascii="仿宋_GB2312" w:hAnsi="仿宋_GB2312" w:cs="仿宋_GB2312" w:eastAsia="仿宋_GB2312"/>
              </w:rPr>
              <w:t>残疾人福利性单位声明函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监狱企业的证明文件</w:t>
            </w:r>
          </w:p>
        </w:tc>
        <w:tc>
          <w:tcPr>
            <w:tcW w:type="dxa" w:w="3322"/>
          </w:tcPr>
          <w:p>
            <w:pPr>
              <w:pStyle w:val="null3"/>
            </w:pPr>
            <w:r>
              <w:rPr>
                <w:rFonts w:ascii="仿宋_GB2312" w:hAnsi="仿宋_GB2312" w:cs="仿宋_GB2312" w:eastAsia="仿宋_GB2312"/>
              </w:rPr>
              <w:t>《关于政府采购支持监狱企业发展有关问题的通知》（财库〔2014〕68号） 供应商应提交的相关资格证明材料 监狱企业的证明文件</w:t>
            </w:r>
          </w:p>
        </w:tc>
        <w:tc>
          <w:tcPr>
            <w:tcW w:type="dxa" w:w="1661"/>
          </w:tcPr>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产品技术参数表 投标函 设备分项报价表.docx 标的清单 投标人认为需要提交的其他资料.docx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投标文件内容及有效期</w:t>
            </w:r>
          </w:p>
        </w:tc>
        <w:tc>
          <w:tcPr>
            <w:tcW w:type="dxa" w:w="3322"/>
          </w:tcPr>
          <w:p>
            <w:pPr>
              <w:pStyle w:val="null3"/>
            </w:pPr>
            <w:r>
              <w:rPr>
                <w:rFonts w:ascii="仿宋_GB2312" w:hAnsi="仿宋_GB2312" w:cs="仿宋_GB2312" w:eastAsia="仿宋_GB2312"/>
              </w:rPr>
              <w:t>投标文件内容及有效期符合招标文件要求。</w:t>
            </w:r>
          </w:p>
        </w:tc>
        <w:tc>
          <w:tcPr>
            <w:tcW w:type="dxa" w:w="1661"/>
          </w:tcPr>
          <w:p>
            <w:pPr>
              <w:pStyle w:val="null3"/>
            </w:pPr>
            <w:r>
              <w:rPr>
                <w:rFonts w:ascii="仿宋_GB2312" w:hAnsi="仿宋_GB2312" w:cs="仿宋_GB2312" w:eastAsia="仿宋_GB2312"/>
              </w:rPr>
              <w:t>开标一览表 产品技术参数表 投标函 商务应答表 设备分项报价表.docx 标的清单 投标文件封面 投标人认为需要提交的其他资料.docx 投标人应提交的相关资格证明材料 响应方案.docx 书面承诺函.docx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投标文件封面、投标函、项目单位、项目名称、项目编号等信息</w:t>
            </w:r>
          </w:p>
        </w:tc>
        <w:tc>
          <w:tcPr>
            <w:tcW w:type="dxa" w:w="3322"/>
          </w:tcPr>
          <w:p>
            <w:pPr>
              <w:pStyle w:val="null3"/>
            </w:pPr>
            <w:r>
              <w:rPr>
                <w:rFonts w:ascii="仿宋_GB2312" w:hAnsi="仿宋_GB2312" w:cs="仿宋_GB2312" w:eastAsia="仿宋_GB2312"/>
              </w:rPr>
              <w:t>均无遗漏，且与所投项目单位、项目名称、项目编号等信息一致。</w:t>
            </w:r>
          </w:p>
        </w:tc>
        <w:tc>
          <w:tcPr>
            <w:tcW w:type="dxa" w:w="1661"/>
          </w:tcPr>
          <w:p>
            <w:pPr>
              <w:pStyle w:val="null3"/>
            </w:pPr>
            <w:r>
              <w:rPr>
                <w:rFonts w:ascii="仿宋_GB2312" w:hAnsi="仿宋_GB2312" w:cs="仿宋_GB2312" w:eastAsia="仿宋_GB2312"/>
              </w:rPr>
              <w:t>开标一览表 产品技术参数表 投标函 商务应答表 标的清单 投标文件封面 投标人认为需要提交的其他资料.docx 投标人应提交的相关资格证明材料 响应方案.docx 书面承诺函.docx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投标文件承诺、签署、盖章</w:t>
            </w:r>
          </w:p>
        </w:tc>
        <w:tc>
          <w:tcPr>
            <w:tcW w:type="dxa" w:w="3322"/>
          </w:tcPr>
          <w:p>
            <w:pPr>
              <w:pStyle w:val="null3"/>
            </w:pPr>
            <w:r>
              <w:rPr>
                <w:rFonts w:ascii="仿宋_GB2312" w:hAnsi="仿宋_GB2312" w:cs="仿宋_GB2312" w:eastAsia="仿宋_GB2312"/>
              </w:rPr>
              <w:t>均按投标文件要求承诺、签字、盖章</w:t>
            </w:r>
          </w:p>
        </w:tc>
        <w:tc>
          <w:tcPr>
            <w:tcW w:type="dxa" w:w="1661"/>
          </w:tcPr>
          <w:p>
            <w:pPr>
              <w:pStyle w:val="null3"/>
            </w:pPr>
            <w:r>
              <w:rPr>
                <w:rFonts w:ascii="仿宋_GB2312" w:hAnsi="仿宋_GB2312" w:cs="仿宋_GB2312" w:eastAsia="仿宋_GB2312"/>
              </w:rPr>
              <w:t>开标一览表 产品技术参数表 投标函 商务应答表 设备分项报价表.docx 标的清单 投标文件封面 投标人认为需要提交的其他资料.docx 投标人应提交的相关资格证明材料 响应方案.docx 书面承诺函.docx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报价一览表</w:t>
            </w:r>
          </w:p>
        </w:tc>
        <w:tc>
          <w:tcPr>
            <w:tcW w:type="dxa" w:w="3322"/>
          </w:tcPr>
          <w:p>
            <w:pPr>
              <w:pStyle w:val="null3"/>
            </w:pPr>
            <w:r>
              <w:rPr>
                <w:rFonts w:ascii="仿宋_GB2312" w:hAnsi="仿宋_GB2312" w:cs="仿宋_GB2312" w:eastAsia="仿宋_GB2312"/>
              </w:rPr>
              <w:t>（1）投标报价符合唯一性要求：（2）报价一览表填写符合要求；（3）计量单位、报价货币均符合采购文件要求；（4）未超出采购预算或采购文件规定的最高限价。</w:t>
            </w:r>
          </w:p>
        </w:tc>
        <w:tc>
          <w:tcPr>
            <w:tcW w:type="dxa" w:w="1661"/>
          </w:tcPr>
          <w:p>
            <w:pPr>
              <w:pStyle w:val="null3"/>
            </w:pPr>
            <w:r>
              <w:rPr>
                <w:rFonts w:ascii="仿宋_GB2312" w:hAnsi="仿宋_GB2312" w:cs="仿宋_GB2312" w:eastAsia="仿宋_GB2312"/>
              </w:rPr>
              <w:t>开标一览表 产品技术参数表 投标函 设备分项报价表.docx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 xml:space="preserve"> 完全满足采购文件第三章技术要求中加“★”标识的实质性要求，没有负偏离。</w:t>
            </w:r>
          </w:p>
        </w:tc>
        <w:tc>
          <w:tcPr>
            <w:tcW w:type="dxa" w:w="1661"/>
          </w:tcPr>
          <w:p>
            <w:pPr>
              <w:pStyle w:val="null3"/>
            </w:pPr>
            <w:r>
              <w:rPr>
                <w:rFonts w:ascii="仿宋_GB2312" w:hAnsi="仿宋_GB2312" w:cs="仿宋_GB2312" w:eastAsia="仿宋_GB2312"/>
              </w:rPr>
              <w:t>开标一览表 产品技术参数表 投标函 商务应答表 设备分项报价表.docx 标的清单 响应方案.docx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服务内容、合同条款响应</w:t>
            </w:r>
          </w:p>
        </w:tc>
        <w:tc>
          <w:tcPr>
            <w:tcW w:type="dxa" w:w="3322"/>
          </w:tcPr>
          <w:p>
            <w:pPr>
              <w:pStyle w:val="null3"/>
            </w:pPr>
            <w:r>
              <w:rPr>
                <w:rFonts w:ascii="仿宋_GB2312" w:hAnsi="仿宋_GB2312" w:cs="仿宋_GB2312" w:eastAsia="仿宋_GB2312"/>
              </w:rPr>
              <w:t>完全理解并接受采购文件服务内容、合同条款要求。</w:t>
            </w:r>
          </w:p>
        </w:tc>
        <w:tc>
          <w:tcPr>
            <w:tcW w:type="dxa" w:w="1661"/>
          </w:tcPr>
          <w:p>
            <w:pPr>
              <w:pStyle w:val="null3"/>
            </w:pPr>
            <w:r>
              <w:rPr>
                <w:rFonts w:ascii="仿宋_GB2312" w:hAnsi="仿宋_GB2312" w:cs="仿宋_GB2312" w:eastAsia="仿宋_GB2312"/>
              </w:rPr>
              <w:t>投标函 商务应答表 投标人认为需要提交的其他资料.docx 响应方案.docx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产品技术参数表 投标函 商务应答表 设备分项报价表.docx 标的清单 投标人认为需要提交的其他资料.docx 响应方案.docx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技术规格</w:t>
            </w:r>
          </w:p>
        </w:tc>
        <w:tc>
          <w:tcPr>
            <w:tcW w:type="dxa" w:w="2492"/>
          </w:tcPr>
          <w:p>
            <w:pPr>
              <w:pStyle w:val="null3"/>
            </w:pPr>
            <w:r>
              <w:rPr>
                <w:rFonts w:ascii="仿宋_GB2312" w:hAnsi="仿宋_GB2312" w:cs="仿宋_GB2312" w:eastAsia="仿宋_GB2312"/>
              </w:rPr>
              <w:t>所投产品技术参数完全满足招标文件要求，没有负偏离计30分。 技术参数中加“★”项为实质性要求，不满足按无效文件处理。其它项技术指标参数要求每负偏离一项扣 0.3 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投标人认为需要提交的其他资料.docx</w:t>
            </w:r>
          </w:p>
          <w:p>
            <w:pPr>
              <w:pStyle w:val="null3"/>
            </w:pPr>
            <w:r>
              <w:rPr>
                <w:rFonts w:ascii="仿宋_GB2312" w:hAnsi="仿宋_GB2312" w:cs="仿宋_GB2312" w:eastAsia="仿宋_GB2312"/>
              </w:rPr>
              <w:t>设备分项报价表.docx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为保障产品的质量、性能和后续服务能力，须提供所投产品生产厂以下证明。不提供不得分。 1.为保证教学过程中设备的显示性能，所投产品厂家需达到超高清智慧交互显示终端主要性能技术规范。2分 2.多媒体教学环境工程建设规范制定证书。2分 3.软件能力成熟度CMMI5认证。2分 4.原厂商获得有效期内的服务认证证书（符合GB/T27922－2011《售后服务评价体系》标准规定并达到十星级）2分 5.数据管理能力成熟度评估“DCMM认证”。2分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投标人认为需要提交的其他资料.docx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供应商具有详细的售后服务措施及承诺，根据方案详细程度得0-3分，能够提供原厂售后承诺函，承诺提供三年的硬件保修和产品系统升级维护服务，得1分。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投标人认为需要提交的其他资料.docx</w:t>
            </w:r>
          </w:p>
          <w:p>
            <w:pPr>
              <w:pStyle w:val="null3"/>
            </w:pPr>
            <w:r>
              <w:rPr>
                <w:rFonts w:ascii="仿宋_GB2312" w:hAnsi="仿宋_GB2312" w:cs="仿宋_GB2312" w:eastAsia="仿宋_GB2312"/>
              </w:rPr>
              <w:t>投标函</w:t>
            </w:r>
          </w:p>
        </w:tc>
      </w:tr>
      <w:tr>
        <w:tc>
          <w:tcPr>
            <w:tcW w:type="dxa" w:w="831"/>
            <w:vMerge/>
          </w:tcPr>
          <w:p/>
        </w:tc>
        <w:tc>
          <w:tcPr>
            <w:tcW w:type="dxa" w:w="1661"/>
          </w:tcPr>
          <w:p>
            <w:pPr>
              <w:pStyle w:val="null3"/>
            </w:pPr>
            <w:r>
              <w:rPr>
                <w:rFonts w:ascii="仿宋_GB2312" w:hAnsi="仿宋_GB2312" w:cs="仿宋_GB2312" w:eastAsia="仿宋_GB2312"/>
              </w:rPr>
              <w:t>信息化服务能力</w:t>
            </w:r>
          </w:p>
        </w:tc>
        <w:tc>
          <w:tcPr>
            <w:tcW w:type="dxa" w:w="2492"/>
          </w:tcPr>
          <w:p>
            <w:pPr>
              <w:pStyle w:val="null3"/>
            </w:pPr>
            <w:r>
              <w:rPr>
                <w:rFonts w:ascii="仿宋_GB2312" w:hAnsi="仿宋_GB2312" w:cs="仿宋_GB2312" w:eastAsia="仿宋_GB2312"/>
              </w:rPr>
              <w:t>投标商应具有专业的培训团队能进行相关信息化培训，需培训团队提供以下资质，全部提供得5分。最高得5分。最低得0分。 1.要求提供所投产品生产厂家有本地化培训能力，培训团队必须具备3年以上的一线教师培训经验，组织过30人以上不同区域教师团体集中训练，并获得相关方的认可。（提供公开新闻报告或权威报告证明，“教师团体训练”非指一般性入校产品培训）；提供得2分。 2.为保证后续使用中不断提升老师信息化能力，满足国家对教师信息化能力的要求，要求所投产品生产厂商提供具有真实资源的在线学习平台，且有丰富的教材资源供老师学习（提供学习平台及教材的目录、著作权等证明材料），得0-2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投标人认为需要提交的其他资料.docx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具有完善的设备安装技术方案体系，得0-1分；有完善的供货组织方案，人员配置明确具体，流程科学合理，内容有针对性，得0-2分。具有完善的实施方案，产品安装和调试的主要技术保证措施，得0-2分，质量、进度、安全控制措施，得0-2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投标人认为需要提交的其他资料.docx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提供投标人2023年1月1日至今同类计算机设备采购项目的有效业绩合同，提供第一页、金额页、盖章页，每份1分，满分5分。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投标人认为需要提交的其他资料.docx</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4有效投标人的最低报价（落实政府采购政策进行价格调整的，以调整后的价格计算）为基准价得 40分，其他各投标人的报价得分按下列公式计算：（基准价/投标报价）×40％×100。计算分数时四舍五入取小数点后两位。最低报价不是中标的唯一依据。</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本项目授权评标委员会直接确认中标供应商，确认后代理机构在陕西省政府采购网上发布中标公告，同时向中标供应商发出中标通知书。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详见附件：响应方案.docx</w:t>
      </w:r>
    </w:p>
    <w:p>
      <w:pPr>
        <w:pStyle w:val="null3"/>
        <w:ind w:firstLine="960"/>
      </w:pPr>
      <w:r>
        <w:rPr>
          <w:rFonts w:ascii="仿宋_GB2312" w:hAnsi="仿宋_GB2312" w:cs="仿宋_GB2312" w:eastAsia="仿宋_GB2312"/>
        </w:rPr>
        <w:t>详见附件：书面承诺函.docx</w:t>
      </w:r>
    </w:p>
    <w:p>
      <w:pPr>
        <w:pStyle w:val="null3"/>
        <w:ind w:firstLine="960"/>
      </w:pPr>
      <w:r>
        <w:rPr>
          <w:rFonts w:ascii="仿宋_GB2312" w:hAnsi="仿宋_GB2312" w:cs="仿宋_GB2312" w:eastAsia="仿宋_GB2312"/>
        </w:rPr>
        <w:t>详见附件：投标人认为需要提交的其他资料.docx</w:t>
      </w:r>
    </w:p>
    <w:p>
      <w:pPr>
        <w:pStyle w:val="null3"/>
        <w:ind w:firstLine="960"/>
      </w:pPr>
      <w:r>
        <w:rPr>
          <w:rFonts w:ascii="仿宋_GB2312" w:hAnsi="仿宋_GB2312" w:cs="仿宋_GB2312" w:eastAsia="仿宋_GB2312"/>
        </w:rPr>
        <w:t>详见附件：设备分项报价表.docx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