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版本号：TCZFCG-2025-0089320251119001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执法记录仪音视频平台服务器采购项目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TCZFCG-2025-00893</w:t>
      </w:r>
      <w:r>
        <w:br/>
      </w:r>
      <w:r>
        <w:br/>
      </w:r>
      <w:r>
        <w:br/>
      </w:r>
    </w:p>
    <w:p>
      <w:pPr>
        <w:pStyle w:val="null3"/>
        <w:jc w:val="center"/>
        <w:outlineLvl w:val="2"/>
      </w:pPr>
      <w:r>
        <w:rPr>
          <w:rFonts w:ascii="仿宋_GB2312" w:hAnsi="仿宋_GB2312" w:cs="仿宋_GB2312" w:eastAsia="仿宋_GB2312"/>
          <w:sz w:val="28"/>
          <w:b/>
        </w:rPr>
        <w:t>铜川市公安局</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铜川市公安局</w:t>
      </w:r>
      <w:r>
        <w:rPr>
          <w:rFonts w:ascii="仿宋_GB2312" w:hAnsi="仿宋_GB2312" w:cs="仿宋_GB2312" w:eastAsia="仿宋_GB2312"/>
        </w:rPr>
        <w:t>委托，拟对</w:t>
      </w:r>
      <w:r>
        <w:rPr>
          <w:rFonts w:ascii="仿宋_GB2312" w:hAnsi="仿宋_GB2312" w:cs="仿宋_GB2312" w:eastAsia="仿宋_GB2312"/>
        </w:rPr>
        <w:t>执法记录仪音视频平台服务器采购项目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TCZFCG-2025-00893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执法记录仪音视频平台服务器采购项目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次采购三台应用服务器、一台数据库服务器、一台中间件服务器、一台存储服务器共六台服务器。一是解决我市各执法单位因市局执法记录仪信息管理系统服务器损坏导致当前执法单位执法记录仪摄录的音视频资料无法集中存储，统一管理和实现法制监督的问题。二是按照省厅《关于进一步加强智慧法制平台应用工作的通知》的要求，完成与省厅执法办案综合管理平台进行数据对接的工作，将执法记录仪系统的接处警音视频信息通过市级统一与平台警情、案件实现关联对接。三是实现服务器国产化及搭建与之配套的国产化操作系统和数据库，完成国产化更新工作目标。最终实现对公安机关现场执法执勤过程中摄录的音视频资料集中存储、分类管理和事后监督，为规范民警执法，维护民警执法权益提供了有力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采购包1（执法记录仪音视频平台服务器采购项目）：属于专门面向中小企业采购。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铜川新区朝阳路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18109196819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采购包1：351,624.00元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铜川市公安局</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铜川市公安局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铜川市公安局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铜川市政府采购中心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服务器安装调试完成，实现对科所队前端执法记录仪采集站统一管理。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联系人：阎女士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地址：铜川新区齐庆路中段人社大厦三楼305室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三台应用服务器、一台数据库服务器、一台中间件服务器、一台存储服务器共六台服务器。一是解决我市各执法单位因市局执法记录仪信息管理系统服务器损坏导致当前执法单位执法记录仪摄录的音视频资料无法集中存储，统一管理和实现法制监督的问题。二是按照省厅《关于进一步加强智慧法制平台应用工作的通知》的要求，完成与省厅执法办案综合管理平台进行数据对接的工作，将执法记录仪系统的接处警音视频信息通过市级统一与平台警情、案件实现关联对接。三是实现服务器国产化及搭建与之配套的国产化操作系统和数据库，完成国产化更新工作目标。最终实现对公安机关现场执法执勤过程中摄录的音视频资料集中存储、分类管理和事后监督，为规范民警执法，维护民警执法权益提供了有力支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351,624.00</w:t>
      </w:r>
    </w:p>
    <w:p>
      <w:pPr>
        <w:pStyle w:val="null3"/>
      </w:pPr>
      <w:r>
        <w:rPr>
          <w:rFonts w:ascii="仿宋_GB2312" w:hAnsi="仿宋_GB2312" w:cs="仿宋_GB2312" w:eastAsia="仿宋_GB2312"/>
        </w:rPr>
        <w:t>采购包最高限价（元）: 351,624.00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铜川市公安局执法记录仪音视频平台服务器采购项目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351,624.00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标的名称：铜川市公安局执法记录仪音视频平台服务器采购项目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应用服务器</w:t>
            </w:r>
          </w:p>
          <w:p>
            <w:pPr>
              <w:pStyle w:val="null3"/>
            </w:pPr>
            <w:r>
              <w:rPr>
                <w:rFonts w:ascii="仿宋_GB2312" w:hAnsi="仿宋_GB2312" w:cs="仿宋_GB2312" w:eastAsia="仿宋_GB2312"/>
                <w:sz w:val="21"/>
              </w:rPr>
              <w:t>3台</w:t>
            </w:r>
          </w:p>
          <w:p>
            <w:pPr>
              <w:pStyle w:val="null3"/>
            </w:pPr>
            <w:r>
              <w:rPr>
                <w:rFonts w:ascii="仿宋_GB2312" w:hAnsi="仿宋_GB2312" w:cs="仿宋_GB2312" w:eastAsia="仿宋_GB2312"/>
                <w:sz w:val="21"/>
                <w:b/>
              </w:rPr>
              <w:t>★</w:t>
            </w:r>
            <w:r>
              <w:rPr>
                <w:rFonts w:ascii="仿宋_GB2312" w:hAnsi="仿宋_GB2312" w:cs="仿宋_GB2312" w:eastAsia="仿宋_GB2312"/>
                <w:sz w:val="21"/>
              </w:rPr>
              <w:t>CPU：ARM架构CPU，单台设备配置≥2颗CPU，单CPU物理核心数≥32Core，CPU基础主频≥2.6GHz。</w:t>
            </w:r>
          </w:p>
          <w:p>
            <w:pPr>
              <w:pStyle w:val="null3"/>
            </w:pPr>
            <w:r>
              <w:rPr>
                <w:rFonts w:ascii="仿宋_GB2312" w:hAnsi="仿宋_GB2312" w:cs="仿宋_GB2312" w:eastAsia="仿宋_GB2312"/>
                <w:sz w:val="21"/>
                <w:b/>
              </w:rPr>
              <w:t>★</w:t>
            </w:r>
            <w:r>
              <w:rPr>
                <w:rFonts w:ascii="仿宋_GB2312" w:hAnsi="仿宋_GB2312" w:cs="仿宋_GB2312" w:eastAsia="仿宋_GB2312"/>
                <w:sz w:val="21"/>
              </w:rPr>
              <w:t>内存：</w:t>
            </w:r>
            <w:r>
              <w:rPr>
                <w:rFonts w:ascii="仿宋_GB2312" w:hAnsi="仿宋_GB2312" w:cs="仿宋_GB2312" w:eastAsia="仿宋_GB2312"/>
                <w:sz w:val="21"/>
              </w:rPr>
              <w:t>≥4*32GB DDR4内存，支持不少于16根DDR4内存条。</w:t>
            </w:r>
          </w:p>
          <w:p>
            <w:pPr>
              <w:pStyle w:val="null3"/>
            </w:pPr>
            <w:r>
              <w:rPr>
                <w:rFonts w:ascii="仿宋_GB2312" w:hAnsi="仿宋_GB2312" w:cs="仿宋_GB2312" w:eastAsia="仿宋_GB2312"/>
                <w:sz w:val="21"/>
                <w:b/>
              </w:rPr>
              <w:t>★</w:t>
            </w:r>
            <w:r>
              <w:rPr>
                <w:rFonts w:ascii="仿宋_GB2312" w:hAnsi="仿宋_GB2312" w:cs="仿宋_GB2312" w:eastAsia="仿宋_GB2312"/>
                <w:sz w:val="21"/>
              </w:rPr>
              <w:t>硬盘：</w:t>
            </w:r>
            <w:r>
              <w:rPr>
                <w:rFonts w:ascii="仿宋_GB2312" w:hAnsi="仿宋_GB2312" w:cs="仿宋_GB2312" w:eastAsia="仿宋_GB2312"/>
                <w:sz w:val="21"/>
              </w:rPr>
              <w:t>≥2*480G SSD硬盘</w:t>
            </w:r>
          </w:p>
          <w:p>
            <w:pPr>
              <w:pStyle w:val="null3"/>
            </w:pPr>
            <w:r>
              <w:rPr>
                <w:rFonts w:ascii="仿宋_GB2312" w:hAnsi="仿宋_GB2312" w:cs="仿宋_GB2312" w:eastAsia="仿宋_GB2312"/>
                <w:sz w:val="21"/>
                <w:b/>
              </w:rPr>
              <w:t>★</w:t>
            </w:r>
            <w:r>
              <w:rPr>
                <w:rFonts w:ascii="仿宋_GB2312" w:hAnsi="仿宋_GB2312" w:cs="仿宋_GB2312" w:eastAsia="仿宋_GB2312"/>
                <w:sz w:val="21"/>
              </w:rPr>
              <w:t>数据盘：</w:t>
            </w:r>
            <w:r>
              <w:rPr>
                <w:rFonts w:ascii="仿宋_GB2312" w:hAnsi="仿宋_GB2312" w:cs="仿宋_GB2312" w:eastAsia="仿宋_GB2312"/>
                <w:sz w:val="21"/>
              </w:rPr>
              <w:t>≥8*4T SATA HDD硬盘</w:t>
            </w:r>
          </w:p>
          <w:p>
            <w:pPr>
              <w:pStyle w:val="null3"/>
            </w:pPr>
            <w:r>
              <w:rPr>
                <w:rFonts w:ascii="仿宋_GB2312" w:hAnsi="仿宋_GB2312" w:cs="仿宋_GB2312" w:eastAsia="仿宋_GB2312"/>
                <w:sz w:val="21"/>
                <w:b/>
              </w:rPr>
              <w:t>★</w:t>
            </w:r>
            <w:r>
              <w:rPr>
                <w:rFonts w:ascii="仿宋_GB2312" w:hAnsi="仿宋_GB2312" w:cs="仿宋_GB2312" w:eastAsia="仿宋_GB2312"/>
                <w:sz w:val="21"/>
              </w:rPr>
              <w:t>配置国产磁盘阵列卡，支持</w:t>
            </w:r>
            <w:r>
              <w:rPr>
                <w:rFonts w:ascii="仿宋_GB2312" w:hAnsi="仿宋_GB2312" w:cs="仿宋_GB2312" w:eastAsia="仿宋_GB2312"/>
                <w:sz w:val="21"/>
              </w:rPr>
              <w:t>RAID 0/1/5/6/10/50/60，缓存不低于4G，支持超级电容。</w:t>
            </w:r>
          </w:p>
          <w:p>
            <w:pPr>
              <w:pStyle w:val="null3"/>
            </w:pPr>
            <w:r>
              <w:rPr>
                <w:rFonts w:ascii="仿宋_GB2312" w:hAnsi="仿宋_GB2312" w:cs="仿宋_GB2312" w:eastAsia="仿宋_GB2312"/>
                <w:sz w:val="21"/>
              </w:rPr>
              <w:t>网卡：实配</w:t>
            </w:r>
            <w:r>
              <w:rPr>
                <w:rFonts w:ascii="仿宋_GB2312" w:hAnsi="仿宋_GB2312" w:cs="仿宋_GB2312" w:eastAsia="仿宋_GB2312"/>
                <w:sz w:val="21"/>
              </w:rPr>
              <w:t>≥2*10GE独立双端口网卡（含10G光模块）,≥4个千兆接口。</w:t>
            </w:r>
          </w:p>
          <w:p>
            <w:pPr>
              <w:pStyle w:val="null3"/>
            </w:pPr>
            <w:r>
              <w:rPr>
                <w:rFonts w:ascii="仿宋_GB2312" w:hAnsi="仿宋_GB2312" w:cs="仿宋_GB2312" w:eastAsia="仿宋_GB2312"/>
                <w:sz w:val="21"/>
              </w:rPr>
              <w:t>电源：满配</w:t>
            </w:r>
            <w:r>
              <w:rPr>
                <w:rFonts w:ascii="仿宋_GB2312" w:hAnsi="仿宋_GB2312" w:cs="仿宋_GB2312" w:eastAsia="仿宋_GB2312"/>
                <w:sz w:val="21"/>
              </w:rPr>
              <w:t>≥2个热插拔900W电源模块。</w:t>
            </w:r>
          </w:p>
          <w:p>
            <w:pPr>
              <w:pStyle w:val="null3"/>
            </w:pPr>
            <w:r>
              <w:rPr>
                <w:rFonts w:ascii="仿宋_GB2312" w:hAnsi="仿宋_GB2312" w:cs="仿宋_GB2312" w:eastAsia="仿宋_GB2312"/>
                <w:sz w:val="21"/>
              </w:rPr>
              <w:t>机架高度</w:t>
            </w:r>
            <w:r>
              <w:rPr>
                <w:rFonts w:ascii="仿宋_GB2312" w:hAnsi="仿宋_GB2312" w:cs="仿宋_GB2312" w:eastAsia="仿宋_GB2312"/>
                <w:sz w:val="21"/>
              </w:rPr>
              <w:t>≤2U，支持≥12个3.5英寸SAS/SATA硬盘</w:t>
            </w:r>
          </w:p>
          <w:p>
            <w:pPr>
              <w:pStyle w:val="null3"/>
            </w:pPr>
            <w:r>
              <w:rPr>
                <w:rFonts w:ascii="仿宋_GB2312" w:hAnsi="仿宋_GB2312" w:cs="仿宋_GB2312" w:eastAsia="仿宋_GB2312"/>
                <w:sz w:val="21"/>
              </w:rPr>
              <w:t>操作系统：银河麒麟</w:t>
            </w:r>
            <w:r>
              <w:rPr>
                <w:rFonts w:ascii="仿宋_GB2312" w:hAnsi="仿宋_GB2312" w:cs="仿宋_GB2312" w:eastAsia="仿宋_GB2312"/>
                <w:sz w:val="21"/>
              </w:rPr>
              <w:t>V10</w:t>
            </w:r>
          </w:p>
          <w:p>
            <w:pPr>
              <w:pStyle w:val="null3"/>
            </w:pPr>
            <w:r>
              <w:rPr>
                <w:rFonts w:ascii="仿宋_GB2312" w:hAnsi="仿宋_GB2312" w:cs="仿宋_GB2312" w:eastAsia="仿宋_GB2312"/>
                <w:sz w:val="21"/>
                <w:b/>
              </w:rPr>
              <w:t>★</w:t>
            </w:r>
            <w:r>
              <w:rPr>
                <w:rFonts w:ascii="仿宋_GB2312" w:hAnsi="仿宋_GB2312" w:cs="仿宋_GB2312" w:eastAsia="仿宋_GB2312"/>
                <w:sz w:val="21"/>
              </w:rPr>
              <w:t>服务：设备制造商须提供芯片厂商的签约证书和原厂检测报告，提供三年整机硬件维保服务。</w:t>
            </w:r>
          </w:p>
          <w:p>
            <w:pPr>
              <w:pStyle w:val="null3"/>
            </w:pPr>
            <w:r>
              <w:rPr>
                <w:rFonts w:ascii="仿宋_GB2312" w:hAnsi="仿宋_GB2312" w:cs="仿宋_GB2312" w:eastAsia="仿宋_GB2312"/>
                <w:sz w:val="21"/>
              </w:rPr>
              <w:t>功能：</w:t>
            </w:r>
          </w:p>
          <w:p>
            <w:pPr>
              <w:pStyle w:val="null3"/>
            </w:pPr>
            <w:r>
              <w:rPr>
                <w:rFonts w:ascii="仿宋_GB2312" w:hAnsi="仿宋_GB2312" w:cs="仿宋_GB2312" w:eastAsia="仿宋_GB2312"/>
                <w:sz w:val="21"/>
              </w:rPr>
              <w:t>1.对全市所有采集工作站的数据进行管理，通过公安网，执法人员通过浏览器访问执法仪上传的数据，所有访问用户都需要在本系统授权，用户登录系统后，只能访问自己权限范围内的数据。</w:t>
            </w:r>
          </w:p>
          <w:p>
            <w:pPr>
              <w:pStyle w:val="null3"/>
            </w:pPr>
            <w:r>
              <w:rPr>
                <w:rFonts w:ascii="仿宋_GB2312" w:hAnsi="仿宋_GB2312" w:cs="仿宋_GB2312" w:eastAsia="仿宋_GB2312"/>
                <w:sz w:val="21"/>
              </w:rPr>
              <w:t>2.查询采集站或服务器上的执法数据,用户可以通过组合条件或者任意搜索词进行检索，用户可以实时在线播放视频、音频、图像，需要的音视频、图像文件可以在线下载。</w:t>
            </w:r>
          </w:p>
          <w:p>
            <w:pPr>
              <w:pStyle w:val="null3"/>
            </w:pPr>
            <w:r>
              <w:rPr>
                <w:rFonts w:ascii="仿宋_GB2312" w:hAnsi="仿宋_GB2312" w:cs="仿宋_GB2312" w:eastAsia="仿宋_GB2312"/>
                <w:sz w:val="21"/>
              </w:rPr>
              <w:t>3.可将执法音视频数据与警情、案件、人员等执法要素进行关联。</w:t>
            </w:r>
          </w:p>
          <w:p>
            <w:pPr>
              <w:pStyle w:val="null3"/>
            </w:pPr>
            <w:r>
              <w:rPr>
                <w:rFonts w:ascii="仿宋_GB2312" w:hAnsi="仿宋_GB2312" w:cs="仿宋_GB2312" w:eastAsia="仿宋_GB2312"/>
                <w:sz w:val="21"/>
              </w:rPr>
              <w:t>4.对执法仪采集站进行管理，满足国产化环境及硬件运行要求。</w:t>
            </w:r>
          </w:p>
          <w:p>
            <w:pPr>
              <w:pStyle w:val="null3"/>
            </w:pPr>
            <w:r>
              <w:rPr>
                <w:rFonts w:ascii="仿宋_GB2312" w:hAnsi="仿宋_GB2312" w:cs="仿宋_GB2312" w:eastAsia="仿宋_GB2312"/>
                <w:sz w:val="21"/>
              </w:rPr>
              <w:t>5.对需要进行视音频等文件下载进行流程管控，审批人员审批后才可进行下载使用。</w:t>
            </w:r>
          </w:p>
          <w:p>
            <w:pPr>
              <w:pStyle w:val="null3"/>
            </w:pPr>
            <w:r>
              <w:rPr>
                <w:rFonts w:ascii="仿宋_GB2312" w:hAnsi="仿宋_GB2312" w:cs="仿宋_GB2312" w:eastAsia="仿宋_GB2312"/>
                <w:sz w:val="21"/>
                <w:b/>
              </w:rPr>
              <w:t>★</w:t>
            </w:r>
            <w:r>
              <w:rPr>
                <w:rFonts w:ascii="仿宋_GB2312" w:hAnsi="仿宋_GB2312" w:cs="仿宋_GB2312" w:eastAsia="仿宋_GB2312"/>
                <w:sz w:val="21"/>
              </w:rPr>
              <w:t>6.按照省厅规定的接口标准和数据格式，对数据进行整合、清洗和预处理。确保数据的一致性和规范性进行推送。</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数据库服务器</w:t>
            </w:r>
          </w:p>
          <w:p>
            <w:pPr>
              <w:pStyle w:val="null3"/>
              <w:jc w:val="left"/>
            </w:pPr>
            <w:r>
              <w:rPr>
                <w:rFonts w:ascii="仿宋_GB2312" w:hAnsi="仿宋_GB2312" w:cs="仿宋_GB2312" w:eastAsia="仿宋_GB2312"/>
                <w:sz w:val="21"/>
              </w:rPr>
              <w:t>1台</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rPr>
              <w:t>CPU：ARM架构CPU，单台设备配置≥2颗CPU，单CPU物理核心数≥32Core，CPU基础主频≥2.6GHz。</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rPr>
              <w:t>内存：</w:t>
            </w:r>
            <w:r>
              <w:rPr>
                <w:rFonts w:ascii="仿宋_GB2312" w:hAnsi="仿宋_GB2312" w:cs="仿宋_GB2312" w:eastAsia="仿宋_GB2312"/>
                <w:sz w:val="21"/>
              </w:rPr>
              <w:t>≥2*16GB DDR4内存，支持不少于16根DDR4内存条。</w:t>
            </w:r>
            <w:r>
              <w:br/>
            </w:r>
            <w:r>
              <w:rPr>
                <w:rFonts w:ascii="仿宋_GB2312" w:hAnsi="仿宋_GB2312" w:cs="仿宋_GB2312" w:eastAsia="仿宋_GB2312"/>
                <w:sz w:val="21"/>
                <w:b/>
              </w:rPr>
              <w:t>★</w:t>
            </w:r>
            <w:r>
              <w:rPr>
                <w:rFonts w:ascii="仿宋_GB2312" w:hAnsi="仿宋_GB2312" w:cs="仿宋_GB2312" w:eastAsia="仿宋_GB2312"/>
                <w:sz w:val="21"/>
              </w:rPr>
              <w:t>硬盘：</w:t>
            </w:r>
            <w:r>
              <w:rPr>
                <w:rFonts w:ascii="仿宋_GB2312" w:hAnsi="仿宋_GB2312" w:cs="仿宋_GB2312" w:eastAsia="仿宋_GB2312"/>
                <w:sz w:val="21"/>
              </w:rPr>
              <w:t>≥2*480G SSD硬盘</w:t>
            </w:r>
            <w:r>
              <w:br/>
            </w:r>
            <w:r>
              <w:rPr>
                <w:rFonts w:ascii="仿宋_GB2312" w:hAnsi="仿宋_GB2312" w:cs="仿宋_GB2312" w:eastAsia="仿宋_GB2312"/>
                <w:sz w:val="21"/>
                <w:b/>
              </w:rPr>
              <w:t>★</w:t>
            </w:r>
            <w:r>
              <w:rPr>
                <w:rFonts w:ascii="仿宋_GB2312" w:hAnsi="仿宋_GB2312" w:cs="仿宋_GB2312" w:eastAsia="仿宋_GB2312"/>
                <w:sz w:val="21"/>
              </w:rPr>
              <w:t>配置国产磁盘阵列卡，支持</w:t>
            </w:r>
            <w:r>
              <w:rPr>
                <w:rFonts w:ascii="仿宋_GB2312" w:hAnsi="仿宋_GB2312" w:cs="仿宋_GB2312" w:eastAsia="仿宋_GB2312"/>
                <w:sz w:val="21"/>
              </w:rPr>
              <w:t>RAID 0/1/5/6/10/50/60，缓存不低于4G，支持超级电容。</w:t>
            </w:r>
            <w:r>
              <w:br/>
            </w:r>
            <w:r>
              <w:rPr>
                <w:rFonts w:ascii="仿宋_GB2312" w:hAnsi="仿宋_GB2312" w:cs="仿宋_GB2312" w:eastAsia="仿宋_GB2312"/>
                <w:sz w:val="21"/>
              </w:rPr>
              <w:t>网卡：实配</w:t>
            </w:r>
            <w:r>
              <w:rPr>
                <w:rFonts w:ascii="仿宋_GB2312" w:hAnsi="仿宋_GB2312" w:cs="仿宋_GB2312" w:eastAsia="仿宋_GB2312"/>
                <w:sz w:val="21"/>
              </w:rPr>
              <w:t>≥2*10GE独立双端口网卡（含10G光模块）,≥4个千兆接口。</w:t>
            </w:r>
            <w:r>
              <w:br/>
            </w:r>
            <w:r>
              <w:rPr>
                <w:rFonts w:ascii="仿宋_GB2312" w:hAnsi="仿宋_GB2312" w:cs="仿宋_GB2312" w:eastAsia="仿宋_GB2312"/>
                <w:sz w:val="21"/>
              </w:rPr>
              <w:t>电源：满配</w:t>
            </w:r>
            <w:r>
              <w:rPr>
                <w:rFonts w:ascii="仿宋_GB2312" w:hAnsi="仿宋_GB2312" w:cs="仿宋_GB2312" w:eastAsia="仿宋_GB2312"/>
                <w:sz w:val="21"/>
              </w:rPr>
              <w:t>≥2个热插拔900W电源模块。</w:t>
            </w:r>
          </w:p>
          <w:p>
            <w:pPr>
              <w:pStyle w:val="null3"/>
              <w:jc w:val="left"/>
            </w:pPr>
            <w:r>
              <w:rPr>
                <w:rFonts w:ascii="仿宋_GB2312" w:hAnsi="仿宋_GB2312" w:cs="仿宋_GB2312" w:eastAsia="仿宋_GB2312"/>
                <w:sz w:val="21"/>
              </w:rPr>
              <w:t>机架高度</w:t>
            </w:r>
            <w:r>
              <w:rPr>
                <w:rFonts w:ascii="仿宋_GB2312" w:hAnsi="仿宋_GB2312" w:cs="仿宋_GB2312" w:eastAsia="仿宋_GB2312"/>
                <w:sz w:val="21"/>
              </w:rPr>
              <w:t>≤2U，支持≥12个3.5英寸SAS/SATA硬盘</w:t>
            </w:r>
          </w:p>
          <w:p>
            <w:pPr>
              <w:pStyle w:val="null3"/>
              <w:jc w:val="left"/>
            </w:pPr>
            <w:r>
              <w:rPr>
                <w:rFonts w:ascii="仿宋_GB2312" w:hAnsi="仿宋_GB2312" w:cs="仿宋_GB2312" w:eastAsia="仿宋_GB2312"/>
                <w:sz w:val="21"/>
              </w:rPr>
              <w:t>操作系统：银河麒麟</w:t>
            </w:r>
            <w:r>
              <w:rPr>
                <w:rFonts w:ascii="仿宋_GB2312" w:hAnsi="仿宋_GB2312" w:cs="仿宋_GB2312" w:eastAsia="仿宋_GB2312"/>
                <w:sz w:val="21"/>
              </w:rPr>
              <w:t>V10</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服务：设备制造商须提供芯片厂商的签约证书和原厂检测报告，提供三年整机硬件维保服务。</w:t>
            </w:r>
          </w:p>
          <w:p>
            <w:pPr>
              <w:pStyle w:val="null3"/>
              <w:jc w:val="left"/>
            </w:pP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rPr>
              <w:t>用于处理音视频数据的元数据信息，如文件名称、文件类型、拍摄时间、关联案件</w:t>
            </w:r>
            <w:r>
              <w:rPr>
                <w:rFonts w:ascii="仿宋_GB2312" w:hAnsi="仿宋_GB2312" w:cs="仿宋_GB2312" w:eastAsia="仿宋_GB2312"/>
                <w:sz w:val="21"/>
              </w:rPr>
              <w:t xml:space="preserve"> / 警情信息等。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中间件服务器</w:t>
            </w:r>
          </w:p>
          <w:p>
            <w:pPr>
              <w:pStyle w:val="null3"/>
              <w:jc w:val="both"/>
            </w:pPr>
            <w:r>
              <w:rPr>
                <w:rFonts w:ascii="仿宋_GB2312" w:hAnsi="仿宋_GB2312" w:cs="仿宋_GB2312" w:eastAsia="仿宋_GB2312"/>
                <w:sz w:val="21"/>
              </w:rPr>
              <w:t>1台</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rPr>
              <w:t>CPU：C86架构CPU，单台设备配置≥1颗CPU，单CPU物理核心数≥16Core，CPU基础主频≥2.5GHz。</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内存：</w:t>
            </w:r>
            <w:r>
              <w:rPr>
                <w:rFonts w:ascii="仿宋_GB2312" w:hAnsi="仿宋_GB2312" w:cs="仿宋_GB2312" w:eastAsia="仿宋_GB2312"/>
                <w:sz w:val="21"/>
              </w:rPr>
              <w:t>≥4*32GB DDR4内存，支持不少于16根DDR4内存条，最高支持扩容至2TB。</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硬盘：</w:t>
            </w:r>
            <w:r>
              <w:rPr>
                <w:rFonts w:ascii="仿宋_GB2312" w:hAnsi="仿宋_GB2312" w:cs="仿宋_GB2312" w:eastAsia="仿宋_GB2312"/>
                <w:sz w:val="21"/>
              </w:rPr>
              <w:t>≥2*480G SSD硬盘</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rPr>
              <w:t>数据盘：</w:t>
            </w:r>
            <w:r>
              <w:rPr>
                <w:rFonts w:ascii="仿宋_GB2312" w:hAnsi="仿宋_GB2312" w:cs="仿宋_GB2312" w:eastAsia="仿宋_GB2312"/>
                <w:sz w:val="21"/>
              </w:rPr>
              <w:t>≥2*4T SATA HDD硬盘</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rPr>
              <w:t>配置国产磁盘阵列卡，支持</w:t>
            </w:r>
            <w:r>
              <w:rPr>
                <w:rFonts w:ascii="仿宋_GB2312" w:hAnsi="仿宋_GB2312" w:cs="仿宋_GB2312" w:eastAsia="仿宋_GB2312"/>
                <w:sz w:val="21"/>
              </w:rPr>
              <w:t>RAID 0/1/5/6/10/50/60，缓存不低于4G，支持超级电容。</w:t>
            </w:r>
          </w:p>
          <w:p>
            <w:pPr>
              <w:pStyle w:val="null3"/>
              <w:jc w:val="left"/>
            </w:pPr>
            <w:r>
              <w:rPr>
                <w:rFonts w:ascii="仿宋_GB2312" w:hAnsi="仿宋_GB2312" w:cs="仿宋_GB2312" w:eastAsia="仿宋_GB2312"/>
                <w:sz w:val="21"/>
              </w:rPr>
              <w:t>网卡：实配</w:t>
            </w:r>
            <w:r>
              <w:rPr>
                <w:rFonts w:ascii="仿宋_GB2312" w:hAnsi="仿宋_GB2312" w:cs="仿宋_GB2312" w:eastAsia="仿宋_GB2312"/>
                <w:sz w:val="21"/>
              </w:rPr>
              <w:t>≥2*10GE独立双端口网卡（含10G光模块）,≥4个千兆接口。</w:t>
            </w:r>
          </w:p>
          <w:p>
            <w:pPr>
              <w:pStyle w:val="null3"/>
              <w:jc w:val="left"/>
            </w:pPr>
            <w:r>
              <w:rPr>
                <w:rFonts w:ascii="仿宋_GB2312" w:hAnsi="仿宋_GB2312" w:cs="仿宋_GB2312" w:eastAsia="仿宋_GB2312"/>
                <w:sz w:val="21"/>
              </w:rPr>
              <w:t>电源：满配</w:t>
            </w:r>
            <w:r>
              <w:rPr>
                <w:rFonts w:ascii="仿宋_GB2312" w:hAnsi="仿宋_GB2312" w:cs="仿宋_GB2312" w:eastAsia="仿宋_GB2312"/>
                <w:sz w:val="21"/>
              </w:rPr>
              <w:t>≥2个热插拔550W电源模块。</w:t>
            </w:r>
          </w:p>
          <w:p>
            <w:pPr>
              <w:pStyle w:val="null3"/>
              <w:jc w:val="left"/>
            </w:pPr>
            <w:r>
              <w:rPr>
                <w:rFonts w:ascii="仿宋_GB2312" w:hAnsi="仿宋_GB2312" w:cs="仿宋_GB2312" w:eastAsia="仿宋_GB2312"/>
                <w:sz w:val="21"/>
              </w:rPr>
              <w:t>机架高度</w:t>
            </w:r>
            <w:r>
              <w:rPr>
                <w:rFonts w:ascii="仿宋_GB2312" w:hAnsi="仿宋_GB2312" w:cs="仿宋_GB2312" w:eastAsia="仿宋_GB2312"/>
                <w:sz w:val="21"/>
              </w:rPr>
              <w:t>≤2U，支持≥12个3.5英寸SAS/SATA硬盘</w:t>
            </w:r>
          </w:p>
          <w:p>
            <w:pPr>
              <w:pStyle w:val="null3"/>
              <w:jc w:val="left"/>
            </w:pPr>
            <w:r>
              <w:rPr>
                <w:rFonts w:ascii="仿宋_GB2312" w:hAnsi="仿宋_GB2312" w:cs="仿宋_GB2312" w:eastAsia="仿宋_GB2312"/>
                <w:sz w:val="21"/>
              </w:rPr>
              <w:t>操作系统：</w:t>
            </w:r>
            <w:r>
              <w:rPr>
                <w:rFonts w:ascii="仿宋_GB2312" w:hAnsi="仿宋_GB2312" w:cs="仿宋_GB2312" w:eastAsia="仿宋_GB2312"/>
                <w:sz w:val="21"/>
              </w:rPr>
              <w:t>openEuler 22.03 SP1操作系统</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服务：设备制造商须提供芯片厂商的相关佐证资料，提供三年整机硬件维保服务。</w:t>
            </w:r>
          </w:p>
          <w:p>
            <w:pPr>
              <w:pStyle w:val="null3"/>
              <w:jc w:val="both"/>
            </w:pP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1.与省厅执法办案综合管理平台通过统一的接口进行数据交互，包含现场执法音视频、图片数据上传接口，主要采用 HTTP 协议进行数据传输，确保数据在不同平台和系统之间的通用性和兼容性。</w:t>
            </w:r>
          </w:p>
          <w:p>
            <w:pPr>
              <w:pStyle w:val="null3"/>
              <w:jc w:val="both"/>
            </w:pPr>
            <w:r>
              <w:rPr>
                <w:rFonts w:ascii="仿宋_GB2312" w:hAnsi="仿宋_GB2312" w:cs="仿宋_GB2312" w:eastAsia="仿宋_GB2312"/>
                <w:sz w:val="21"/>
              </w:rPr>
              <w:t>2.在 HTTP 协议基础上采用加密技术（如 HTTPS），防止数据在传输过程中被窃取或篡改。</w:t>
            </w:r>
          </w:p>
          <w:p>
            <w:pPr>
              <w:pStyle w:val="null3"/>
            </w:pPr>
            <w:r>
              <w:rPr>
                <w:rFonts w:ascii="仿宋_GB2312" w:hAnsi="仿宋_GB2312" w:cs="仿宋_GB2312" w:eastAsia="仿宋_GB2312"/>
                <w:sz w:val="21"/>
              </w:rPr>
              <w:t>3.对于实时性要求较高的音视频数据传输，结合流媒体传输协议（如 RTSP、RTMP 等），以保证数据的流畅播放等功能的实现。</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rPr>
              <w:t>存储服务器</w:t>
            </w:r>
          </w:p>
          <w:p>
            <w:pPr>
              <w:pStyle w:val="null3"/>
              <w:jc w:val="left"/>
            </w:pPr>
            <w:r>
              <w:rPr>
                <w:rFonts w:ascii="仿宋_GB2312" w:hAnsi="仿宋_GB2312" w:cs="仿宋_GB2312" w:eastAsia="仿宋_GB2312"/>
                <w:sz w:val="21"/>
              </w:rPr>
              <w:t>1台</w:t>
            </w:r>
            <w:r>
              <w:br/>
            </w:r>
            <w:r>
              <w:rPr>
                <w:rFonts w:ascii="仿宋_GB2312" w:hAnsi="仿宋_GB2312" w:cs="仿宋_GB2312" w:eastAsia="仿宋_GB2312"/>
                <w:sz w:val="21"/>
                <w:b/>
              </w:rPr>
              <w:t>★</w:t>
            </w:r>
            <w:r>
              <w:rPr>
                <w:rFonts w:ascii="仿宋_GB2312" w:hAnsi="仿宋_GB2312" w:cs="仿宋_GB2312" w:eastAsia="仿宋_GB2312"/>
                <w:sz w:val="21"/>
              </w:rPr>
              <w:t>CPU:ARM架构CPU，单台设备配置≥2颗CPU，单CPU物理核心数≥32Core，CPU基础主频≥2.6GHz。</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rPr>
              <w:t>内存：</w:t>
            </w:r>
            <w:r>
              <w:rPr>
                <w:rFonts w:ascii="仿宋_GB2312" w:hAnsi="仿宋_GB2312" w:cs="仿宋_GB2312" w:eastAsia="仿宋_GB2312"/>
                <w:sz w:val="21"/>
              </w:rPr>
              <w:t>≥2*32GB DDR4内存，支持不少于16根DDR4内存条。</w:t>
            </w:r>
            <w:r>
              <w:br/>
            </w:r>
            <w:r>
              <w:rPr>
                <w:rFonts w:ascii="仿宋_GB2312" w:hAnsi="仿宋_GB2312" w:cs="仿宋_GB2312" w:eastAsia="仿宋_GB2312"/>
                <w:sz w:val="21"/>
                <w:b/>
              </w:rPr>
              <w:t>★</w:t>
            </w:r>
            <w:r>
              <w:rPr>
                <w:rFonts w:ascii="仿宋_GB2312" w:hAnsi="仿宋_GB2312" w:cs="仿宋_GB2312" w:eastAsia="仿宋_GB2312"/>
                <w:sz w:val="21"/>
              </w:rPr>
              <w:t>硬盘：</w:t>
            </w:r>
            <w:r>
              <w:rPr>
                <w:rFonts w:ascii="仿宋_GB2312" w:hAnsi="仿宋_GB2312" w:cs="仿宋_GB2312" w:eastAsia="仿宋_GB2312"/>
                <w:sz w:val="21"/>
              </w:rPr>
              <w:t>≥8*8T SATA HDD硬盘；</w:t>
            </w:r>
            <w:r>
              <w:br/>
            </w:r>
            <w:r>
              <w:rPr>
                <w:rFonts w:ascii="仿宋_GB2312" w:hAnsi="仿宋_GB2312" w:cs="仿宋_GB2312" w:eastAsia="仿宋_GB2312"/>
                <w:sz w:val="21"/>
                <w:b/>
              </w:rPr>
              <w:t>★</w:t>
            </w:r>
            <w:r>
              <w:rPr>
                <w:rFonts w:ascii="仿宋_GB2312" w:hAnsi="仿宋_GB2312" w:cs="仿宋_GB2312" w:eastAsia="仿宋_GB2312"/>
                <w:sz w:val="21"/>
              </w:rPr>
              <w:t>配置国产磁盘阵列卡，支持</w:t>
            </w:r>
            <w:r>
              <w:rPr>
                <w:rFonts w:ascii="仿宋_GB2312" w:hAnsi="仿宋_GB2312" w:cs="仿宋_GB2312" w:eastAsia="仿宋_GB2312"/>
                <w:sz w:val="21"/>
              </w:rPr>
              <w:t>RAID 0/1/5/6/10/50/60，缓存不低于4G，支持超级电容。</w:t>
            </w:r>
            <w:r>
              <w:br/>
            </w:r>
            <w:r>
              <w:rPr>
                <w:rFonts w:ascii="仿宋_GB2312" w:hAnsi="仿宋_GB2312" w:cs="仿宋_GB2312" w:eastAsia="仿宋_GB2312"/>
                <w:sz w:val="21"/>
              </w:rPr>
              <w:t>网卡：实配</w:t>
            </w:r>
            <w:r>
              <w:rPr>
                <w:rFonts w:ascii="仿宋_GB2312" w:hAnsi="仿宋_GB2312" w:cs="仿宋_GB2312" w:eastAsia="仿宋_GB2312"/>
                <w:sz w:val="21"/>
              </w:rPr>
              <w:t>≥2*10GE独立双端口网卡（含10G光模块）,≥4个千兆接口。</w:t>
            </w:r>
            <w:r>
              <w:br/>
            </w:r>
            <w:r>
              <w:rPr>
                <w:rFonts w:ascii="仿宋_GB2312" w:hAnsi="仿宋_GB2312" w:cs="仿宋_GB2312" w:eastAsia="仿宋_GB2312"/>
                <w:sz w:val="21"/>
              </w:rPr>
              <w:t>电源：满配</w:t>
            </w:r>
            <w:r>
              <w:rPr>
                <w:rFonts w:ascii="仿宋_GB2312" w:hAnsi="仿宋_GB2312" w:cs="仿宋_GB2312" w:eastAsia="仿宋_GB2312"/>
                <w:sz w:val="21"/>
              </w:rPr>
              <w:t>≥2个热插拔900W电源模块。</w:t>
            </w:r>
          </w:p>
          <w:p>
            <w:pPr>
              <w:pStyle w:val="null3"/>
              <w:jc w:val="left"/>
            </w:pPr>
            <w:r>
              <w:rPr>
                <w:rFonts w:ascii="仿宋_GB2312" w:hAnsi="仿宋_GB2312" w:cs="仿宋_GB2312" w:eastAsia="仿宋_GB2312"/>
                <w:sz w:val="21"/>
              </w:rPr>
              <w:t>机架高度</w:t>
            </w:r>
            <w:r>
              <w:rPr>
                <w:rFonts w:ascii="仿宋_GB2312" w:hAnsi="仿宋_GB2312" w:cs="仿宋_GB2312" w:eastAsia="仿宋_GB2312"/>
                <w:sz w:val="21"/>
              </w:rPr>
              <w:t>≤2U，支持≥12个3.5英寸SAS/SATA硬盘</w:t>
            </w:r>
          </w:p>
          <w:p>
            <w:pPr>
              <w:pStyle w:val="null3"/>
              <w:jc w:val="left"/>
            </w:pPr>
            <w:r>
              <w:rPr>
                <w:rFonts w:ascii="仿宋_GB2312" w:hAnsi="仿宋_GB2312" w:cs="仿宋_GB2312" w:eastAsia="仿宋_GB2312"/>
                <w:sz w:val="21"/>
              </w:rPr>
              <w:t>操作系统：银河麒麟</w:t>
            </w:r>
            <w:r>
              <w:rPr>
                <w:rFonts w:ascii="仿宋_GB2312" w:hAnsi="仿宋_GB2312" w:cs="仿宋_GB2312" w:eastAsia="仿宋_GB2312"/>
                <w:sz w:val="21"/>
              </w:rPr>
              <w:t xml:space="preserve">V10 </w:t>
            </w:r>
            <w:r>
              <w:br/>
            </w:r>
            <w:r>
              <w:rPr>
                <w:rFonts w:ascii="仿宋_GB2312" w:hAnsi="仿宋_GB2312" w:cs="仿宋_GB2312" w:eastAsia="仿宋_GB2312"/>
                <w:sz w:val="21"/>
                <w:b/>
              </w:rPr>
              <w:t>★</w:t>
            </w:r>
            <w:r>
              <w:rPr>
                <w:rFonts w:ascii="仿宋_GB2312" w:hAnsi="仿宋_GB2312" w:cs="仿宋_GB2312" w:eastAsia="仿宋_GB2312"/>
                <w:sz w:val="21"/>
              </w:rPr>
              <w:t>服务：设备制造商须提供芯片厂商的签约证书和原厂检测报告，提供三年整机硬件维保服务。</w:t>
            </w:r>
          </w:p>
          <w:p>
            <w:pPr>
              <w:pStyle w:val="null3"/>
              <w:jc w:val="both"/>
            </w:pP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rPr>
              <w:t>1.采用分布式存储架构，将数据分散存储在多个节点上，提高存储系统的可靠性、扩展性和性能。</w:t>
            </w:r>
          </w:p>
          <w:p>
            <w:pPr>
              <w:pStyle w:val="null3"/>
            </w:pPr>
            <w:r>
              <w:rPr>
                <w:rFonts w:ascii="仿宋_GB2312" w:hAnsi="仿宋_GB2312" w:cs="仿宋_GB2312" w:eastAsia="仿宋_GB2312"/>
                <w:sz w:val="21"/>
              </w:rPr>
              <w:t>2.数据在存储过程中，按照一定的规则进行分类和索引，方便快速检索和查询。</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业务系统对接：按陕西省执法办案综合信息管理平台对接标准进行接口开发，保证数据精准匹配推送。</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前往分县局基层所队执法记录仪采集工作站进行软件安装调试，确保市局对前端执法记录仪采集站统一管理，互联互通。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合同签订日起六十个工作日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铜川市公安局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签订合同后，供货完成并通过验收，乙方开具全额发票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服务器搭建安装调试完成，实现对科所队前端执法记录仪采集站统一管理。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服务器整机硬件三年维保，软件及其服务一年维保。</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（一）甲方配合乙方进行服务器及配套设备的安装调试工作，出现未配合情况的，由乙方通知甲方协商解决。 （二）乙方交付的产品不符合本合同约定的质量标准，由甲方通知进行整改，整改后仍未达到甲方标准的，甲方可解约合同。 （三）本合同产生的争议，任何一方均有权向原告方所在地的人民法院起诉，败诉方应承担对方因诉讼产生的一切费用。</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1、请提供投标文件目录索引并与文件内容相对应。 2、响应文件须根据采购文件第三章技术参数要求据实响应，各项参数应为具体数值，不得为数值范围；响应文件须完全满足采购文件第三章技术参数中加“★”项（共24项）的全部实质性要求，没有负偏离。本条两项须全部满足。否则，为无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（一）在中华人民共和国境内注册，并有效存续的营业执照/事业单位法人证书/非企业专业服务机构执业许可证/民办非企业单位登记证书、税务登记证、组织机构代码证，或“三证合一”后的注册登记证。 （二）社会保障资金交纳证明：自2025年1月1日以来已缴存的至少一个月的社会保障资金缴存单据或社保机构开具的社会保险参保缴费(养老、医疗、失业)情况证明，单据或证明上应有社保机构或代收机构的公章。依法不需要交纳社会保障资金的供应商应提供相关文件证明。 （三）税收交纳证明：自2025年1月1日以来已交纳的至少一个月的纳税证明或完税证明，纳税证明或完税证明上应有代收机构或税务机关的公章。依法免税的供应商应提供相关文件证明。（四）本项目专门面向中小企业，须提供中小企业声明函。 （五）提供《供应商信用记录书面声明函》关于不处于“中国政府采购网”记录的“政府采购严重违法失信行为记录名单”中的禁止参加政府采购活动期间的声明；提供投标人未被列入“信用中国”网站记录的“失信被执行人”或“重大税收违法案件当事人”名单的查询截图。 （六）提供书面声明，包括声明具有履行合同所必需的设备和专业技术能力；未为本项目提供整体设计、规范编制或者项目管理、监理、检测等服务；（七）书面承诺，能按照省厅规定的接口标准和数据格式，对数据进行整合、清洗和预处理。确保数据的一致性和规范性进行推送的书面承诺。（八）投标人应提供《非联合体不分包投标声明》，视为独立投标，不分包。</w:t>
            </w:r>
          </w:p>
        </w:tc>
        <w:tc>
          <w:tcPr>
            <w:tcW w:type="dxa" w:w="1661"/>
          </w:tcPr>
          <w:p>
            <w:pPr>
              <w:pStyle w:val="null3"/>
            </w:pPr>
            <w:r>
              <w:rPr>
                <w:rFonts w:ascii="仿宋_GB2312" w:hAnsi="仿宋_GB2312" w:cs="仿宋_GB2312" w:eastAsia="仿宋_GB2312"/>
              </w:rPr>
              <w:t>响应商认为需要提交的其他资料.docx 中小企业声明函 残疾人福利性单位声明函 书面声明函.docx 供应商应提交的相关资格证明材料 响应函 监狱企业的证明文件 书面承诺函.docx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（以下三种资料提供任意一种即可）： （1）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 （2）其开标前三个月内基本开户银行出具的资信证明； （3）信用担保机构出具的投标担保函。</w:t>
            </w:r>
          </w:p>
        </w:tc>
        <w:tc>
          <w:tcPr>
            <w:tcW w:type="dxa" w:w="1661"/>
          </w:tcPr>
          <w:p>
            <w:pPr>
              <w:pStyle w:val="null3"/>
            </w:pPr>
            <w:r>
              <w:rPr>
                <w:rFonts w:ascii="仿宋_GB2312" w:hAnsi="仿宋_GB2312" w:cs="仿宋_GB2312" w:eastAsia="仿宋_GB2312"/>
              </w:rPr>
              <w:t>响应商认为需要提交的其他资料.docx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响应商认为需要提交的其他资料.docx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残疾人福利性单位声明函</w:t>
            </w:r>
          </w:p>
        </w:tc>
        <w:tc>
          <w:tcPr>
            <w:tcW w:type="dxa" w:w="3322"/>
          </w:tcPr>
          <w:p>
            <w:pPr>
              <w:pStyle w:val="null3"/>
            </w:pPr>
            <w:r>
              <w:rPr>
                <w:rFonts w:ascii="仿宋_GB2312" w:hAnsi="仿宋_GB2312" w:cs="仿宋_GB2312" w:eastAsia="仿宋_GB2312"/>
              </w:rPr>
              <w:t>《关于促进残疾人就业政府采购政策的通知》（财库〔2017〕141号） 残疾人福利性单位声明函 供应商应提交的相关资格证明材料</w:t>
            </w:r>
          </w:p>
        </w:tc>
        <w:tc>
          <w:tcPr>
            <w:tcW w:type="dxa" w:w="1661"/>
          </w:tcPr>
          <w:p>
            <w:pPr>
              <w:pStyle w:val="null3"/>
            </w:pPr>
            <w:r>
              <w:rPr>
                <w:rFonts w:ascii="仿宋_GB2312" w:hAnsi="仿宋_GB2312" w:cs="仿宋_GB2312" w:eastAsia="仿宋_GB2312"/>
              </w:rPr>
              <w:t>响应商认为需要提交的其他资料.docx 残疾人福利性单位声明函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监狱企业的证明文件</w:t>
            </w:r>
          </w:p>
        </w:tc>
        <w:tc>
          <w:tcPr>
            <w:tcW w:type="dxa" w:w="3322"/>
          </w:tcPr>
          <w:p>
            <w:pPr>
              <w:pStyle w:val="null3"/>
            </w:pPr>
            <w:r>
              <w:rPr>
                <w:rFonts w:ascii="仿宋_GB2312" w:hAnsi="仿宋_GB2312" w:cs="仿宋_GB2312" w:eastAsia="仿宋_GB2312"/>
              </w:rPr>
              <w:t>《关于政府采购支持监狱企业发展有关问题的通知》（财库〔2014〕68号） 供应商应提交的相关资格证明材料 监狱企业的证明文件</w:t>
            </w:r>
          </w:p>
        </w:tc>
        <w:tc>
          <w:tcPr>
            <w:tcW w:type="dxa" w:w="1661"/>
          </w:tcPr>
          <w:p>
            <w:pPr>
              <w:pStyle w:val="null3"/>
            </w:pPr>
            <w:r>
              <w:rPr>
                <w:rFonts w:ascii="仿宋_GB2312" w:hAnsi="仿宋_GB2312" w:cs="仿宋_GB2312" w:eastAsia="仿宋_GB2312"/>
              </w:rPr>
              <w:t>响应商认为需要提交的其他资料.docx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响应商认为需要提交的其他资料.docx 响应偏差表.docx 设备分项报价表.docx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谈判文件内容及有效期</w:t>
            </w:r>
          </w:p>
        </w:tc>
        <w:tc>
          <w:tcPr>
            <w:tcW w:type="dxa" w:w="3322"/>
          </w:tcPr>
          <w:p>
            <w:pPr>
              <w:pStyle w:val="null3"/>
            </w:pPr>
            <w:r>
              <w:rPr>
                <w:rFonts w:ascii="仿宋_GB2312" w:hAnsi="仿宋_GB2312" w:cs="仿宋_GB2312" w:eastAsia="仿宋_GB2312"/>
              </w:rPr>
              <w:t>谈判文件内容及有效期符合招标文件要求。</w:t>
            </w:r>
          </w:p>
        </w:tc>
        <w:tc>
          <w:tcPr>
            <w:tcW w:type="dxa" w:w="1661"/>
          </w:tcPr>
          <w:p>
            <w:pPr>
              <w:pStyle w:val="null3"/>
            </w:pPr>
            <w:r>
              <w:rPr>
                <w:rFonts w:ascii="仿宋_GB2312" w:hAnsi="仿宋_GB2312" w:cs="仿宋_GB2312" w:eastAsia="仿宋_GB2312"/>
              </w:rPr>
              <w:t>响应商认为需要提交的其他资料.docx 商务应答表 响应函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谈判文件封面、投标函、项目单位、项目名称、项目编号等信息</w:t>
            </w:r>
          </w:p>
        </w:tc>
        <w:tc>
          <w:tcPr>
            <w:tcW w:type="dxa" w:w="3322"/>
          </w:tcPr>
          <w:p>
            <w:pPr>
              <w:pStyle w:val="null3"/>
            </w:pPr>
            <w:r>
              <w:rPr>
                <w:rFonts w:ascii="仿宋_GB2312" w:hAnsi="仿宋_GB2312" w:cs="仿宋_GB2312" w:eastAsia="仿宋_GB2312"/>
              </w:rPr>
              <w:t>均无遗漏，且与所投项目单位、项目名称、项目编号等信息一致。</w:t>
            </w:r>
          </w:p>
        </w:tc>
        <w:tc>
          <w:tcPr>
            <w:tcW w:type="dxa" w:w="1661"/>
          </w:tcPr>
          <w:p>
            <w:pPr>
              <w:pStyle w:val="null3"/>
            </w:pPr>
            <w:r>
              <w:rPr>
                <w:rFonts w:ascii="仿宋_GB2312" w:hAnsi="仿宋_GB2312" w:cs="仿宋_GB2312" w:eastAsia="仿宋_GB2312"/>
              </w:rPr>
              <w:t>响应文件封面 响应商认为需要提交的其他资料.docx 产品技术参数表 响应偏差表.docx 商务应答表 设备分项报价表.docx 供应商应提交的相关资格证明材料 标的清单 报价表 响应函 响应方案.docx 书面承诺函.docx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谈判文件承诺、签署、盖章</w:t>
            </w:r>
          </w:p>
        </w:tc>
        <w:tc>
          <w:tcPr>
            <w:tcW w:type="dxa" w:w="3322"/>
          </w:tcPr>
          <w:p>
            <w:pPr>
              <w:pStyle w:val="null3"/>
            </w:pPr>
            <w:r>
              <w:rPr>
                <w:rFonts w:ascii="仿宋_GB2312" w:hAnsi="仿宋_GB2312" w:cs="仿宋_GB2312" w:eastAsia="仿宋_GB2312"/>
              </w:rPr>
              <w:t>均按谈判文件要求承诺、签字、盖章</w:t>
            </w:r>
          </w:p>
        </w:tc>
        <w:tc>
          <w:tcPr>
            <w:tcW w:type="dxa" w:w="1661"/>
          </w:tcPr>
          <w:p>
            <w:pPr>
              <w:pStyle w:val="null3"/>
            </w:pPr>
            <w:r>
              <w:rPr>
                <w:rFonts w:ascii="仿宋_GB2312" w:hAnsi="仿宋_GB2312" w:cs="仿宋_GB2312" w:eastAsia="仿宋_GB2312"/>
              </w:rPr>
              <w:t>响应文件封面 响应商认为需要提交的其他资料.docx 产品技术参数表 响应偏差表.docx 商务应答表 设备分项报价表.docx 供应商应提交的相关资格证明材料 标的清单 报价表 响应函 响应方案.docx 书面承诺函.docx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（1）响应报价符合唯一性要求：（2）报价一览表填写符合要求；（3）计量单位、报价货币均符合采购文件要求；（4）未超出采购预算或采购文件规定的最高限价。</w:t>
            </w:r>
          </w:p>
        </w:tc>
        <w:tc>
          <w:tcPr>
            <w:tcW w:type="dxa" w:w="1661"/>
          </w:tcPr>
          <w:p>
            <w:pPr>
              <w:pStyle w:val="null3"/>
            </w:pPr>
            <w:r>
              <w:rPr>
                <w:rFonts w:ascii="仿宋_GB2312" w:hAnsi="仿宋_GB2312" w:cs="仿宋_GB2312" w:eastAsia="仿宋_GB2312"/>
              </w:rPr>
              <w:t>响应文件封面 响应偏差表.docx 设备分项报价表.docx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响应文件须根据采购文件第三章技术参数要求据实响应，各项参数应为具体数值，不得为数值范围；完全满足采购文件第三章技术参数中加“★”项（共24项）的全部实质性要求，没有负偏离。否则，为无效响应文件。</w:t>
            </w:r>
          </w:p>
        </w:tc>
        <w:tc>
          <w:tcPr>
            <w:tcW w:type="dxa" w:w="1661"/>
          </w:tcPr>
          <w:p>
            <w:pPr>
              <w:pStyle w:val="null3"/>
            </w:pPr>
            <w:r>
              <w:rPr>
                <w:rFonts w:ascii="仿宋_GB2312" w:hAnsi="仿宋_GB2312" w:cs="仿宋_GB2312" w:eastAsia="仿宋_GB2312"/>
              </w:rPr>
              <w:t>响应商认为需要提交的其他资料.docx 产品技术参数表 响应偏差表.docx 设备分项报价表.docx 书面声明函.docx 标的清单 报价表 书面承诺函.docx 响应方案.docx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服务内容、合同条款响应</w:t>
            </w:r>
          </w:p>
        </w:tc>
        <w:tc>
          <w:tcPr>
            <w:tcW w:type="dxa" w:w="3322"/>
          </w:tcPr>
          <w:p>
            <w:pPr>
              <w:pStyle w:val="null3"/>
            </w:pPr>
            <w:r>
              <w:rPr>
                <w:rFonts w:ascii="仿宋_GB2312" w:hAnsi="仿宋_GB2312" w:cs="仿宋_GB2312" w:eastAsia="仿宋_GB2312"/>
              </w:rPr>
              <w:t>完全理解并接受采购文件服务内容、合同条款要求。</w:t>
            </w:r>
          </w:p>
        </w:tc>
        <w:tc>
          <w:tcPr>
            <w:tcW w:type="dxa" w:w="1661"/>
          </w:tcPr>
          <w:p>
            <w:pPr>
              <w:pStyle w:val="null3"/>
            </w:pPr>
            <w:r>
              <w:rPr>
                <w:rFonts w:ascii="仿宋_GB2312" w:hAnsi="仿宋_GB2312" w:cs="仿宋_GB2312" w:eastAsia="仿宋_GB2312"/>
              </w:rPr>
              <w:t>响应商认为需要提交的其他资料.docx 产品技术参数表 商务应答表 响应函 响应方案.docx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采购文件或法规明确规定响应无效的事项</w:t>
            </w:r>
          </w:p>
        </w:tc>
        <w:tc>
          <w:tcPr>
            <w:tcW w:type="dxa" w:w="3322"/>
          </w:tcPr>
          <w:p>
            <w:pPr>
              <w:pStyle w:val="null3"/>
            </w:pPr>
            <w:r>
              <w:rPr>
                <w:rFonts w:ascii="仿宋_GB2312" w:hAnsi="仿宋_GB2312" w:cs="仿宋_GB2312" w:eastAsia="仿宋_GB2312"/>
              </w:rPr>
              <w:t>没有不符合文件规定的被视为无效响应的其他条款。</w:t>
            </w:r>
          </w:p>
        </w:tc>
        <w:tc>
          <w:tcPr>
            <w:tcW w:type="dxa" w:w="1661"/>
          </w:tcPr>
          <w:p>
            <w:pPr>
              <w:pStyle w:val="null3"/>
            </w:pPr>
            <w:r>
              <w:rPr>
                <w:rFonts w:ascii="仿宋_GB2312" w:hAnsi="仿宋_GB2312" w:cs="仿宋_GB2312" w:eastAsia="仿宋_GB2312"/>
              </w:rPr>
              <w:t>响应商认为需要提交的其他资料.docx 产品技术参数表 响应偏差表.docx 商务应答表 供应商应提交的相关资格证明材料 标的清单 报价表 响应方案.docx 书面承诺函.docx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按照有效响应商二轮报价由低到高的顺序推荐二轮报价最低的响应商为成交供应商。二轮报价相同的，仅对报价相同的响应商追加报价轮次，直至比出最低价为止。</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本项目授权谈判小组直接确认成交供应商，确认后代理机构在陕西省政府采购网上发布成交结果公告，同时向成交供应商发出成交通知书。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详见附件：设备分项报价表.docx</w:t>
      </w:r>
    </w:p>
    <w:p>
      <w:pPr>
        <w:pStyle w:val="null3"/>
        <w:ind w:firstLine="960"/>
      </w:pPr>
      <w:r>
        <w:rPr>
          <w:rFonts w:ascii="仿宋_GB2312" w:hAnsi="仿宋_GB2312" w:cs="仿宋_GB2312" w:eastAsia="仿宋_GB2312"/>
        </w:rPr>
        <w:t>详见附件：响应偏差表.docx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详见附件：响应商认为需要提交的其他资料.docx</w:t>
      </w:r>
    </w:p>
    <w:p>
      <w:pPr>
        <w:pStyle w:val="null3"/>
        <w:ind w:firstLine="960"/>
      </w:pPr>
      <w:r>
        <w:rPr>
          <w:rFonts w:ascii="仿宋_GB2312" w:hAnsi="仿宋_GB2312" w:cs="仿宋_GB2312" w:eastAsia="仿宋_GB2312"/>
        </w:rPr>
        <w:t>详见附件：书面承诺函.docx</w:t>
      </w:r>
    </w:p>
    <w:p>
      <w:pPr>
        <w:pStyle w:val="null3"/>
        <w:ind w:firstLine="960"/>
      </w:pPr>
      <w:r>
        <w:rPr>
          <w:rFonts w:ascii="仿宋_GB2312" w:hAnsi="仿宋_GB2312" w:cs="仿宋_GB2312" w:eastAsia="仿宋_GB2312"/>
        </w:rPr>
        <w:t>详见附件：书面声明函.docx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