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版本号：TCZFCG-2025-0089820251201001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2025年产业园办公用房租赁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TCZFCG-2025-00898</w:t>
      </w:r>
      <w:r>
        <w:br/>
      </w:r>
      <w:r>
        <w:br/>
      </w:r>
      <w:r>
        <w:br/>
      </w:r>
    </w:p>
    <w:p>
      <w:pPr>
        <w:pStyle w:val="null3"/>
        <w:jc w:val="center"/>
        <w:outlineLvl w:val="5"/>
      </w:pPr>
      <w:r>
        <w:rPr>
          <w:rFonts w:ascii="仿宋_GB2312" w:hAnsi="仿宋_GB2312" w:cs="仿宋_GB2312" w:eastAsia="仿宋_GB2312"/>
          <w:sz w:val="15"/>
          <w:b/>
        </w:rPr>
        <w:t>铜川市董家河循环经济产业园管理委员会</w:t>
      </w:r>
    </w:p>
    <w:p>
      <w:pPr>
        <w:pStyle w:val="null3"/>
        <w:jc w:val="center"/>
        <w:outlineLvl w:val="5"/>
      </w:pPr>
      <w:r>
        <w:rPr>
          <w:rFonts w:ascii="仿宋_GB2312" w:hAnsi="仿宋_GB2312" w:cs="仿宋_GB2312" w:eastAsia="仿宋_GB2312"/>
          <w:sz w:val="15"/>
          <w:b/>
        </w:rPr>
        <w:t>铜川市政府采购中心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铜川市董家河循环经济产业园管理委员会</w:t>
      </w:r>
      <w:r>
        <w:rPr>
          <w:rFonts w:ascii="仿宋_GB2312" w:hAnsi="仿宋_GB2312" w:cs="仿宋_GB2312" w:eastAsia="仿宋_GB2312"/>
        </w:rPr>
        <w:t>委托，拟对</w:t>
      </w:r>
      <w:r>
        <w:rPr>
          <w:rFonts w:ascii="仿宋_GB2312" w:hAnsi="仿宋_GB2312" w:cs="仿宋_GB2312" w:eastAsia="仿宋_GB2312"/>
        </w:rPr>
        <w:t>2025年产业园办公用房租赁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TCZFCG-2025-00898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2025年产业园办公用房租赁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满足办公需求进行2025年办公用房租赁。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采购包1（2025年产业园办公用房租赁）：属于专门面向中小企业采购。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铜川市董家河循环经济产业园管理委员会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铜川市耀州区董家河镇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0919-6982208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采购包1：448,800.00元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采购包1：448,800.00元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铜川市董家河循环经济产业园管理委员会</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铜川市董家河循环经济产业园管理委员会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满足办公需求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铜川市董家河循环经济产业园管理委员会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满足办公需求进行办公用房租赁。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448,800.00</w:t>
      </w:r>
    </w:p>
    <w:p>
      <w:pPr>
        <w:pStyle w:val="null3"/>
      </w:pPr>
      <w:r>
        <w:rPr>
          <w:rFonts w:ascii="仿宋_GB2312" w:hAnsi="仿宋_GB2312" w:cs="仿宋_GB2312" w:eastAsia="仿宋_GB2312"/>
        </w:rPr>
        <w:t>采购包最高限价（元）: 448,800.00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2025年产业园办公用房租赁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标的名称：2025年产业园办公用房租赁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2025年管委会办公用房租赁，保障办公场所满足办公需求。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铜川市董家河循环经济产业园管理委员会</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满足办公需求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甲乙双方协商，或向甲方所在地人民法院提请诉讼。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的能力，提供法人或者其他组织的营业执照等证明文件。2、具有履行合同所必需的设备和专业技术能力(提供承诺函)。3、依法缴纳税收和社会保障资金相关材料。4、供应商出具本企业参加政府采购活动前三年内经营活动中没有重大违法记录的书面声明 5、供应商不得为“信用中国”中列入失信被执行人和重大税收违法案件当事人名单的供应商，不得为“中国政府采购网”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政府采购落实政策</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