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版本号：HX-TC-2025-4420251202001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2026年度铜川市12345政务服务便民热线运维管理服务外包项目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HX-TC-2025-44</w:t>
      </w:r>
      <w:r>
        <w:br/>
      </w:r>
      <w:r>
        <w:br/>
      </w:r>
      <w:r>
        <w:br/>
      </w:r>
    </w:p>
    <w:p>
      <w:pPr>
        <w:pStyle w:val="null3"/>
        <w:jc w:val="center"/>
        <w:outlineLvl w:val="2"/>
      </w:pPr>
      <w:r>
        <w:rPr>
          <w:rFonts w:ascii="仿宋_GB2312" w:hAnsi="仿宋_GB2312" w:cs="仿宋_GB2312" w:eastAsia="仿宋_GB2312"/>
          <w:sz w:val="28"/>
          <w:b/>
        </w:rPr>
        <w:t>中共铜川市委网络安全和信息化委员会办公室</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中共铜川市委网络安全和信息化委员会办公室</w:t>
      </w:r>
      <w:r>
        <w:rPr>
          <w:rFonts w:ascii="仿宋_GB2312" w:hAnsi="仿宋_GB2312" w:cs="仿宋_GB2312" w:eastAsia="仿宋_GB2312"/>
        </w:rPr>
        <w:t>委托，拟对</w:t>
      </w:r>
      <w:r>
        <w:rPr>
          <w:rFonts w:ascii="仿宋_GB2312" w:hAnsi="仿宋_GB2312" w:cs="仿宋_GB2312" w:eastAsia="仿宋_GB2312"/>
        </w:rPr>
        <w:t>2026年度铜川市12345政务服务便民热线运维管理服务外包项目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HX-TC-2025-44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2026年度铜川市12345政务服务便民热线运维管理服务外包项目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2026年度铜川市12345政务服务便民热线运维管理服务外包项目（以下简称铜川12345政务服务便民热线）根据《国务院办公厅关于进一步规范和提升 12345 热线服务的意见》（国办函〔2025〕66 号）有关要求，坚持以人民为中心的发展思想，积极践行群众路线，持续深化“接诉即办、办就办好”改革，打通各相关部门（含监委）横向协同，与省级12345平台一体化协作，全面建成智能化热线平台，全方位受理企业和群众诉求。通过铜川市12345政务服务便民热线运维管理服务外包项目的高标准、高效率、高质量实施，确保平台安全、平稳、高效运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为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证明：自投标递交截止之日起前六个月已缴纳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3、社会保障资金缴纳证明：投标递交截止之日起前六个月已缴存的至少一个月的社会保障资金缴存单据或社保机构开具的社会 保险参保缴费情况证明，单据或证明上应有社保机构或代收机构的公章。依法不需要缴纳社会保障资金的投标人应提供相关文件证明；供应商需在项目电子化交易系统中按要求上传相应证明文件并进行电子签章。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4、健全的财务会计制度的证明材料：关于财务会计制度的证明材料｛注：①可提供 2023 年或 2024 年度经审计的财务报告（财务审计报告需附带财政部注册会计师行业统一监管平台备案的二维码及报告编码、在财政部注册会计师行业统一监管平台可查询，报告内容需包含审计报告和审计报告中所涉及的财务报表和报表附注及财务情况说明），②可提供响应文件提交截止日一年内银行出具的资信证明及开户行基本账户信息｝提供以上任意一个即可；供应商需在项目电子化交易系统中按要求上传相应证明文件并进行电子签章。</w:t>
      </w:r>
    </w:p>
    <w:p>
      <w:pPr>
        <w:pStyle w:val="null3"/>
      </w:pPr>
      <w:r>
        <w:rPr>
          <w:rFonts w:ascii="仿宋_GB2312" w:hAnsi="仿宋_GB2312" w:cs="仿宋_GB2312" w:eastAsia="仿宋_GB2312"/>
        </w:rPr>
        <w:t>5、承诺函：提供具有履行合同所必需的设备和专业技术能力的承诺函；供应商需在项目电子化交易系统中按要求上传相应证明文件并进行电子签章。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6、信誉要求：截止投标文件递交截止时间之前，投标人未被“信用中国”网站列入失信被执行人、重大税收违法失信主体名单，未被“中国政府采购网”网站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7、授权代表：提供法定代表人授权书（附法定代表人、被授权人身份证复印件）；法定代表人直接参加投标的，须提供法定代表人身份证明文件；供应商需在项目电子化交易系统中按要求上传相应证明文件并进行电子签章。</w:t>
      </w:r>
    </w:p>
    <w:p>
      <w:pPr>
        <w:pStyle w:val="null3"/>
      </w:pPr>
      <w:r>
        <w:rPr>
          <w:rFonts w:ascii="仿宋_GB2312" w:hAnsi="仿宋_GB2312" w:cs="仿宋_GB2312" w:eastAsia="仿宋_GB2312"/>
        </w:rPr>
        <w:t>8、是否接受联合体投标：提供非联合体声明；供应商需在项目电子化交易系统中按要求上传相应证明文件并进行电子签章。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中共铜川市委网络安全和信息化委员会办公室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铜川政务三楼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中共铜川市委网络安全和信息化委员会经办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13772793292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18161791282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中共铜川市委网络安全和信息化委员会办公室</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中共铜川市委网络安全和信息化委员会办公室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中共铜川市委网络安全和信息化委员会办公室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联系电话：18161791282</w:t>
      </w:r>
    </w:p>
    <w:p>
      <w:pPr>
        <w:pStyle w:val="null3"/>
      </w:pPr>
      <w:r>
        <w:rPr>
          <w:rFonts w:ascii="仿宋_GB2312" w:hAnsi="仿宋_GB2312" w:cs="仿宋_GB2312" w:eastAsia="仿宋_GB2312"/>
        </w:rPr>
        <w:t>地址： 陕西省西安市雁塔区陕西省西安市高新区唐延路11号禾盛京广中心B座14层1403室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2026年度铜川市12345政务服务便民热线运维管理服务外包项目（以下简称铜川12345政务服务便民热线）根据《国务院办公厅关于进一步规范和提升 12345 热线服务的意见》（国办函〔2025〕66 号）有关要求，坚持以人民为中心的发展思想，积极践行群众路线，持续深化“接诉即办、办就办好”改革，打通各相关部门（含监委）横向协同，与省级12345平台一体化协作，全面建成智能化热线平台，全方位受理企业和群众诉求。通过铜川市12345政务服务便民热线运维管理服务外包项目的高标准、高效率、高质量实施，确保平台安全、平稳、高效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4,100,000.00</w:t>
      </w:r>
    </w:p>
    <w:p>
      <w:pPr>
        <w:pStyle w:val="null3"/>
      </w:pPr>
      <w:r>
        <w:rPr>
          <w:rFonts w:ascii="仿宋_GB2312" w:hAnsi="仿宋_GB2312" w:cs="仿宋_GB2312" w:eastAsia="仿宋_GB2312"/>
        </w:rPr>
        <w:t>采购包最高限价（元）: 4,100,000.00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4100000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标的名称：4100000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2"/>
              <w:jc w:val="left"/>
            </w:pPr>
            <w:r>
              <w:rPr>
                <w:rFonts w:ascii="仿宋_GB2312" w:hAnsi="仿宋_GB2312" w:cs="仿宋_GB2312" w:eastAsia="仿宋_GB2312"/>
                <w:sz w:val="22"/>
                <w:b/>
              </w:rPr>
              <w:t>一、项目概况</w:t>
            </w:r>
          </w:p>
          <w:p>
            <w:pPr>
              <w:pStyle w:val="null3"/>
              <w:ind w:firstLine="440"/>
              <w:jc w:val="left"/>
            </w:pPr>
            <w:r>
              <w:rPr>
                <w:rFonts w:ascii="仿宋_GB2312" w:hAnsi="仿宋_GB2312" w:cs="仿宋_GB2312" w:eastAsia="仿宋_GB2312"/>
                <w:sz w:val="22"/>
              </w:rPr>
              <w:t>2026年度铜川市12345政务服务便民热线运维管理服务外包项目（以下简称铜川12345政务服务便民热线）根据《国务院办公厅关于进一步规范和提升 12345 热线服务的意见》（国办函〔2025〕66 号）有关要求，坚持以人民为中心的发展思想，积极践行群众路线，持续深化“接诉即办、办就办好”改革，打通各相关部门（含监委）横向协同，与省级12345平台一体化协作，全面建成智能化热线平台，全方位受理企业和群众诉求。通过铜川市12345政务服务便民热线运维管理服务外包项目的高标准、高效率、高质量实施，确保平台安全、平稳、高效运行。</w:t>
            </w:r>
          </w:p>
          <w:p>
            <w:pPr>
              <w:pStyle w:val="null3"/>
              <w:ind w:firstLine="442"/>
              <w:jc w:val="left"/>
            </w:pPr>
            <w:r>
              <w:rPr>
                <w:rFonts w:ascii="仿宋_GB2312" w:hAnsi="仿宋_GB2312" w:cs="仿宋_GB2312" w:eastAsia="仿宋_GB2312"/>
                <w:sz w:val="22"/>
                <w:b/>
              </w:rPr>
              <w:t>二、总体要求</w:t>
            </w:r>
          </w:p>
          <w:p>
            <w:pPr>
              <w:pStyle w:val="null3"/>
              <w:ind w:firstLine="440"/>
              <w:jc w:val="left"/>
            </w:pPr>
            <w:r>
              <w:rPr>
                <w:rFonts w:ascii="仿宋_GB2312" w:hAnsi="仿宋_GB2312" w:cs="仿宋_GB2312" w:eastAsia="仿宋_GB2312"/>
                <w:sz w:val="22"/>
              </w:rPr>
              <w:t>（一）供应商应学习熟悉政府相关政策，自觉接受政府管理部门的监督。</w:t>
            </w:r>
          </w:p>
          <w:p>
            <w:pPr>
              <w:pStyle w:val="null3"/>
              <w:ind w:firstLine="440"/>
              <w:jc w:val="left"/>
            </w:pPr>
            <w:r>
              <w:rPr>
                <w:rFonts w:ascii="仿宋_GB2312" w:hAnsi="仿宋_GB2312" w:cs="仿宋_GB2312" w:eastAsia="仿宋_GB2312"/>
                <w:sz w:val="22"/>
              </w:rPr>
              <w:t>（二）供应商以话务员队伍、业务系统及运营外包的服务模式，在采购人指定的场地组建运营团队，以管理、语音服务及多媒体受理的方式向采购人提供服务；其中多媒体受理需覆盖网站、微信、微博等渠道，确保诉求受理无遗漏。</w:t>
            </w:r>
          </w:p>
          <w:p>
            <w:pPr>
              <w:pStyle w:val="null3"/>
              <w:ind w:firstLine="440"/>
              <w:jc w:val="left"/>
            </w:pPr>
            <w:r>
              <w:rPr>
                <w:rFonts w:ascii="仿宋_GB2312" w:hAnsi="仿宋_GB2312" w:cs="仿宋_GB2312" w:eastAsia="仿宋_GB2312"/>
                <w:sz w:val="22"/>
              </w:rPr>
              <w:t>（三）供应商制定的相关运营制度须经采购人同意。</w:t>
            </w:r>
          </w:p>
          <w:p>
            <w:pPr>
              <w:pStyle w:val="null3"/>
              <w:ind w:firstLine="440"/>
              <w:jc w:val="left"/>
            </w:pPr>
            <w:r>
              <w:rPr>
                <w:rFonts w:ascii="仿宋_GB2312" w:hAnsi="仿宋_GB2312" w:cs="仿宋_GB2312" w:eastAsia="仿宋_GB2312"/>
                <w:sz w:val="22"/>
              </w:rPr>
              <w:t>（四）供应商所提供方案和产品需经过采购人确认，采购人有权提出调整要求，供应商须积极配合；方案调整后，供应商需在</w:t>
            </w:r>
            <w:r>
              <w:rPr>
                <w:rFonts w:ascii="仿宋_GB2312" w:hAnsi="仿宋_GB2312" w:cs="仿宋_GB2312" w:eastAsia="仿宋_GB2312"/>
                <w:sz w:val="22"/>
              </w:rPr>
              <w:t>5个工作日内提交修订版方案供复核。</w:t>
            </w:r>
          </w:p>
          <w:p>
            <w:pPr>
              <w:pStyle w:val="null3"/>
              <w:ind w:firstLine="440"/>
              <w:jc w:val="left"/>
            </w:pPr>
            <w:r>
              <w:rPr>
                <w:rFonts w:ascii="仿宋_GB2312" w:hAnsi="仿宋_GB2312" w:cs="仿宋_GB2312" w:eastAsia="仿宋_GB2312"/>
                <w:sz w:val="22"/>
              </w:rPr>
              <w:t>（五）供应商提供的所有上岗人员须经过采购人确认，采购人有权对人员提出调整要求，供应商须积极配合；人员调整后，替补人员需在</w:t>
            </w:r>
            <w:r>
              <w:rPr>
                <w:rFonts w:ascii="仿宋_GB2312" w:hAnsi="仿宋_GB2312" w:cs="仿宋_GB2312" w:eastAsia="仿宋_GB2312"/>
                <w:sz w:val="22"/>
              </w:rPr>
              <w:t>15个工作日内到岗，且岗前培训合格率需达到100%。</w:t>
            </w:r>
          </w:p>
          <w:p>
            <w:pPr>
              <w:pStyle w:val="null3"/>
              <w:ind w:firstLine="440"/>
              <w:jc w:val="left"/>
            </w:pPr>
            <w:r>
              <w:rPr>
                <w:rFonts w:ascii="仿宋_GB2312" w:hAnsi="仿宋_GB2312" w:cs="仿宋_GB2312" w:eastAsia="仿宋_GB2312"/>
                <w:sz w:val="22"/>
              </w:rPr>
              <w:t>（六）热线业务系统产生的数据，包括但不限于相关数据库、知识库等内容所有权归采购人。</w:t>
            </w:r>
          </w:p>
          <w:p>
            <w:pPr>
              <w:pStyle w:val="null3"/>
              <w:ind w:firstLine="440"/>
              <w:jc w:val="left"/>
            </w:pPr>
            <w:r>
              <w:rPr>
                <w:rFonts w:ascii="仿宋_GB2312" w:hAnsi="仿宋_GB2312" w:cs="仿宋_GB2312" w:eastAsia="仿宋_GB2312"/>
                <w:sz w:val="22"/>
              </w:rPr>
              <w:t>（七）项目运营符合《政府热线服务规范》（</w:t>
            </w:r>
            <w:r>
              <w:rPr>
                <w:rFonts w:ascii="仿宋_GB2312" w:hAnsi="仿宋_GB2312" w:cs="仿宋_GB2312" w:eastAsia="仿宋_GB2312"/>
                <w:sz w:val="22"/>
              </w:rPr>
              <w:t>GB/T 33358-2016）和《呼叫中心服务质量和运营管理规范》（工信部 YD/T2823-2015）相关要求。</w:t>
            </w:r>
          </w:p>
          <w:p>
            <w:pPr>
              <w:pStyle w:val="null3"/>
              <w:ind w:firstLine="440"/>
              <w:jc w:val="left"/>
            </w:pPr>
            <w:r>
              <w:rPr>
                <w:rFonts w:ascii="仿宋_GB2312" w:hAnsi="仿宋_GB2312" w:cs="仿宋_GB2312" w:eastAsia="仿宋_GB2312"/>
                <w:sz w:val="22"/>
              </w:rPr>
              <w:t>（八）供应商应充分了解项目需求，以满足项目需求为目标，认清实施风险，并承担相应后果。招标文件未列明，而供应商认为必须的费用也须列入报价；供应商在投标报价中应充分考虑所有可能发生的费用，否则采购人将视投标总价中已包括所有费用。</w:t>
            </w:r>
          </w:p>
          <w:p>
            <w:pPr>
              <w:pStyle w:val="null3"/>
              <w:ind w:firstLine="440"/>
              <w:jc w:val="left"/>
            </w:pPr>
            <w:r>
              <w:rPr>
                <w:rFonts w:ascii="仿宋_GB2312" w:hAnsi="仿宋_GB2312" w:cs="仿宋_GB2312" w:eastAsia="仿宋_GB2312"/>
                <w:sz w:val="22"/>
              </w:rPr>
              <w:t>（九）供应商应确保其技术建议以及所提供的服务的完整性、实用性，保证及时投入正常运行。否则若出现因供应商提供的服务不满足要求、不合理，或者其所提供的服务不全面，而导致整个运行流程无法实现或不能完全实现的状况，供应商负全部责任。</w:t>
            </w:r>
          </w:p>
          <w:p>
            <w:pPr>
              <w:pStyle w:val="null3"/>
              <w:ind w:firstLine="440"/>
              <w:jc w:val="left"/>
            </w:pPr>
            <w:r>
              <w:rPr>
                <w:rFonts w:ascii="仿宋_GB2312" w:hAnsi="仿宋_GB2312" w:cs="仿宋_GB2312" w:eastAsia="仿宋_GB2312"/>
                <w:sz w:val="22"/>
              </w:rPr>
              <w:t>（十）应提前开展话务员队伍的招聘及培训工作。按照</w:t>
            </w:r>
            <w:r>
              <w:rPr>
                <w:rFonts w:ascii="仿宋_GB2312" w:hAnsi="仿宋_GB2312" w:cs="仿宋_GB2312" w:eastAsia="仿宋_GB2312"/>
                <w:sz w:val="22"/>
              </w:rPr>
              <w:t>“统一接收、按责受理、限时办结、分级回访、评价反馈”的运行机制，通过铜川12345政务服务便民热线对群众诉求办理过程进行全程跟踪。</w:t>
            </w:r>
          </w:p>
          <w:p>
            <w:pPr>
              <w:pStyle w:val="null3"/>
              <w:jc w:val="left"/>
            </w:pPr>
            <w:r>
              <w:rPr>
                <w:rFonts w:ascii="仿宋_GB2312" w:hAnsi="仿宋_GB2312" w:cs="仿宋_GB2312" w:eastAsia="仿宋_GB2312"/>
                <w:sz w:val="22"/>
              </w:rPr>
              <w:t>（十一）保密要求，平台信息为政府重要信息，供应商必须保证系统和话务的信息安全，</w:t>
            </w:r>
          </w:p>
          <w:p>
            <w:pPr>
              <w:pStyle w:val="null3"/>
              <w:jc w:val="left"/>
            </w:pPr>
            <w:r>
              <w:rPr>
                <w:rFonts w:ascii="仿宋_GB2312" w:hAnsi="仿宋_GB2312" w:cs="仿宋_GB2312" w:eastAsia="仿宋_GB2312"/>
                <w:sz w:val="22"/>
              </w:rPr>
              <w:t>防止黑客攻击和人为信息泄露。</w:t>
            </w:r>
          </w:p>
          <w:p>
            <w:pPr>
              <w:pStyle w:val="null3"/>
              <w:ind w:firstLine="440"/>
              <w:jc w:val="left"/>
            </w:pPr>
            <w:r>
              <w:rPr>
                <w:rFonts w:ascii="仿宋_GB2312" w:hAnsi="仿宋_GB2312" w:cs="仿宋_GB2312" w:eastAsia="仿宋_GB2312"/>
                <w:sz w:val="22"/>
              </w:rPr>
              <w:t>（十二）完成招标文件中涉及的其他任务。包括但不限于新增的热线宣传推广细化要求、人员考核机制落实等。</w:t>
            </w:r>
          </w:p>
          <w:p>
            <w:pPr>
              <w:pStyle w:val="null3"/>
              <w:ind w:firstLine="440"/>
              <w:jc w:val="left"/>
            </w:pPr>
            <w:r>
              <w:rPr>
                <w:rFonts w:ascii="仿宋_GB2312" w:hAnsi="仿宋_GB2312" w:cs="仿宋_GB2312" w:eastAsia="仿宋_GB2312"/>
                <w:sz w:val="22"/>
              </w:rPr>
              <w:t>（十三）服务周期：一年。</w:t>
            </w:r>
          </w:p>
          <w:p>
            <w:pPr>
              <w:pStyle w:val="null3"/>
              <w:ind w:firstLine="442"/>
              <w:jc w:val="left"/>
            </w:pPr>
            <w:r>
              <w:rPr>
                <w:rFonts w:ascii="仿宋_GB2312" w:hAnsi="仿宋_GB2312" w:cs="仿宋_GB2312" w:eastAsia="仿宋_GB2312"/>
                <w:sz w:val="22"/>
                <w:b/>
              </w:rPr>
              <w:t>三、运营服务要求</w:t>
            </w:r>
          </w:p>
          <w:p>
            <w:pPr>
              <w:pStyle w:val="null3"/>
              <w:ind w:firstLine="440"/>
              <w:jc w:val="left"/>
            </w:pPr>
            <w:r>
              <w:rPr>
                <w:rFonts w:ascii="仿宋_GB2312" w:hAnsi="仿宋_GB2312" w:cs="仿宋_GB2312" w:eastAsia="仿宋_GB2312"/>
                <w:sz w:val="22"/>
              </w:rPr>
              <w:t>1.提供7x24小时人工服务团队，负责群众和企业提供各类诉求的统一受理服务，负责铜川市12345政务服务便民热线及网络诉求渠道的咨询、求助、投诉、举报、建议等诉求的日常受理、解答、跟踪、回访、质检、归档等工作，承担国家及人民网留言板、我向省长说句话等中省转办诉求受理等工作，并辅助完成平台工单办理情况的考核数据提取、数据分析、知识库信息点梳理、热线系统日常运行维护等相关工作。其中网络诉求渠道需满足“一个工作日内响应、同类型诉求同标准办结”要求，且诉求受理信息需完整（无姓名、联系方式、诉求内容等关键要素缺失），受理完整性需达到100%。</w:t>
            </w:r>
          </w:p>
          <w:p>
            <w:pPr>
              <w:pStyle w:val="null3"/>
              <w:ind w:firstLine="440"/>
              <w:jc w:val="left"/>
            </w:pPr>
            <w:r>
              <w:rPr>
                <w:rFonts w:ascii="仿宋_GB2312" w:hAnsi="仿宋_GB2312" w:cs="仿宋_GB2312" w:eastAsia="仿宋_GB2312"/>
                <w:sz w:val="22"/>
              </w:rPr>
              <w:t>2.对热线承办单位进行指导和协调，提高为民服务水平，确保企业和群众反映的问题和合理诉求及时得到处置和办理，使政务服务便民热线接得更快、分得更准、办得更实，打造政务服务“总客服;持续解决群众急难愁盼问题，提高群众对政府的满意度。</w:t>
            </w:r>
          </w:p>
          <w:p>
            <w:pPr>
              <w:pStyle w:val="null3"/>
              <w:ind w:firstLine="440"/>
              <w:jc w:val="left"/>
            </w:pPr>
            <w:r>
              <w:rPr>
                <w:rFonts w:ascii="仿宋_GB2312" w:hAnsi="仿宋_GB2312" w:cs="仿宋_GB2312" w:eastAsia="仿宋_GB2312"/>
                <w:sz w:val="22"/>
              </w:rPr>
              <w:t>3.12345热线的运维服务考核工作依据采购人确定的《铜川市12345政务服务便民热线运维服务考核细则》组织开展。每季度考核后，运维服务提供商应及时整改考核中指出的问题并汇报整改情况，对于考核指标，若季度考核成绩低于80分，视为季度考核不达标，75-80分扣减运维合同总金额1%费用，75分以下扣减运维合同总金额3%费用。连续2个季度考核不达标，视为年度考核不达标，扣减运维合同总金额10%费用。《铜川市12345热线运维服务考核细则》具体在与采购人签订的合同附件中约束，与合同正文具有同等约束力”。</w:t>
            </w:r>
          </w:p>
          <w:p>
            <w:pPr>
              <w:pStyle w:val="null3"/>
              <w:ind w:firstLine="440"/>
              <w:jc w:val="left"/>
            </w:pPr>
            <w:r>
              <w:rPr>
                <w:rFonts w:ascii="仿宋_GB2312" w:hAnsi="仿宋_GB2312" w:cs="仿宋_GB2312" w:eastAsia="仿宋_GB2312"/>
                <w:sz w:val="22"/>
              </w:rPr>
              <w:t>（一）热线接通率</w:t>
            </w:r>
          </w:p>
          <w:p>
            <w:pPr>
              <w:pStyle w:val="null3"/>
              <w:ind w:firstLine="440"/>
              <w:jc w:val="left"/>
            </w:pPr>
            <w:r>
              <w:rPr>
                <w:rFonts w:ascii="仿宋_GB2312" w:hAnsi="仿宋_GB2312" w:cs="仿宋_GB2312" w:eastAsia="仿宋_GB2312"/>
                <w:sz w:val="22"/>
              </w:rPr>
              <w:t>受理市民通过热线电话反映的咨询、求助、投诉和建议等事项，接通率通过热线平台采集不得低于</w:t>
            </w:r>
            <w:r>
              <w:rPr>
                <w:rFonts w:ascii="仿宋_GB2312" w:hAnsi="仿宋_GB2312" w:cs="仿宋_GB2312" w:eastAsia="仿宋_GB2312"/>
                <w:sz w:val="22"/>
              </w:rPr>
              <w:t>95%。</w:t>
            </w:r>
          </w:p>
          <w:p>
            <w:pPr>
              <w:pStyle w:val="null3"/>
              <w:ind w:firstLine="440"/>
              <w:jc w:val="left"/>
            </w:pPr>
            <w:r>
              <w:rPr>
                <w:rFonts w:ascii="仿宋_GB2312" w:hAnsi="仿宋_GB2312" w:cs="仿宋_GB2312" w:eastAsia="仿宋_GB2312"/>
                <w:sz w:val="22"/>
              </w:rPr>
              <w:t>（二）人力资源管理</w:t>
            </w:r>
          </w:p>
          <w:p>
            <w:pPr>
              <w:pStyle w:val="null3"/>
              <w:ind w:firstLine="440"/>
              <w:jc w:val="left"/>
            </w:pPr>
            <w:r>
              <w:rPr>
                <w:rFonts w:ascii="仿宋_GB2312" w:hAnsi="仿宋_GB2312" w:cs="仿宋_GB2312" w:eastAsia="仿宋_GB2312"/>
                <w:sz w:val="22"/>
              </w:rPr>
              <w:t>供应商对话务人员的招聘、培训、团建和管理，以及运营团队的人员配备和管理，要求机构健全</w:t>
            </w:r>
            <w:r>
              <w:rPr>
                <w:rFonts w:ascii="仿宋_GB2312" w:hAnsi="仿宋_GB2312" w:cs="仿宋_GB2312" w:eastAsia="仿宋_GB2312"/>
                <w:sz w:val="22"/>
              </w:rPr>
              <w:t>,制度完善,工作流程规范。</w:t>
            </w:r>
          </w:p>
          <w:p>
            <w:pPr>
              <w:pStyle w:val="null3"/>
              <w:ind w:firstLine="440"/>
              <w:jc w:val="left"/>
            </w:pPr>
            <w:r>
              <w:rPr>
                <w:rFonts w:ascii="仿宋_GB2312" w:hAnsi="仿宋_GB2312" w:cs="仿宋_GB2312" w:eastAsia="仿宋_GB2312"/>
                <w:sz w:val="22"/>
              </w:rPr>
              <w:t>（三）话务服务质量</w:t>
            </w:r>
          </w:p>
          <w:p>
            <w:pPr>
              <w:pStyle w:val="null3"/>
              <w:ind w:firstLine="440"/>
              <w:jc w:val="left"/>
            </w:pPr>
            <w:r>
              <w:rPr>
                <w:rFonts w:ascii="仿宋_GB2312" w:hAnsi="仿宋_GB2312" w:cs="仿宋_GB2312" w:eastAsia="仿宋_GB2312"/>
                <w:sz w:val="22"/>
              </w:rPr>
              <w:t>建立话务服务质量标准及考核体系，以热线话务服务质量监督电话收到的投诉次数为准，进行甄别核实，确属话务员服务问题的进行扣分处理。同时需将</w:t>
            </w:r>
            <w:r>
              <w:rPr>
                <w:rFonts w:ascii="仿宋_GB2312" w:hAnsi="仿宋_GB2312" w:cs="仿宋_GB2312" w:eastAsia="仿宋_GB2312"/>
                <w:sz w:val="22"/>
              </w:rPr>
              <w:t>“诉求记录、诉求分类准确性”纳入考核，话务记录需完整反映诉求核心要素（时间、地点、事项、诉求期望），记录准确率需≥95%，每发现1次记录遗漏或错误扣减对应话务员绩效分，月度累计错误率超3%的话务员需暂停上岗并重新培训。</w:t>
            </w:r>
          </w:p>
          <w:p>
            <w:pPr>
              <w:pStyle w:val="null3"/>
              <w:ind w:firstLine="440"/>
              <w:jc w:val="left"/>
            </w:pPr>
            <w:r>
              <w:rPr>
                <w:rFonts w:ascii="仿宋_GB2312" w:hAnsi="仿宋_GB2312" w:cs="仿宋_GB2312" w:eastAsia="仿宋_GB2312"/>
                <w:sz w:val="22"/>
              </w:rPr>
              <w:t>（四）知识库管理</w:t>
            </w:r>
          </w:p>
          <w:p>
            <w:pPr>
              <w:pStyle w:val="null3"/>
              <w:ind w:firstLine="440"/>
              <w:jc w:val="left"/>
            </w:pPr>
            <w:r>
              <w:rPr>
                <w:rFonts w:ascii="仿宋_GB2312" w:hAnsi="仿宋_GB2312" w:cs="仿宋_GB2312" w:eastAsia="仿宋_GB2312"/>
                <w:sz w:val="22"/>
              </w:rPr>
              <w:t xml:space="preserve"> </w:t>
            </w:r>
            <w:r>
              <w:rPr>
                <w:rFonts w:ascii="仿宋_GB2312" w:hAnsi="仿宋_GB2312" w:cs="仿宋_GB2312" w:eastAsia="仿宋_GB2312"/>
                <w:sz w:val="22"/>
              </w:rPr>
              <w:t>建立知识库动态更新完善机制，能够结合热线运营服务开展，做好热线知识库常更新维护。实时做好知识点采编、核对、反馈、梳理，完成多渠道知识统一维护，避免重复、错误、疏漏；按时做好知识点反馈后的通知、学习和培训，组织开展知识点评价。</w:t>
            </w:r>
          </w:p>
          <w:p>
            <w:pPr>
              <w:pStyle w:val="null3"/>
              <w:ind w:firstLine="440"/>
              <w:jc w:val="left"/>
            </w:pPr>
            <w:r>
              <w:rPr>
                <w:rFonts w:ascii="仿宋_GB2312" w:hAnsi="仿宋_GB2312" w:cs="仿宋_GB2312" w:eastAsia="仿宋_GB2312"/>
                <w:sz w:val="22"/>
              </w:rPr>
              <w:t>（五）数据分析管理</w:t>
            </w:r>
          </w:p>
          <w:p>
            <w:pPr>
              <w:pStyle w:val="null3"/>
              <w:ind w:firstLine="440"/>
              <w:jc w:val="left"/>
            </w:pPr>
            <w:r>
              <w:rPr>
                <w:rFonts w:ascii="仿宋_GB2312" w:hAnsi="仿宋_GB2312" w:cs="仿宋_GB2312" w:eastAsia="仿宋_GB2312"/>
                <w:sz w:val="22"/>
              </w:rPr>
              <w:t>围绕营商环境、群众诉求热点、群众诉求解决情况以及及时接收率、回退率、及时响应率、重办率、逾期率、办结率、人民群众满意率等，定期开展数据分析，形成数据分析报告、开展热线满意度及相关社会满意度评价工作。</w:t>
            </w:r>
          </w:p>
          <w:p>
            <w:pPr>
              <w:pStyle w:val="null3"/>
              <w:ind w:firstLine="440"/>
              <w:jc w:val="left"/>
            </w:pPr>
            <w:r>
              <w:rPr>
                <w:rFonts w:ascii="仿宋_GB2312" w:hAnsi="仿宋_GB2312" w:cs="仿宋_GB2312" w:eastAsia="仿宋_GB2312"/>
                <w:sz w:val="22"/>
              </w:rPr>
              <w:t>（六）热线平台软硬件设备维护</w:t>
            </w:r>
          </w:p>
          <w:p>
            <w:pPr>
              <w:pStyle w:val="null3"/>
              <w:ind w:firstLine="440"/>
              <w:jc w:val="left"/>
            </w:pPr>
            <w:r>
              <w:rPr>
                <w:rFonts w:ascii="仿宋_GB2312" w:hAnsi="仿宋_GB2312" w:cs="仿宋_GB2312" w:eastAsia="仿宋_GB2312"/>
                <w:sz w:val="22"/>
              </w:rPr>
              <w:t>负责</w:t>
            </w:r>
            <w:r>
              <w:rPr>
                <w:rFonts w:ascii="仿宋_GB2312" w:hAnsi="仿宋_GB2312" w:cs="仿宋_GB2312" w:eastAsia="仿宋_GB2312"/>
                <w:sz w:val="22"/>
              </w:rPr>
              <w:t>12345热线系统日常巡检、应急保障、软件更新、安全检查修复。处理系统监控告警，保障数据备份及第三方系统对接，承担提醒短信服务费。及时完成软件版本更新、安全漏洞修复，定期检测服务器资源及数据库运行状态，保障数据安全；做好系统新增功能培训，确保工作人员熟练操作，第三方系统对接顺畅无故障。</w:t>
            </w:r>
          </w:p>
          <w:p>
            <w:pPr>
              <w:pStyle w:val="null3"/>
              <w:ind w:firstLine="440"/>
              <w:jc w:val="left"/>
            </w:pPr>
            <w:r>
              <w:rPr>
                <w:rFonts w:ascii="仿宋_GB2312" w:hAnsi="仿宋_GB2312" w:cs="仿宋_GB2312" w:eastAsia="仿宋_GB2312"/>
                <w:sz w:val="22"/>
              </w:rPr>
              <w:t>（七）培训宣传推广</w:t>
            </w:r>
          </w:p>
          <w:p>
            <w:pPr>
              <w:pStyle w:val="null3"/>
              <w:ind w:firstLine="440"/>
              <w:jc w:val="left"/>
            </w:pPr>
            <w:r>
              <w:rPr>
                <w:rFonts w:ascii="仿宋_GB2312" w:hAnsi="仿宋_GB2312" w:cs="仿宋_GB2312" w:eastAsia="仿宋_GB2312"/>
                <w:sz w:val="22"/>
              </w:rPr>
              <w:t>适时组织包括不限于政务领域各专业知识</w:t>
            </w:r>
            <w:r>
              <w:rPr>
                <w:rFonts w:ascii="仿宋_GB2312" w:hAnsi="仿宋_GB2312" w:cs="仿宋_GB2312" w:eastAsia="仿宋_GB2312"/>
                <w:sz w:val="22"/>
              </w:rPr>
              <w:t>(便民、政务、民生、工商、公安、行政等)培训以及开展政府热线业务协同系统培训、政府热线知识库管理系统培训、政府热线效能监管系统培训、政府热线全媒体服务系统培训、政府热线数据分析系统培训、政务热线平台系统操作培训等。负责12345热线网站、微信、微博等的宣传工作，并不定期组织户外宣传活动；内容需覆盖铜川市主要区域，形式贴合政务服务主题，提升热线知晓度及使用率。宣传材料需准确规范，符合政务宣传要求，活动后需在5个工作日内提交总结。</w:t>
            </w:r>
          </w:p>
          <w:p>
            <w:pPr>
              <w:pStyle w:val="null3"/>
              <w:ind w:firstLine="440"/>
              <w:jc w:val="left"/>
            </w:pPr>
            <w:r>
              <w:rPr>
                <w:rFonts w:ascii="仿宋_GB2312" w:hAnsi="仿宋_GB2312" w:cs="仿宋_GB2312" w:eastAsia="仿宋_GB2312"/>
                <w:sz w:val="22"/>
              </w:rPr>
              <w:t>（八）保密管理</w:t>
            </w:r>
          </w:p>
          <w:p>
            <w:pPr>
              <w:pStyle w:val="null3"/>
              <w:ind w:firstLine="440"/>
              <w:jc w:val="left"/>
            </w:pPr>
            <w:r>
              <w:rPr>
                <w:rFonts w:ascii="仿宋_GB2312" w:hAnsi="仿宋_GB2312" w:cs="仿宋_GB2312" w:eastAsia="仿宋_GB2312"/>
                <w:sz w:val="22"/>
              </w:rPr>
              <w:t>供应商应具有严格的政务服务热线或呼叫中心信息安全管理保密制度，夯实相关人员信息安全责任，严格保护国家秘密、商业秘密和个人隐私，杜绝失泄密等安全生产事故发生。因热线运营服务人员管理和现场运营管理不当产生的不良后果，由供应商承担。</w:t>
            </w:r>
          </w:p>
          <w:p>
            <w:pPr>
              <w:pStyle w:val="null3"/>
              <w:ind w:firstLine="440"/>
              <w:jc w:val="left"/>
            </w:pPr>
            <w:r>
              <w:rPr>
                <w:rFonts w:ascii="仿宋_GB2312" w:hAnsi="仿宋_GB2312" w:cs="仿宋_GB2312" w:eastAsia="仿宋_GB2312"/>
                <w:sz w:val="22"/>
              </w:rPr>
              <w:t>（九）现场管理</w:t>
            </w:r>
          </w:p>
          <w:p>
            <w:pPr>
              <w:pStyle w:val="null3"/>
              <w:ind w:firstLine="440"/>
              <w:jc w:val="left"/>
            </w:pPr>
            <w:r>
              <w:rPr>
                <w:rFonts w:ascii="仿宋_GB2312" w:hAnsi="仿宋_GB2312" w:cs="仿宋_GB2312" w:eastAsia="仿宋_GB2312"/>
                <w:sz w:val="22"/>
              </w:rPr>
              <w:t>供应商对热线办公区域（包括热线大厅、办公及公共区域）进行管理，包括人员办公用品、办公耗材的供应维护、职场文化设计展示、场地保洁、设备安全、人员安全、消防安全及疫情防控安全等。</w:t>
            </w:r>
          </w:p>
          <w:p>
            <w:pPr>
              <w:pStyle w:val="null3"/>
              <w:ind w:firstLine="442"/>
              <w:jc w:val="left"/>
            </w:pPr>
            <w:r>
              <w:rPr>
                <w:rFonts w:ascii="仿宋_GB2312" w:hAnsi="仿宋_GB2312" w:cs="仿宋_GB2312" w:eastAsia="仿宋_GB2312"/>
                <w:sz w:val="22"/>
                <w:b/>
              </w:rPr>
              <w:t>四、服务团队要求</w:t>
            </w:r>
          </w:p>
          <w:p>
            <w:pPr>
              <w:pStyle w:val="null3"/>
              <w:ind w:firstLine="440"/>
              <w:jc w:val="left"/>
            </w:pPr>
            <w:r>
              <w:rPr>
                <w:rFonts w:ascii="仿宋_GB2312" w:hAnsi="仿宋_GB2312" w:cs="仿宋_GB2312" w:eastAsia="仿宋_GB2312"/>
                <w:sz w:val="22"/>
              </w:rPr>
              <w:t>（一）针对本项目，供应商应成立专门技术团队，列出机构组织体系，指定项目负责人以及各技术团队主要人员（技术团队需包含系统运维、数据安全、培训管理等专项岗位），为采购人提供长期、稳定的技术支持；技术团队应由技术强、业务精的高素质专业人员组成。</w:t>
            </w:r>
          </w:p>
          <w:p>
            <w:pPr>
              <w:pStyle w:val="null3"/>
              <w:ind w:firstLine="440"/>
              <w:jc w:val="left"/>
            </w:pPr>
            <w:r>
              <w:rPr>
                <w:rFonts w:ascii="仿宋_GB2312" w:hAnsi="仿宋_GB2312" w:cs="仿宋_GB2312" w:eastAsia="仿宋_GB2312"/>
                <w:sz w:val="22"/>
              </w:rPr>
              <w:t>（二）具备规范、完善的服务处理流程。</w:t>
            </w:r>
          </w:p>
          <w:p>
            <w:pPr>
              <w:pStyle w:val="null3"/>
              <w:ind w:firstLine="440"/>
              <w:jc w:val="left"/>
            </w:pPr>
            <w:r>
              <w:rPr>
                <w:rFonts w:ascii="仿宋_GB2312" w:hAnsi="仿宋_GB2312" w:cs="仿宋_GB2312" w:eastAsia="仿宋_GB2312"/>
                <w:sz w:val="22"/>
              </w:rPr>
              <w:t>（三）供应商须具有长期服务能力，应为采购人提供及时周到的系统服务支持。</w:t>
            </w:r>
          </w:p>
          <w:p>
            <w:pPr>
              <w:pStyle w:val="null3"/>
              <w:ind w:firstLine="440"/>
              <w:jc w:val="left"/>
            </w:pPr>
            <w:r>
              <w:rPr>
                <w:rFonts w:ascii="仿宋_GB2312" w:hAnsi="仿宋_GB2312" w:cs="仿宋_GB2312" w:eastAsia="仿宋_GB2312"/>
                <w:sz w:val="22"/>
              </w:rPr>
              <w:t>（四）供应商应确保能为采购人提供</w:t>
            </w:r>
            <w:r>
              <w:rPr>
                <w:rFonts w:ascii="仿宋_GB2312" w:hAnsi="仿宋_GB2312" w:cs="仿宋_GB2312" w:eastAsia="仿宋_GB2312"/>
                <w:sz w:val="22"/>
              </w:rPr>
              <w:t>7×24小时服务支持，对于供应商所属责任范围内的紧急故障，响应时间不超过30分钟，2小时内解决问题；如遇供应商所属责任范围内的重大系统问题（如多渠道瘫痪、数据异常、大面积失泄密），供应商必须提供现场技术支持，并于2小时内到达指定现场。问题解决后24小时内，提交问题处理报告，说明问题种类、问题原因、问题解决中使用的方法及造成的损失等情况。</w:t>
            </w:r>
          </w:p>
          <w:p>
            <w:pPr>
              <w:pStyle w:val="null3"/>
              <w:ind w:firstLine="440"/>
              <w:jc w:val="left"/>
            </w:pPr>
            <w:r>
              <w:rPr>
                <w:rFonts w:ascii="仿宋_GB2312" w:hAnsi="仿宋_GB2312" w:cs="仿宋_GB2312" w:eastAsia="仿宋_GB2312"/>
                <w:sz w:val="22"/>
              </w:rPr>
              <w:t>（五）供应商应在服务能力、服务质量、服务效率、客户满意等方面应具备成熟完善的管理制度、安全管理制度等，包括不限于现场秩序管理、话务人员行为规范、综合管理制度、通话服务用语规范、工单记录服务用语规范、应急保</w:t>
            </w:r>
            <w:r>
              <w:rPr>
                <w:rFonts w:ascii="仿宋_GB2312" w:hAnsi="仿宋_GB2312" w:cs="仿宋_GB2312" w:eastAsia="仿宋_GB2312"/>
                <w:sz w:val="22"/>
              </w:rPr>
              <w:t>障制度等，确保承接</w:t>
            </w:r>
            <w:r>
              <w:rPr>
                <w:rFonts w:ascii="仿宋_GB2312" w:hAnsi="仿宋_GB2312" w:cs="仿宋_GB2312" w:eastAsia="仿宋_GB2312"/>
                <w:sz w:val="22"/>
              </w:rPr>
              <w:t>12345热线后相关运营服务工作正常开展，并满足采购人考核管理要求，在投标文件中提供具体运营管理制度和绩效考核方案供参考。指标不低于政府热线服务标准，具体指标不限于以下要求：</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仿宋_GB2312" w:hAnsi="仿宋_GB2312" w:cs="仿宋_GB2312" w:eastAsia="仿宋_GB2312"/>
                      <w:sz w:val="22"/>
                      <w:b/>
                    </w:rPr>
                    <w:t>考核项</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仿宋_GB2312" w:hAnsi="仿宋_GB2312" w:cs="仿宋_GB2312" w:eastAsia="仿宋_GB2312"/>
                      <w:sz w:val="22"/>
                      <w:b/>
                    </w:rPr>
                    <w:t>考核指标</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仿宋_GB2312" w:hAnsi="仿宋_GB2312" w:cs="仿宋_GB2312" w:eastAsia="仿宋_GB2312"/>
                      <w:sz w:val="22"/>
                      <w:b/>
                    </w:rPr>
                    <w:t>考核周期</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人员流失率</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小于等于</w:t>
                  </w:r>
                  <w:r>
                    <w:rPr>
                      <w:rFonts w:ascii="仿宋_GB2312" w:hAnsi="仿宋_GB2312" w:cs="仿宋_GB2312" w:eastAsia="仿宋_GB2312"/>
                      <w:sz w:val="22"/>
                    </w:rPr>
                    <w:t>8%</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月</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来电接通率</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大于等于</w:t>
                  </w:r>
                  <w:r>
                    <w:rPr>
                      <w:rFonts w:ascii="仿宋_GB2312" w:hAnsi="仿宋_GB2312" w:cs="仿宋_GB2312" w:eastAsia="仿宋_GB2312"/>
                      <w:sz w:val="22"/>
                    </w:rPr>
                    <w:t>95%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月</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来电满意率</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大于等于</w:t>
                  </w:r>
                  <w:r>
                    <w:rPr>
                      <w:rFonts w:ascii="仿宋_GB2312" w:hAnsi="仿宋_GB2312" w:cs="仿宋_GB2312" w:eastAsia="仿宋_GB2312"/>
                      <w:sz w:val="22"/>
                    </w:rPr>
                    <w:t>95%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月</w:t>
                  </w:r>
                </w:p>
              </w:tc>
            </w:tr>
          </w:tbl>
          <w:p>
            <w:pPr>
              <w:pStyle w:val="null3"/>
              <w:ind w:firstLine="440"/>
              <w:jc w:val="left"/>
            </w:pPr>
            <w:r>
              <w:rPr>
                <w:rFonts w:ascii="仿宋_GB2312" w:hAnsi="仿宋_GB2312" w:cs="仿宋_GB2312" w:eastAsia="仿宋_GB2312"/>
                <w:sz w:val="22"/>
              </w:rPr>
              <w:t>（六）供应商须承诺在合同期满后，如供应商发生变更，必须积极配合新的热线供应商完成服务的交接与转签，交接内容包括运营资料（知识库、工单档案、管理制度）、系统权限、人员信息、设备资产等；交接期间不得随意散播不利于采购人的信息，影响项目的顺利实施，并保证所有话务员平稳过渡到新的供应商。</w:t>
            </w:r>
          </w:p>
          <w:p>
            <w:pPr>
              <w:pStyle w:val="null3"/>
              <w:ind w:firstLine="442"/>
              <w:jc w:val="left"/>
            </w:pPr>
            <w:r>
              <w:rPr>
                <w:rFonts w:ascii="仿宋_GB2312" w:hAnsi="仿宋_GB2312" w:cs="仿宋_GB2312" w:eastAsia="仿宋_GB2312"/>
                <w:sz w:val="22"/>
                <w:b/>
              </w:rPr>
              <w:t>五、人员管理要求</w:t>
            </w:r>
          </w:p>
          <w:p>
            <w:pPr>
              <w:pStyle w:val="null3"/>
              <w:ind w:firstLine="440"/>
              <w:jc w:val="left"/>
            </w:pPr>
            <w:r>
              <w:rPr>
                <w:rFonts w:ascii="仿宋_GB2312" w:hAnsi="仿宋_GB2312" w:cs="仿宋_GB2312" w:eastAsia="仿宋_GB2312"/>
                <w:sz w:val="22"/>
              </w:rPr>
              <w:t>话务员的一切管理活动均由供应商负责，因人员管理产生的不良后果均由供应商承担。</w:t>
            </w:r>
          </w:p>
          <w:p>
            <w:pPr>
              <w:pStyle w:val="null3"/>
              <w:ind w:firstLine="440"/>
              <w:jc w:val="left"/>
            </w:pPr>
            <w:r>
              <w:rPr>
                <w:rFonts w:ascii="仿宋_GB2312" w:hAnsi="仿宋_GB2312" w:cs="仿宋_GB2312" w:eastAsia="仿宋_GB2312"/>
                <w:sz w:val="22"/>
              </w:rPr>
              <w:t>（一）为保证话务员的稳定性和工作积极性，供应商必须按照采购人当地社保缴纳基数相关规定进行社保缴纳（至少包含养老、医疗、工伤、失业、生育五个险种）以及个人商业意外险（新员工正式入职前的第三方保险），做到合法用工。人员费用中请列明工资、办公、服装、体检、取暖及降温费、加班费等。以上要求为采购人基本要求，供应商可根据行业薪资水平，提出更优惠措施，以吸引优秀人才服务于本项目。考虑到物价上涨等因素，供应商应对人员的薪资水准给予良好待遇，在投标文件中应标明对话务员收入的最低标准和平均标准。</w:t>
            </w:r>
          </w:p>
          <w:p>
            <w:pPr>
              <w:pStyle w:val="null3"/>
              <w:ind w:firstLine="440"/>
              <w:jc w:val="left"/>
            </w:pPr>
            <w:r>
              <w:rPr>
                <w:rFonts w:ascii="仿宋_GB2312" w:hAnsi="仿宋_GB2312" w:cs="仿宋_GB2312" w:eastAsia="仿宋_GB2312"/>
                <w:sz w:val="22"/>
              </w:rPr>
              <w:t>（二）供应商需按本项目要求，针对本项目话务员需求的波动及热线中心正常的人员流失率等情况，制订人员管理规范，保证有充分的人员补充渠道，确保人员出勤率，满足项目用人需求。</w:t>
            </w:r>
          </w:p>
          <w:p>
            <w:pPr>
              <w:pStyle w:val="null3"/>
              <w:ind w:firstLine="440"/>
              <w:jc w:val="left"/>
            </w:pPr>
            <w:r>
              <w:rPr>
                <w:rFonts w:ascii="仿宋_GB2312" w:hAnsi="仿宋_GB2312" w:cs="仿宋_GB2312" w:eastAsia="仿宋_GB2312"/>
                <w:sz w:val="22"/>
              </w:rPr>
              <w:t>（三）供应商须提供一套科学合理的薪酬标准、绩效考核制度，且薪酬用于话务员、话务现场管理人员工资福利及业务培训、税费、劳务管理费等，确保话务员的收入水平。</w:t>
            </w:r>
          </w:p>
          <w:p>
            <w:pPr>
              <w:pStyle w:val="null3"/>
              <w:ind w:firstLine="440"/>
              <w:jc w:val="left"/>
            </w:pPr>
            <w:r>
              <w:rPr>
                <w:rFonts w:ascii="仿宋_GB2312" w:hAnsi="仿宋_GB2312" w:cs="仿宋_GB2312" w:eastAsia="仿宋_GB2312"/>
                <w:sz w:val="22"/>
              </w:rPr>
              <w:t>（四）供应商须在投标文件中提供话务员职业发展规划方案，根据话务员职业发展规划方案制定相关的常规类培训、活动类培训、定制类培训方案，在员工发展的每个环节提供相应的培训及辅导，帮助员工能真正达到这一成长阶段的目标，在培养人才的同时，也发现人才、储备人才、输送人才。</w:t>
            </w:r>
          </w:p>
          <w:p>
            <w:pPr>
              <w:pStyle w:val="null3"/>
              <w:ind w:firstLine="440"/>
              <w:jc w:val="left"/>
            </w:pPr>
            <w:r>
              <w:rPr>
                <w:rFonts w:ascii="仿宋_GB2312" w:hAnsi="仿宋_GB2312" w:cs="仿宋_GB2312" w:eastAsia="仿宋_GB2312"/>
                <w:sz w:val="22"/>
              </w:rPr>
              <w:t>（五）供应商须提供专用定制服装，选择服装的款式或样式、材料、采购均须征求采购人意见。</w:t>
            </w:r>
          </w:p>
          <w:p>
            <w:pPr>
              <w:pStyle w:val="null3"/>
              <w:ind w:firstLine="440"/>
              <w:jc w:val="left"/>
            </w:pPr>
            <w:r>
              <w:rPr>
                <w:rFonts w:ascii="仿宋_GB2312" w:hAnsi="仿宋_GB2312" w:cs="仿宋_GB2312" w:eastAsia="仿宋_GB2312"/>
                <w:sz w:val="22"/>
              </w:rPr>
              <w:t>（六）话务员要求：根据铜川本地实际话务量情况，要求铜川市</w:t>
            </w:r>
            <w:r>
              <w:rPr>
                <w:rFonts w:ascii="仿宋_GB2312" w:hAnsi="仿宋_GB2312" w:cs="仿宋_GB2312" w:eastAsia="仿宋_GB2312"/>
                <w:sz w:val="22"/>
              </w:rPr>
              <w:t>12345政务服务便民热线运营团队人员不少于53人（话务员不少于36人、管理人员不少于3人、班组组长及技术等人员不少于14人）；其中话务员需满足以下条件：</w:t>
            </w:r>
          </w:p>
          <w:p>
            <w:pPr>
              <w:pStyle w:val="null3"/>
              <w:ind w:firstLine="440"/>
              <w:jc w:val="left"/>
            </w:pPr>
            <w:r>
              <w:rPr>
                <w:rFonts w:ascii="仿宋_GB2312" w:hAnsi="仿宋_GB2312" w:cs="仿宋_GB2312" w:eastAsia="仿宋_GB2312"/>
                <w:sz w:val="22"/>
              </w:rPr>
              <w:t>1、思想作风正派，廉洁奉公，工作责任心强，有良好的团队意识和吃苦耐劳的精神；</w:t>
            </w:r>
          </w:p>
          <w:p>
            <w:pPr>
              <w:pStyle w:val="null3"/>
              <w:ind w:firstLine="440"/>
              <w:jc w:val="left"/>
            </w:pPr>
            <w:r>
              <w:rPr>
                <w:rFonts w:ascii="仿宋_GB2312" w:hAnsi="仿宋_GB2312" w:cs="仿宋_GB2312" w:eastAsia="仿宋_GB2312"/>
                <w:sz w:val="22"/>
              </w:rPr>
              <w:t>2、有较强的语言表达和沟通能力、文字归纳、输入和总结能力；</w:t>
            </w:r>
          </w:p>
          <w:p>
            <w:pPr>
              <w:pStyle w:val="null3"/>
              <w:ind w:firstLine="440"/>
              <w:jc w:val="left"/>
            </w:pPr>
            <w:r>
              <w:rPr>
                <w:rFonts w:ascii="仿宋_GB2312" w:hAnsi="仿宋_GB2312" w:cs="仿宋_GB2312" w:eastAsia="仿宋_GB2312"/>
                <w:sz w:val="22"/>
              </w:rPr>
              <w:t>3、具有适应岗位要求的身体条件；</w:t>
            </w:r>
          </w:p>
          <w:p>
            <w:pPr>
              <w:pStyle w:val="null3"/>
              <w:ind w:firstLine="440"/>
              <w:jc w:val="left"/>
            </w:pPr>
            <w:r>
              <w:rPr>
                <w:rFonts w:ascii="仿宋_GB2312" w:hAnsi="仿宋_GB2312" w:cs="仿宋_GB2312" w:eastAsia="仿宋_GB2312"/>
                <w:sz w:val="22"/>
              </w:rPr>
              <w:t>4、大专及以上学历，专业不限，有热线中心工作经验、政务服务类优先。</w:t>
            </w:r>
          </w:p>
          <w:p>
            <w:pPr>
              <w:pStyle w:val="null3"/>
              <w:ind w:firstLine="440"/>
              <w:jc w:val="left"/>
            </w:pPr>
            <w:r>
              <w:rPr>
                <w:rFonts w:ascii="仿宋_GB2312" w:hAnsi="仿宋_GB2312" w:cs="仿宋_GB2312" w:eastAsia="仿宋_GB2312"/>
                <w:sz w:val="22"/>
              </w:rPr>
              <w:t>（七）培训</w:t>
            </w:r>
          </w:p>
          <w:p>
            <w:pPr>
              <w:pStyle w:val="null3"/>
              <w:ind w:firstLine="440"/>
              <w:jc w:val="left"/>
            </w:pPr>
            <w:r>
              <w:rPr>
                <w:rFonts w:ascii="仿宋_GB2312" w:hAnsi="仿宋_GB2312" w:cs="仿宋_GB2312" w:eastAsia="仿宋_GB2312"/>
                <w:sz w:val="22"/>
              </w:rPr>
              <w:t>供应商须按本项目要求，建立常态的培训和考核机制，包括对新增人员的技能培训（岗前培训不少于</w:t>
            </w:r>
            <w:r>
              <w:rPr>
                <w:rFonts w:ascii="仿宋_GB2312" w:hAnsi="仿宋_GB2312" w:cs="仿宋_GB2312" w:eastAsia="仿宋_GB2312"/>
                <w:sz w:val="22"/>
              </w:rPr>
              <w:t>15个工作日，内容含业务知识、系统操作、服务规范）、对所有业务人员的技能提升培训、对新业务的培训等，根据热线中心的运营特点，定期对业务人员进行技能等考核，以有效保障人员素质，提升服务水平和质量。采购人只负责协助业务培训，其它培训（如技能提升、礼仪规范、安全保密）由供应商负责。</w:t>
            </w:r>
          </w:p>
          <w:p>
            <w:pPr>
              <w:pStyle w:val="null3"/>
              <w:ind w:firstLine="442"/>
              <w:jc w:val="left"/>
            </w:pPr>
            <w:r>
              <w:rPr>
                <w:rFonts w:ascii="仿宋_GB2312" w:hAnsi="仿宋_GB2312" w:cs="仿宋_GB2312" w:eastAsia="仿宋_GB2312"/>
                <w:sz w:val="22"/>
                <w:b/>
              </w:rPr>
              <w:t>六、其他要求</w:t>
            </w:r>
          </w:p>
          <w:p>
            <w:pPr>
              <w:pStyle w:val="null3"/>
              <w:ind w:firstLine="440"/>
              <w:jc w:val="left"/>
            </w:pPr>
            <w:r>
              <w:rPr>
                <w:rFonts w:ascii="仿宋_GB2312" w:hAnsi="仿宋_GB2312" w:cs="仿宋_GB2312" w:eastAsia="仿宋_GB2312"/>
                <w:sz w:val="22"/>
              </w:rPr>
              <w:t>对现有热线系统的硬件及软件环境提供安全、高效、健全的运营保障方案。</w:t>
            </w:r>
          </w:p>
          <w:p>
            <w:pPr>
              <w:pStyle w:val="null3"/>
              <w:ind w:firstLine="440"/>
              <w:jc w:val="left"/>
            </w:pPr>
            <w:r>
              <w:rPr>
                <w:rFonts w:ascii="仿宋_GB2312" w:hAnsi="仿宋_GB2312" w:cs="仿宋_GB2312" w:eastAsia="仿宋_GB2312"/>
                <w:sz w:val="22"/>
              </w:rPr>
              <w:t>（一）针对项目配套硬件的维护，包括办公耗材</w:t>
            </w:r>
            <w:r>
              <w:rPr>
                <w:rFonts w:ascii="仿宋_GB2312" w:hAnsi="仿宋_GB2312" w:cs="仿宋_GB2312" w:eastAsia="仿宋_GB2312"/>
                <w:sz w:val="22"/>
              </w:rPr>
              <w:t>(墨盒、打印纸、笔、本、文件盒等)购买及办公耗材外公共用品等购置杂费;办公终端键盘鼠标、耳麦、呼叫器电话等维修。</w:t>
            </w:r>
          </w:p>
          <w:p>
            <w:pPr>
              <w:pStyle w:val="null3"/>
              <w:ind w:firstLine="440"/>
              <w:jc w:val="left"/>
            </w:pPr>
            <w:r>
              <w:rPr>
                <w:rFonts w:ascii="仿宋_GB2312" w:hAnsi="仿宋_GB2312" w:cs="仿宋_GB2312" w:eastAsia="仿宋_GB2312"/>
                <w:sz w:val="22"/>
              </w:rPr>
              <w:t>（二）针对</w:t>
            </w:r>
            <w:r>
              <w:rPr>
                <w:rFonts w:ascii="仿宋_GB2312" w:hAnsi="仿宋_GB2312" w:cs="仿宋_GB2312" w:eastAsia="仿宋_GB2312"/>
                <w:sz w:val="22"/>
              </w:rPr>
              <w:t>12345 热线平台提供运维服务保障方案，保障12345热线平台的正常安全运行。</w:t>
            </w:r>
          </w:p>
          <w:p>
            <w:pPr>
              <w:pStyle w:val="null3"/>
              <w:ind w:firstLine="440"/>
              <w:jc w:val="left"/>
            </w:pPr>
            <w:r>
              <w:rPr>
                <w:rFonts w:ascii="仿宋_GB2312" w:hAnsi="仿宋_GB2312" w:cs="仿宋_GB2312" w:eastAsia="仿宋_GB2312"/>
                <w:sz w:val="22"/>
              </w:rPr>
              <w:t>（三）提供系统故障应急处理预案，按照硬件和软件类别、故障级别的不同提供相应的应急处理预案。</w:t>
            </w:r>
          </w:p>
          <w:p>
            <w:pPr>
              <w:pStyle w:val="null3"/>
              <w:ind w:firstLine="440"/>
              <w:jc w:val="left"/>
            </w:pPr>
            <w:r>
              <w:rPr>
                <w:rFonts w:ascii="仿宋_GB2312" w:hAnsi="仿宋_GB2312" w:cs="仿宋_GB2312" w:eastAsia="仿宋_GB2312"/>
                <w:sz w:val="22"/>
              </w:rPr>
              <w:t>（四）供应商须负责办公区域（包括热线大厅、办公及公共区域）地面、墙壁、门窗、洗手间等所有部位的清洁，按每日至少</w:t>
            </w:r>
            <w:r>
              <w:rPr>
                <w:rFonts w:ascii="仿宋_GB2312" w:hAnsi="仿宋_GB2312" w:cs="仿宋_GB2312" w:eastAsia="仿宋_GB2312"/>
                <w:sz w:val="22"/>
              </w:rPr>
              <w:t>1次且特殊时段（如重大活动前）增加清洁次数的频率开展，达到无灰尘、无污渍、无异味且洗手间保持干燥洁净、用品充足的标准，并使用环保无害保洁用品以保障办公环境及人员健康。</w:t>
            </w:r>
          </w:p>
          <w:p>
            <w:pPr>
              <w:pStyle w:val="null3"/>
              <w:ind w:firstLine="442"/>
              <w:jc w:val="left"/>
            </w:pPr>
            <w:r>
              <w:rPr>
                <w:rFonts w:ascii="仿宋_GB2312" w:hAnsi="仿宋_GB2312" w:cs="仿宋_GB2312" w:eastAsia="仿宋_GB2312"/>
                <w:sz w:val="22"/>
                <w:b/>
              </w:rPr>
              <w:t>七、质量保证</w:t>
            </w:r>
          </w:p>
          <w:p>
            <w:pPr>
              <w:pStyle w:val="null3"/>
              <w:ind w:firstLine="440"/>
              <w:jc w:val="left"/>
            </w:pPr>
            <w:r>
              <w:rPr>
                <w:rFonts w:ascii="仿宋_GB2312" w:hAnsi="仿宋_GB2312" w:cs="仿宋_GB2312" w:eastAsia="仿宋_GB2312"/>
                <w:sz w:val="22"/>
              </w:rPr>
              <w:t>（一）保证运营管理符合招标文件要求，满足</w:t>
            </w:r>
            <w:r>
              <w:rPr>
                <w:rFonts w:ascii="仿宋_GB2312" w:hAnsi="仿宋_GB2312" w:cs="仿宋_GB2312" w:eastAsia="仿宋_GB2312"/>
                <w:sz w:val="22"/>
              </w:rPr>
              <w:t>12345热线工作所需。</w:t>
            </w:r>
          </w:p>
          <w:p>
            <w:pPr>
              <w:pStyle w:val="null3"/>
              <w:ind w:firstLine="440"/>
              <w:jc w:val="left"/>
            </w:pPr>
            <w:r>
              <w:rPr>
                <w:rFonts w:ascii="仿宋_GB2312" w:hAnsi="仿宋_GB2312" w:cs="仿宋_GB2312" w:eastAsia="仿宋_GB2312"/>
                <w:sz w:val="22"/>
              </w:rPr>
              <w:t>（二）承接现有全部热线工作人员，工资水平不低于</w:t>
            </w:r>
            <w:r>
              <w:rPr>
                <w:rFonts w:ascii="仿宋_GB2312" w:hAnsi="仿宋_GB2312" w:cs="仿宋_GB2312" w:eastAsia="仿宋_GB2312"/>
                <w:sz w:val="22"/>
              </w:rPr>
              <w:t>2025年标准，聘用和解聘人员须征得采购人同意。</w:t>
            </w:r>
          </w:p>
          <w:p>
            <w:pPr>
              <w:pStyle w:val="null3"/>
              <w:ind w:firstLine="440"/>
              <w:jc w:val="left"/>
            </w:pPr>
            <w:r>
              <w:rPr>
                <w:rFonts w:ascii="仿宋_GB2312" w:hAnsi="仿宋_GB2312" w:cs="仿宋_GB2312" w:eastAsia="仿宋_GB2312"/>
                <w:sz w:val="22"/>
              </w:rPr>
              <w:t>（三）保证投标时所采用的解决方案的完整性、实用性，符合招标文件和国家相关标准和规范要求。</w:t>
            </w:r>
          </w:p>
          <w:p>
            <w:pPr>
              <w:pStyle w:val="null3"/>
              <w:ind w:firstLine="440"/>
              <w:jc w:val="left"/>
            </w:pPr>
            <w:r>
              <w:rPr>
                <w:rFonts w:ascii="仿宋_GB2312" w:hAnsi="仿宋_GB2312" w:cs="仿宋_GB2312" w:eastAsia="仿宋_GB2312"/>
                <w:sz w:val="22"/>
              </w:rPr>
              <w:t>（四）保证合法用工，按时支付人员薪酬并按期为人员缴纳社保（至少包含养老、医疗、工伤、失业、生育五个险种）以及个人商业意外险（新员工正式入职前的第三方保险）。能根据热线中心的运营特点，定期对话务人员进行技能培训、技能考核。能有效保障人员素质，提升服务水平和质量。</w:t>
            </w:r>
          </w:p>
          <w:p>
            <w:pPr>
              <w:pStyle w:val="null3"/>
              <w:ind w:firstLine="440"/>
              <w:jc w:val="left"/>
            </w:pPr>
            <w:r>
              <w:rPr>
                <w:rFonts w:ascii="仿宋_GB2312" w:hAnsi="仿宋_GB2312" w:cs="仿宋_GB2312" w:eastAsia="仿宋_GB2312"/>
                <w:sz w:val="22"/>
              </w:rPr>
              <w:t>（五）保证按招标文件要求提供每周</w:t>
            </w:r>
            <w:r>
              <w:rPr>
                <w:rFonts w:ascii="仿宋_GB2312" w:hAnsi="仿宋_GB2312" w:cs="仿宋_GB2312" w:eastAsia="仿宋_GB2312"/>
                <w:sz w:val="22"/>
              </w:rPr>
              <w:t>7×24小时不间断的稳定运营。对于供应商所属责任范围内的紧急故障，能有效应对，并在招标文件规定和投标文件承诺的时限内及时解决。</w:t>
            </w:r>
          </w:p>
          <w:p>
            <w:pPr>
              <w:pStyle w:val="null3"/>
              <w:ind w:firstLine="440"/>
              <w:jc w:val="left"/>
            </w:pPr>
            <w:r>
              <w:rPr>
                <w:rFonts w:ascii="仿宋_GB2312" w:hAnsi="仿宋_GB2312" w:cs="仿宋_GB2312" w:eastAsia="仿宋_GB2312"/>
                <w:sz w:val="22"/>
              </w:rPr>
              <w:t>（六）供应商每月</w:t>
            </w:r>
            <w:r>
              <w:rPr>
                <w:rFonts w:ascii="仿宋_GB2312" w:hAnsi="仿宋_GB2312" w:cs="仿宋_GB2312" w:eastAsia="仿宋_GB2312"/>
                <w:sz w:val="22"/>
              </w:rPr>
              <w:t>10日前完成上月热线运行统计分析报告，对上月热线运行情况进行统计分析。每季度首月15日前，完成上一季度热线运行分析报告，对上一季度热线运行情况进行综合统计，对企业和公众关注的热点、焦点进行分析，为有关部门决策提供有益参考。每年12月底前，对上一年度热线运行管理情况进行综合统计分析，为提升服务和管理提供参考。</w:t>
            </w:r>
          </w:p>
          <w:p>
            <w:pPr>
              <w:pStyle w:val="null3"/>
              <w:ind w:firstLine="440"/>
              <w:jc w:val="left"/>
            </w:pPr>
            <w:r>
              <w:rPr>
                <w:rFonts w:ascii="仿宋_GB2312" w:hAnsi="仿宋_GB2312" w:cs="仿宋_GB2312" w:eastAsia="仿宋_GB2312"/>
                <w:sz w:val="22"/>
              </w:rPr>
              <w:t>（七）承诺在合同期满后，若服务外包商发生变更，能积极配合交接和转签。</w:t>
            </w:r>
          </w:p>
          <w:p>
            <w:pPr>
              <w:pStyle w:val="null3"/>
              <w:ind w:firstLine="440"/>
              <w:jc w:val="left"/>
            </w:pPr>
            <w:r>
              <w:rPr>
                <w:rFonts w:ascii="仿宋_GB2312" w:hAnsi="仿宋_GB2312" w:cs="仿宋_GB2312" w:eastAsia="仿宋_GB2312"/>
                <w:sz w:val="22"/>
              </w:rPr>
              <w:t>（八）中标供应商在前期建设和提供服务期间遵守国家各项法律法规，若因侵权或因管理不善等原因而产生的一切后果，由中标供应商负责。采购人保留索赔权利。</w:t>
            </w:r>
          </w:p>
          <w:p>
            <w:pPr>
              <w:pStyle w:val="null3"/>
              <w:ind w:firstLine="42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根据铜川本地实际话务量情况，要求铜川市12345政务服务便民热线运营团队人员不少于53人（话务员不少于36人、管理人员不少于3人、班组组长及技术等人员不少于14人）；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以采购人合同约定的验收标准为准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中标后20个工作日内向甲方提供等额正式增值税发票，甲方收到乙方提供的等额正式增值税 专用发票后10个工作日内甲方向乙方支付项目启动资金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项目初步验收通过后一个月内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最终验收通过后一个月内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2、如因乙方工作人员在履行职务过程中的的疏忽、失职、过错等故意或者过失原因给甲方及委托服务对象造成损失或侵害，乙双方签订合同时具体约定方对此均应承担全部的赔偿责任。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为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投标递交截止之日起前六个月已缴纳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投标递交截止之日起前六个月已缴存的至少一个月的社会保障资金缴存单据或社保机构开具的社会 保险参保缴费情况证明，单据或证明上应有社保机构或代收机构的公章。依法不需要缴纳社会保障资金的投标人应提供相关文件证明；供应商需在项目电子化交易系统中按要求上传相应证明文件并进行电子签章。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 2023 年或 2024 年度经审计的财务报告（财务审计报告需附带财政部注册会计师行业统一监管平台备案的二维码及报告编码、在财政部注册会计师行业统一监管平台可查询，报告内容需包含审计报告和审计报告中所涉及的财务报表和报表附注及财务情况说明），②可提供响应文件提交截止日一年内银行出具的资信证明及开户行基本账户信息｝提供以上任意一个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提供法定代表人授权书（附法定代表人、被授权人身份证复印件）；法定代表人直接参加投标的，须提供法定代表人身份证明文件；供应商需在项目电子化交易系统中按要求上传相应证明文件并进行电子签章。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 xml:space="preserve"> 投标文件所有报价未超过采购限额</w:t>
            </w:r>
          </w:p>
        </w:tc>
        <w:tc>
          <w:tcPr>
            <w:tcW w:type="dxa" w:w="1661"/>
          </w:tcPr>
          <w:p>
            <w:pPr>
              <w:pStyle w:val="null3"/>
            </w:pPr>
            <w:r>
              <w:rPr>
                <w:rFonts w:ascii="仿宋_GB2312" w:hAnsi="仿宋_GB2312" w:cs="仿宋_GB2312" w:eastAsia="仿宋_GB2312"/>
              </w:rPr>
              <w:t>投标函 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法人证明书.docx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目标需求分析</w:t>
            </w:r>
          </w:p>
        </w:tc>
        <w:tc>
          <w:tcPr>
            <w:tcW w:type="dxa" w:w="2492"/>
          </w:tcPr>
          <w:p>
            <w:pPr>
              <w:pStyle w:val="null3"/>
            </w:pPr>
            <w:r>
              <w:rPr>
                <w:rFonts w:ascii="仿宋_GB2312" w:hAnsi="仿宋_GB2312" w:cs="仿宋_GB2312" w:eastAsia="仿宋_GB2312"/>
              </w:rPr>
              <w:t>对投标人提供的目标需求分析进行评审，至少应包括:①项目分析及工作思路；②工作计划；③工作方法。上述内容全面详细、条理清晰，有利于项目实施得9分。(如有缺陷或不足在此分数基础上进行扣分)，以上3项中： (1)每有1项缺失或不切实符合项目需求的扣3分； (2)每有1项内容存在缺陷或不足扣2分； (3)每有1项总体内容完备但存在部分瑕疵扣1分。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投标人提供的服务方案进行评审，至少应包括:①服务目标；②服务框架；③数据处理服务；④运营及运行维护服务；⑤服务实施细则；⑥安全架构；⑦定期回访；上述内容全面详细、条理清晰，有利于项目实施得21分。(如有缺陷或不足在此分数基础上进行扣分)，以上7项中： (1)每有1项缺失或不切实符合项目需求的扣3分； (2)每有1项内容存在缺陷或不足扣2分； (3)每有1项总体内容完备但存在部分瑕疵扣1分。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对投标人提供的培训方案进行评审，至少应包括:①培训目标；②培训内容；③培训方式。上述内容全面详细、条理清晰，有利于项目实施得9分。(如有缺陷或不足在此分数基础上进行扣分)，以上3项中： (1)每有1项缺失或不切实符合项目需求的扣3分； (2)每有1项内容存在缺陷或不足扣2分； (3)每有1项总体内容完备但存在部分瑕疵扣1分。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对投标人提供的质量保障措施进行评审，至少应包括:①质量管理体系；②质量保障措施；③质量控制手段；④突发情况补救措施；⑤成果保障措施。上述内容全面详细、条理清晰，有利于项目实施得15分。(如有缺陷或不足在此分数基础上进行扣分)，以上5项中： (1)每有1项缺失或不切实符合项目需求的扣3分； (2)每有1项内容存在缺陷或不足扣2分； (3)每有1项总体内容完备但存在部分瑕疵扣1分。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对投标人提供的保密措施进行评审，至少包含①安全保密措施；②成果保密制度及承诺书；③内部保密制度。上述内容全面详细、条理清晰，有利于项目实施得9分。(如有缺陷或不足在此分数基础上进行扣分)，以上3项中： (1)每有1项缺失或不切实符合项目需求的扣3分； (2)每有1项内容存在缺陷或不足扣2分； (3)每有1项总体内容完备但存在部分瑕疵扣1分。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供应商提供的服务承诺进行评审，至少应包括①后续服务范围；②服务方式；③响应时间；④后续人员到位情况。上述内容全面详细、条理清晰，有利于项目实施得8分。(如有缺陷或不足在此分数基础上进行扣分)，以上4项中： (1)每有1项缺失或不切实符合项目需求的扣2分； (2)每有1项内容存在缺陷或不足扣1分； (3)每有1项总体内容完备但存在部分瑕疵扣0.5分。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的应急方案，方案至少包括：1、能够处理各类紧急事项的措施；2、保证项目实施，能够保证在规定的时间解决问题。切合项目具体情况，责任明确，服务定位清晰，能有效保障本项目实施得6分， (1)每有1项缺失或不切实符合项目需求的扣3分； (2)每有1项内容存在缺陷或不足扣1.5分； (3)每有1项总体内容完备但存在部分瑕疵扣0.5分。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供应商针对本项目有明确的合理化建议。 1、合理化建议内容合理，针对性强、明确、全面得5分； 2、合理化建议内容有针对性，但尚有可以优化空间得3分； 3、合理化建议内容不完善、表述前后不一致、套用其他项目内容等得1分: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提供2022年1月1日至今类似项目的合同或中标（成交）通知书（以所提供资料的落款时间为准），每提供一份业绩计2分，最高6分。类似业绩指：运营热线类</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实施保障</w:t>
            </w:r>
          </w:p>
        </w:tc>
        <w:tc>
          <w:tcPr>
            <w:tcW w:type="dxa" w:w="2492"/>
          </w:tcPr>
          <w:p>
            <w:pPr>
              <w:pStyle w:val="null3"/>
            </w:pPr>
            <w:r>
              <w:rPr>
                <w:rFonts w:ascii="仿宋_GB2312" w:hAnsi="仿宋_GB2312" w:cs="仿宋_GB2312" w:eastAsia="仿宋_GB2312"/>
              </w:rPr>
              <w:t>提供基础电信业务经营许可证或增值电信业务经营许可证（包含第二类（B2）呼叫中心业务）得2分，未提供不得分。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价格分统一采用低价优先法计算，即满足招标文件要求且价格最低的投标报价为评标基准价，其价格分为满分。其他投标人的价格分统一按照下列公式计算：价格分=(评标基准价／投标评审价)×100× 价格权值 注：1、符合招标文件规定的中小企业、监狱企业、残疾人 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