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1A5516">
      <w:pPr>
        <w:spacing w:line="360" w:lineRule="auto"/>
        <w:ind w:firstLine="482" w:firstLineChars="200"/>
        <w:jc w:val="center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开标一览表</w:t>
      </w:r>
    </w:p>
    <w:p w14:paraId="1267EFBB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3A8E8664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：铜川市大气应急监测设备项目（二次）</w:t>
      </w:r>
    </w:p>
    <w:p w14:paraId="0D5D8F25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项目编号：HXGJXM2025-ZC-GK1053</w:t>
      </w:r>
    </w:p>
    <w:tbl>
      <w:tblPr>
        <w:tblStyle w:val="3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53"/>
        <w:gridCol w:w="2385"/>
        <w:gridCol w:w="2171"/>
        <w:gridCol w:w="1510"/>
      </w:tblGrid>
      <w:tr w14:paraId="691071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440" w:type="pct"/>
            <w:noWrap w:val="0"/>
            <w:vAlign w:val="center"/>
          </w:tcPr>
          <w:p w14:paraId="42D834E3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</w:t>
            </w:r>
          </w:p>
          <w:p w14:paraId="57C884C4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（元）</w:t>
            </w:r>
          </w:p>
        </w:tc>
        <w:tc>
          <w:tcPr>
            <w:tcW w:w="1400" w:type="pct"/>
            <w:noWrap w:val="0"/>
            <w:vAlign w:val="center"/>
          </w:tcPr>
          <w:p w14:paraId="0B1917AA">
            <w:pPr>
              <w:jc w:val="center"/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auto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交货时间</w:t>
            </w:r>
          </w:p>
        </w:tc>
        <w:tc>
          <w:tcPr>
            <w:tcW w:w="1274" w:type="pct"/>
            <w:noWrap w:val="0"/>
            <w:vAlign w:val="center"/>
          </w:tcPr>
          <w:p w14:paraId="617C3B3E">
            <w:pPr>
              <w:jc w:val="center"/>
              <w:rPr>
                <w:rFonts w:hint="default" w:ascii="仿宋" w:hAnsi="仿宋" w:eastAsia="仿宋" w:cs="仿宋"/>
                <w:sz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highlight w:val="none"/>
                <w:lang w:val="en-US" w:eastAsia="zh-CN"/>
              </w:rPr>
              <w:t>质保期</w:t>
            </w:r>
          </w:p>
        </w:tc>
        <w:tc>
          <w:tcPr>
            <w:tcW w:w="883" w:type="pct"/>
            <w:noWrap w:val="0"/>
            <w:vAlign w:val="center"/>
          </w:tcPr>
          <w:p w14:paraId="66D92271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</w:t>
            </w:r>
          </w:p>
        </w:tc>
      </w:tr>
      <w:tr w14:paraId="0DD0A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7" w:hRule="atLeast"/>
        </w:trPr>
        <w:tc>
          <w:tcPr>
            <w:tcW w:w="1440" w:type="pct"/>
            <w:noWrap w:val="0"/>
            <w:vAlign w:val="center"/>
          </w:tcPr>
          <w:p w14:paraId="105DCBC3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400" w:type="pct"/>
            <w:noWrap w:val="0"/>
            <w:vAlign w:val="center"/>
          </w:tcPr>
          <w:p w14:paraId="0EB939B9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1274" w:type="pct"/>
            <w:noWrap w:val="0"/>
            <w:vAlign w:val="center"/>
          </w:tcPr>
          <w:p w14:paraId="48530181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  <w:tc>
          <w:tcPr>
            <w:tcW w:w="883" w:type="pct"/>
            <w:noWrap w:val="0"/>
            <w:vAlign w:val="center"/>
          </w:tcPr>
          <w:p w14:paraId="0131E806">
            <w:pPr>
              <w:jc w:val="center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</w:p>
        </w:tc>
      </w:tr>
      <w:tr w14:paraId="5B5B8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</w:trPr>
        <w:tc>
          <w:tcPr>
            <w:tcW w:w="5000" w:type="pct"/>
            <w:gridSpan w:val="4"/>
            <w:noWrap w:val="0"/>
            <w:vAlign w:val="center"/>
          </w:tcPr>
          <w:p w14:paraId="7BD6B086">
            <w:pPr>
              <w:jc w:val="left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投标总报价：大写：人民币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（小写：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u w:val="single"/>
                <w:shd w:val="clear" w:color="auto" w:fill="FFFFFF"/>
                <w:lang w:val="en-US" w:eastAsia="zh-CN" w:bidi="ar"/>
              </w:rPr>
              <w:t xml:space="preserve">             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u w:val="none"/>
                <w:shd w:val="clear" w:color="auto" w:fill="FFFFFF"/>
                <w:lang w:val="en-US" w:eastAsia="zh-CN" w:bidi="ar"/>
              </w:rPr>
              <w:t>元</w:t>
            </w: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）</w:t>
            </w:r>
          </w:p>
        </w:tc>
      </w:tr>
      <w:tr w14:paraId="2D6D4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5000" w:type="pct"/>
            <w:gridSpan w:val="4"/>
            <w:noWrap w:val="0"/>
            <w:vAlign w:val="center"/>
          </w:tcPr>
          <w:p w14:paraId="41AB33A9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/>
              <w:jc w:val="left"/>
              <w:textAlignment w:val="baseline"/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snapToGrid w:val="0"/>
                <w:color w:val="333333"/>
                <w:kern w:val="0"/>
                <w:sz w:val="24"/>
                <w:szCs w:val="24"/>
                <w:shd w:val="clear" w:color="auto" w:fill="FFFFFF"/>
                <w:lang w:val="en-US" w:eastAsia="zh-CN" w:bidi="ar"/>
              </w:rPr>
              <w:t>备注：表内报价内容以元为单位，最多保留小数点后（两位）。</w:t>
            </w:r>
          </w:p>
        </w:tc>
      </w:tr>
    </w:tbl>
    <w:p w14:paraId="534366F4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6E2766F0">
      <w:pPr>
        <w:spacing w:line="480" w:lineRule="auto"/>
        <w:ind w:right="540" w:rightChars="257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46328E7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480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（加盖单位公章）</w:t>
      </w:r>
    </w:p>
    <w:p w14:paraId="50D09E8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firstLine="496" w:firstLineChars="200"/>
        <w:jc w:val="left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67BF62F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480" w:lineRule="auto"/>
        <w:ind w:right="540" w:rightChars="257" w:firstLine="480" w:firstLineChars="200"/>
        <w:textAlignment w:val="baseline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0136ECCE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  <w:br w:type="page"/>
      </w:r>
    </w:p>
    <w:p w14:paraId="698F741D">
      <w:pPr>
        <w:jc w:val="center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分项报价表</w:t>
      </w:r>
    </w:p>
    <w:p w14:paraId="0D5AB79C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51CDF36A">
      <w:pPr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</w:p>
    <w:p w14:paraId="33BF2491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项目名称</w:t>
      </w: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：铜川市大气应急监测设备项目（二次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07D8C2D6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项目编号：HXGJXM2025-ZC-GK1053</w:t>
      </w:r>
    </w:p>
    <w:tbl>
      <w:tblPr>
        <w:tblStyle w:val="3"/>
        <w:tblW w:w="4997" w:type="pct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566"/>
        <w:gridCol w:w="1339"/>
        <w:gridCol w:w="816"/>
        <w:gridCol w:w="789"/>
        <w:gridCol w:w="1170"/>
        <w:gridCol w:w="719"/>
        <w:gridCol w:w="679"/>
        <w:gridCol w:w="1091"/>
        <w:gridCol w:w="1188"/>
      </w:tblGrid>
      <w:tr w14:paraId="6B27AF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16" w:hRule="atLeast"/>
        </w:trPr>
        <w:tc>
          <w:tcPr>
            <w:tcW w:w="339" w:type="pct"/>
            <w:tcBorders>
              <w:tl2br w:val="nil"/>
              <w:tr2bl w:val="nil"/>
            </w:tcBorders>
            <w:noWrap w:val="0"/>
            <w:vAlign w:val="center"/>
          </w:tcPr>
          <w:p w14:paraId="36539C4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801" w:type="pct"/>
            <w:tcBorders>
              <w:tl2br w:val="nil"/>
              <w:tr2bl w:val="nil"/>
            </w:tcBorders>
            <w:noWrap w:val="0"/>
            <w:vAlign w:val="center"/>
          </w:tcPr>
          <w:p w14:paraId="403F065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产品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名称</w:t>
            </w:r>
          </w:p>
        </w:tc>
        <w:tc>
          <w:tcPr>
            <w:tcW w:w="488" w:type="pct"/>
            <w:tcBorders>
              <w:tl2br w:val="nil"/>
              <w:tr2bl w:val="nil"/>
            </w:tcBorders>
            <w:noWrap w:val="0"/>
            <w:vAlign w:val="center"/>
          </w:tcPr>
          <w:p w14:paraId="60948B9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品牌</w:t>
            </w:r>
          </w:p>
        </w:tc>
        <w:tc>
          <w:tcPr>
            <w:tcW w:w="472" w:type="pct"/>
            <w:tcBorders>
              <w:tl2br w:val="nil"/>
              <w:tr2bl w:val="nil"/>
            </w:tcBorders>
            <w:noWrap w:val="0"/>
            <w:vAlign w:val="center"/>
          </w:tcPr>
          <w:p w14:paraId="14C8DCA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型号和规格</w:t>
            </w:r>
          </w:p>
        </w:tc>
        <w:tc>
          <w:tcPr>
            <w:tcW w:w="700" w:type="pct"/>
            <w:tcBorders>
              <w:tl2br w:val="nil"/>
              <w:tr2bl w:val="nil"/>
            </w:tcBorders>
            <w:noWrap w:val="0"/>
            <w:vAlign w:val="center"/>
          </w:tcPr>
          <w:p w14:paraId="6A0EB8F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制造厂商</w:t>
            </w: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6791DE3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数量</w:t>
            </w:r>
          </w:p>
        </w:tc>
        <w:tc>
          <w:tcPr>
            <w:tcW w:w="406" w:type="pct"/>
            <w:tcBorders>
              <w:tl2br w:val="nil"/>
              <w:tr2bl w:val="nil"/>
            </w:tcBorders>
            <w:noWrap w:val="0"/>
            <w:vAlign w:val="center"/>
          </w:tcPr>
          <w:p w14:paraId="14541C8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计量单位</w:t>
            </w:r>
          </w:p>
        </w:tc>
        <w:tc>
          <w:tcPr>
            <w:tcW w:w="653" w:type="pct"/>
            <w:tcBorders>
              <w:tl2br w:val="nil"/>
              <w:tr2bl w:val="nil"/>
            </w:tcBorders>
            <w:noWrap w:val="0"/>
            <w:vAlign w:val="center"/>
          </w:tcPr>
          <w:p w14:paraId="41DD47A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单价</w:t>
            </w:r>
          </w:p>
          <w:p w14:paraId="3C03E23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（元）</w:t>
            </w:r>
          </w:p>
        </w:tc>
        <w:tc>
          <w:tcPr>
            <w:tcW w:w="707" w:type="pct"/>
            <w:tcBorders>
              <w:tl2br w:val="nil"/>
              <w:tr2bl w:val="nil"/>
            </w:tcBorders>
            <w:noWrap w:val="0"/>
            <w:vAlign w:val="center"/>
          </w:tcPr>
          <w:p w14:paraId="1B6B8766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bCs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总价</w:t>
            </w:r>
          </w:p>
          <w:p w14:paraId="6D4F242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szCs w:val="24"/>
              </w:rPr>
              <w:t>（元）</w:t>
            </w:r>
          </w:p>
        </w:tc>
      </w:tr>
      <w:tr w14:paraId="147BA20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0" w:hRule="atLeast"/>
        </w:trPr>
        <w:tc>
          <w:tcPr>
            <w:tcW w:w="339" w:type="pct"/>
            <w:tcBorders>
              <w:tl2br w:val="nil"/>
              <w:tr2bl w:val="nil"/>
            </w:tcBorders>
            <w:noWrap w:val="0"/>
            <w:vAlign w:val="center"/>
          </w:tcPr>
          <w:p w14:paraId="4644ED8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01" w:type="pct"/>
            <w:tcBorders>
              <w:tl2br w:val="nil"/>
              <w:tr2bl w:val="nil"/>
            </w:tcBorders>
            <w:noWrap w:val="0"/>
            <w:vAlign w:val="center"/>
          </w:tcPr>
          <w:p w14:paraId="3DC7D19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便携式红外热成像气体泄漏检测仪</w:t>
            </w:r>
          </w:p>
        </w:tc>
        <w:tc>
          <w:tcPr>
            <w:tcW w:w="488" w:type="pct"/>
            <w:tcBorders>
              <w:tl2br w:val="nil"/>
              <w:tr2bl w:val="nil"/>
            </w:tcBorders>
            <w:noWrap w:val="0"/>
            <w:vAlign w:val="center"/>
          </w:tcPr>
          <w:p w14:paraId="0ECC1D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2" w:type="pct"/>
            <w:tcBorders>
              <w:tl2br w:val="nil"/>
              <w:tr2bl w:val="nil"/>
            </w:tcBorders>
            <w:noWrap w:val="0"/>
            <w:vAlign w:val="center"/>
          </w:tcPr>
          <w:p w14:paraId="741AC4C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0" w:type="pct"/>
            <w:tcBorders>
              <w:tl2br w:val="nil"/>
              <w:tr2bl w:val="nil"/>
            </w:tcBorders>
            <w:noWrap w:val="0"/>
            <w:vAlign w:val="center"/>
          </w:tcPr>
          <w:p w14:paraId="4A5E885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5386FDF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406" w:type="pct"/>
            <w:tcBorders>
              <w:tl2br w:val="nil"/>
              <w:tr2bl w:val="nil"/>
            </w:tcBorders>
            <w:noWrap w:val="0"/>
            <w:vAlign w:val="center"/>
          </w:tcPr>
          <w:p w14:paraId="516C96A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套</w:t>
            </w:r>
          </w:p>
        </w:tc>
        <w:tc>
          <w:tcPr>
            <w:tcW w:w="653" w:type="pct"/>
            <w:tcBorders>
              <w:tl2br w:val="nil"/>
              <w:tr2bl w:val="nil"/>
            </w:tcBorders>
            <w:noWrap w:val="0"/>
            <w:vAlign w:val="center"/>
          </w:tcPr>
          <w:p w14:paraId="1758DE4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7" w:type="pct"/>
            <w:tcBorders>
              <w:tl2br w:val="nil"/>
              <w:tr2bl w:val="nil"/>
            </w:tcBorders>
            <w:noWrap w:val="0"/>
            <w:vAlign w:val="center"/>
          </w:tcPr>
          <w:p w14:paraId="393778A1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75C6A2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026" w:hRule="atLeast"/>
        </w:trPr>
        <w:tc>
          <w:tcPr>
            <w:tcW w:w="339" w:type="pct"/>
            <w:tcBorders>
              <w:tl2br w:val="nil"/>
              <w:tr2bl w:val="nil"/>
            </w:tcBorders>
            <w:noWrap w:val="0"/>
            <w:vAlign w:val="center"/>
          </w:tcPr>
          <w:p w14:paraId="4C33910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801" w:type="pct"/>
            <w:tcBorders>
              <w:tl2br w:val="nil"/>
              <w:tr2bl w:val="nil"/>
            </w:tcBorders>
            <w:noWrap w:val="0"/>
            <w:vAlign w:val="center"/>
          </w:tcPr>
          <w:p w14:paraId="093AA85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便携式总烃分析仪</w:t>
            </w:r>
          </w:p>
        </w:tc>
        <w:tc>
          <w:tcPr>
            <w:tcW w:w="488" w:type="pct"/>
            <w:tcBorders>
              <w:tl2br w:val="nil"/>
              <w:tr2bl w:val="nil"/>
            </w:tcBorders>
            <w:noWrap w:val="0"/>
            <w:vAlign w:val="center"/>
          </w:tcPr>
          <w:p w14:paraId="5DA59A3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2" w:type="pct"/>
            <w:tcBorders>
              <w:tl2br w:val="nil"/>
              <w:tr2bl w:val="nil"/>
            </w:tcBorders>
            <w:noWrap w:val="0"/>
            <w:vAlign w:val="center"/>
          </w:tcPr>
          <w:p w14:paraId="367AAA8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0" w:type="pct"/>
            <w:tcBorders>
              <w:tl2br w:val="nil"/>
              <w:tr2bl w:val="nil"/>
            </w:tcBorders>
            <w:noWrap w:val="0"/>
            <w:vAlign w:val="center"/>
          </w:tcPr>
          <w:p w14:paraId="1A22C494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16A695F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default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406" w:type="pct"/>
            <w:tcBorders>
              <w:tl2br w:val="nil"/>
              <w:tr2bl w:val="nil"/>
            </w:tcBorders>
            <w:noWrap w:val="0"/>
            <w:vAlign w:val="center"/>
          </w:tcPr>
          <w:p w14:paraId="213159BB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套</w:t>
            </w:r>
          </w:p>
        </w:tc>
        <w:tc>
          <w:tcPr>
            <w:tcW w:w="653" w:type="pct"/>
            <w:tcBorders>
              <w:tl2br w:val="nil"/>
              <w:tr2bl w:val="nil"/>
            </w:tcBorders>
            <w:noWrap w:val="0"/>
            <w:vAlign w:val="center"/>
          </w:tcPr>
          <w:p w14:paraId="2E86493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7" w:type="pct"/>
            <w:tcBorders>
              <w:tl2br w:val="nil"/>
              <w:tr2bl w:val="nil"/>
            </w:tcBorders>
            <w:noWrap w:val="0"/>
            <w:vAlign w:val="center"/>
          </w:tcPr>
          <w:p w14:paraId="00987E2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7FBBBF4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339" w:type="pct"/>
            <w:tcBorders>
              <w:tl2br w:val="nil"/>
              <w:tr2bl w:val="nil"/>
            </w:tcBorders>
            <w:noWrap w:val="0"/>
            <w:vAlign w:val="center"/>
          </w:tcPr>
          <w:p w14:paraId="10FACB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801" w:type="pct"/>
            <w:tcBorders>
              <w:tl2br w:val="nil"/>
              <w:tr2bl w:val="nil"/>
            </w:tcBorders>
            <w:noWrap w:val="0"/>
            <w:vAlign w:val="center"/>
          </w:tcPr>
          <w:p w14:paraId="0FDEECFF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便携式傅里叶红外吸收光谱气体分析仪</w:t>
            </w:r>
          </w:p>
        </w:tc>
        <w:tc>
          <w:tcPr>
            <w:tcW w:w="488" w:type="pct"/>
            <w:tcBorders>
              <w:tl2br w:val="nil"/>
              <w:tr2bl w:val="nil"/>
            </w:tcBorders>
            <w:noWrap w:val="0"/>
            <w:vAlign w:val="center"/>
          </w:tcPr>
          <w:p w14:paraId="6035CEE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2" w:type="pct"/>
            <w:tcBorders>
              <w:tl2br w:val="nil"/>
              <w:tr2bl w:val="nil"/>
            </w:tcBorders>
            <w:noWrap w:val="0"/>
            <w:vAlign w:val="center"/>
          </w:tcPr>
          <w:p w14:paraId="23EC260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0" w:type="pct"/>
            <w:tcBorders>
              <w:tl2br w:val="nil"/>
              <w:tr2bl w:val="nil"/>
            </w:tcBorders>
            <w:noWrap w:val="0"/>
            <w:vAlign w:val="center"/>
          </w:tcPr>
          <w:p w14:paraId="261CA9F7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017A4E42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1</w:t>
            </w:r>
          </w:p>
        </w:tc>
        <w:tc>
          <w:tcPr>
            <w:tcW w:w="406" w:type="pct"/>
            <w:tcBorders>
              <w:tl2br w:val="nil"/>
              <w:tr2bl w:val="nil"/>
            </w:tcBorders>
            <w:noWrap w:val="0"/>
            <w:vAlign w:val="center"/>
          </w:tcPr>
          <w:p w14:paraId="6AEA75F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套</w:t>
            </w:r>
          </w:p>
        </w:tc>
        <w:tc>
          <w:tcPr>
            <w:tcW w:w="653" w:type="pct"/>
            <w:tcBorders>
              <w:tl2br w:val="nil"/>
              <w:tr2bl w:val="nil"/>
            </w:tcBorders>
            <w:noWrap w:val="0"/>
            <w:vAlign w:val="center"/>
          </w:tcPr>
          <w:p w14:paraId="1F3BF640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7" w:type="pct"/>
            <w:tcBorders>
              <w:tl2br w:val="nil"/>
              <w:tr2bl w:val="nil"/>
            </w:tcBorders>
            <w:noWrap w:val="0"/>
            <w:vAlign w:val="center"/>
          </w:tcPr>
          <w:p w14:paraId="44436D2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8E296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02" w:hRule="atLeast"/>
        </w:trPr>
        <w:tc>
          <w:tcPr>
            <w:tcW w:w="339" w:type="pct"/>
            <w:tcBorders>
              <w:tl2br w:val="nil"/>
              <w:tr2bl w:val="nil"/>
            </w:tcBorders>
            <w:noWrap w:val="0"/>
            <w:vAlign w:val="center"/>
          </w:tcPr>
          <w:p w14:paraId="63B2749A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801" w:type="pct"/>
            <w:tcBorders>
              <w:tl2br w:val="nil"/>
              <w:tr2bl w:val="nil"/>
            </w:tcBorders>
            <w:noWrap w:val="0"/>
            <w:vAlign w:val="center"/>
          </w:tcPr>
          <w:p w14:paraId="33E590F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360" w:lineRule="auto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便携式紫外烟气分析仪</w:t>
            </w:r>
          </w:p>
        </w:tc>
        <w:tc>
          <w:tcPr>
            <w:tcW w:w="488" w:type="pct"/>
            <w:tcBorders>
              <w:tl2br w:val="nil"/>
              <w:tr2bl w:val="nil"/>
            </w:tcBorders>
            <w:noWrap w:val="0"/>
            <w:vAlign w:val="center"/>
          </w:tcPr>
          <w:p w14:paraId="0D9CC51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72" w:type="pct"/>
            <w:tcBorders>
              <w:tl2br w:val="nil"/>
              <w:tr2bl w:val="nil"/>
            </w:tcBorders>
            <w:noWrap w:val="0"/>
            <w:vAlign w:val="center"/>
          </w:tcPr>
          <w:p w14:paraId="1361C3AC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0" w:type="pct"/>
            <w:tcBorders>
              <w:tl2br w:val="nil"/>
              <w:tr2bl w:val="nil"/>
            </w:tcBorders>
            <w:noWrap w:val="0"/>
            <w:vAlign w:val="center"/>
          </w:tcPr>
          <w:p w14:paraId="3436998D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430" w:type="pct"/>
            <w:tcBorders>
              <w:tl2br w:val="nil"/>
              <w:tr2bl w:val="nil"/>
            </w:tcBorders>
            <w:noWrap w:val="0"/>
            <w:vAlign w:val="center"/>
          </w:tcPr>
          <w:p w14:paraId="037496D9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2</w:t>
            </w:r>
          </w:p>
        </w:tc>
        <w:tc>
          <w:tcPr>
            <w:tcW w:w="406" w:type="pct"/>
            <w:tcBorders>
              <w:tl2br w:val="nil"/>
              <w:tr2bl w:val="nil"/>
            </w:tcBorders>
            <w:noWrap w:val="0"/>
            <w:vAlign w:val="center"/>
          </w:tcPr>
          <w:p w14:paraId="33AB0405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lang w:val="en-US" w:eastAsia="zh-CN"/>
              </w:rPr>
              <w:t>套</w:t>
            </w:r>
          </w:p>
        </w:tc>
        <w:tc>
          <w:tcPr>
            <w:tcW w:w="653" w:type="pct"/>
            <w:tcBorders>
              <w:tl2br w:val="nil"/>
              <w:tr2bl w:val="nil"/>
            </w:tcBorders>
            <w:noWrap w:val="0"/>
            <w:vAlign w:val="center"/>
          </w:tcPr>
          <w:p w14:paraId="66357F78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7" w:type="pct"/>
            <w:tcBorders>
              <w:tl2br w:val="nil"/>
              <w:tr2bl w:val="nil"/>
            </w:tcBorders>
            <w:noWrap w:val="0"/>
            <w:vAlign w:val="center"/>
          </w:tcPr>
          <w:p w14:paraId="168580D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jc w:val="center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0DAC23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44" w:hRule="atLeast"/>
        </w:trPr>
        <w:tc>
          <w:tcPr>
            <w:tcW w:w="1140" w:type="pct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0BD3F99E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textAlignment w:val="baseline"/>
              <w:rPr>
                <w:rFonts w:hint="default" w:ascii="仿宋" w:hAnsi="仿宋" w:eastAsia="仿宋" w:cs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投标报价</w:t>
            </w:r>
          </w:p>
        </w:tc>
        <w:tc>
          <w:tcPr>
            <w:tcW w:w="3859" w:type="pct"/>
            <w:gridSpan w:val="7"/>
            <w:tcBorders>
              <w:tl2br w:val="nil"/>
              <w:tr2bl w:val="nil"/>
            </w:tcBorders>
            <w:noWrap w:val="0"/>
            <w:vAlign w:val="center"/>
          </w:tcPr>
          <w:p w14:paraId="2993AB03">
            <w:pPr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/>
              <w:textAlignment w:val="baseline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大写：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小写：¥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u w:val="single"/>
              </w:rPr>
              <w:t xml:space="preserve">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元</w:t>
            </w:r>
          </w:p>
        </w:tc>
      </w:tr>
      <w:tr w14:paraId="5301B8C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716" w:hRule="atLeast"/>
        </w:trPr>
        <w:tc>
          <w:tcPr>
            <w:tcW w:w="5000" w:type="pct"/>
            <w:gridSpan w:val="9"/>
            <w:tcBorders>
              <w:tl2br w:val="nil"/>
              <w:tr2bl w:val="nil"/>
            </w:tcBorders>
            <w:noWrap w:val="0"/>
            <w:vAlign w:val="center"/>
          </w:tcPr>
          <w:p w14:paraId="490888F3">
            <w:pPr>
              <w:keepNext w:val="0"/>
              <w:keepLines w:val="0"/>
              <w:pageBreakBefore w:val="0"/>
              <w:widowControl/>
              <w:numPr>
                <w:ilvl w:val="0"/>
                <w:numId w:val="0"/>
              </w:numPr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ind w:left="0" w:leftChars="0"/>
              <w:textAlignment w:val="baseline"/>
              <w:rPr>
                <w:rFonts w:hint="eastAsia" w:ascii="仿宋" w:hAnsi="仿宋" w:eastAsia="仿宋" w:cs="仿宋"/>
                <w:spacing w:val="-6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  <w:lang w:val="en-US" w:eastAsia="zh-CN"/>
              </w:rPr>
              <w:t>报价最多</w:t>
            </w:r>
            <w:r>
              <w:rPr>
                <w:rFonts w:hint="eastAsia" w:ascii="仿宋" w:hAnsi="仿宋" w:eastAsia="仿宋" w:cs="仿宋"/>
                <w:spacing w:val="-6"/>
                <w:sz w:val="24"/>
                <w:szCs w:val="24"/>
              </w:rPr>
              <w:t>保留小数点后两位。</w:t>
            </w:r>
          </w:p>
        </w:tc>
      </w:tr>
    </w:tbl>
    <w:p w14:paraId="2119992E">
      <w:pPr>
        <w:tabs>
          <w:tab w:val="left" w:pos="7200"/>
          <w:tab w:val="left" w:pos="8504"/>
        </w:tabs>
        <w:spacing w:line="360" w:lineRule="auto"/>
        <w:ind w:right="-1"/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</w:pPr>
    </w:p>
    <w:p w14:paraId="2FE508E0">
      <w:pPr>
        <w:spacing w:line="480" w:lineRule="auto"/>
        <w:ind w:right="540" w:rightChars="257" w:firstLine="1200" w:firstLineChars="5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</w:p>
    <w:p w14:paraId="7A338D4C">
      <w:pPr>
        <w:spacing w:line="480" w:lineRule="auto"/>
        <w:ind w:right="540" w:rightChars="257" w:firstLine="1200" w:firstLineChars="5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（加盖单位公章）</w:t>
      </w:r>
    </w:p>
    <w:p w14:paraId="1569272A">
      <w:pPr>
        <w:spacing w:line="480" w:lineRule="auto"/>
        <w:ind w:firstLine="1240" w:firstLineChars="5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3E250816">
      <w:pPr>
        <w:ind w:firstLine="1200" w:firstLineChars="5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54EBCA42">
      <w:pPr>
        <w:rPr>
          <w:rFonts w:hint="default" w:ascii="仿宋" w:hAnsi="仿宋" w:eastAsia="仿宋" w:cs="仿宋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824314"/>
    <w:rsid w:val="23C621EB"/>
    <w:rsid w:val="2B6731E5"/>
    <w:rsid w:val="4E6D1657"/>
    <w:rsid w:val="693F35AF"/>
    <w:rsid w:val="7D7C667B"/>
    <w:rsid w:val="7F265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317</Words>
  <Characters>355</Characters>
  <Lines>0</Lines>
  <Paragraphs>0</Paragraphs>
  <TotalTime>0</TotalTime>
  <ScaleCrop>false</ScaleCrop>
  <LinksUpToDate>false</LinksUpToDate>
  <CharactersWithSpaces>526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1</cp:lastModifiedBy>
  <dcterms:modified xsi:type="dcterms:W3CDTF">2025-11-03T07:00:35Z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C1CAB4993E6346D695D85BF9D114264B_12</vt:lpwstr>
  </property>
</Properties>
</file>